
<file path=[Content_Types].xml><?xml version="1.0" encoding="utf-8"?>
<Types xmlns="http://schemas.openxmlformats.org/package/2006/content-types">
  <Default Extension="jpe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43B9E" w14:textId="35D84FB4" w:rsidR="006E6BEA" w:rsidRPr="00FF5FBE" w:rsidRDefault="00366E5B" w:rsidP="00512ACD">
      <w:pPr>
        <w:spacing w:after="200"/>
        <w:ind w:left="0"/>
        <w:jc w:val="center"/>
        <w:rPr>
          <w:rFonts w:asciiTheme="minorHAnsi" w:hAnsiTheme="minorHAnsi"/>
        </w:rPr>
      </w:pPr>
      <w:r w:rsidRPr="00FF5FBE">
        <w:rPr>
          <w:noProof/>
        </w:rPr>
        <w:drawing>
          <wp:anchor distT="0" distB="0" distL="114300" distR="114300" simplePos="0" relativeHeight="251953664" behindDoc="1" locked="0" layoutInCell="1" allowOverlap="1" wp14:anchorId="5643F635" wp14:editId="6A894632">
            <wp:simplePos x="0" y="0"/>
            <wp:positionH relativeFrom="page">
              <wp:align>left</wp:align>
            </wp:positionH>
            <wp:positionV relativeFrom="paragraph">
              <wp:posOffset>-1326515</wp:posOffset>
            </wp:positionV>
            <wp:extent cx="7592695" cy="10736927"/>
            <wp:effectExtent l="0" t="0" r="8255" b="7620"/>
            <wp:wrapNone/>
            <wp:docPr id="313975104"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92695" cy="10736927"/>
                    </a:xfrm>
                    <a:prstGeom prst="rect">
                      <a:avLst/>
                    </a:prstGeom>
                    <a:noFill/>
                  </pic:spPr>
                </pic:pic>
              </a:graphicData>
            </a:graphic>
            <wp14:sizeRelH relativeFrom="page">
              <wp14:pctWidth>0</wp14:pctWidth>
            </wp14:sizeRelH>
            <wp14:sizeRelV relativeFrom="page">
              <wp14:pctHeight>0</wp14:pctHeight>
            </wp14:sizeRelV>
          </wp:anchor>
        </w:drawing>
      </w:r>
      <w:r w:rsidR="009A781E" w:rsidRPr="00FF5FBE">
        <w:rPr>
          <w:rFonts w:asciiTheme="minorHAnsi" w:hAnsiTheme="minorHAnsi"/>
        </w:rPr>
        <w:t xml:space="preserve"> </w:t>
      </w:r>
    </w:p>
    <w:p w14:paraId="28EFFE42" w14:textId="77777777" w:rsidR="006E6BEA" w:rsidRPr="00FF5FBE" w:rsidRDefault="006E6BEA" w:rsidP="00242E7B">
      <w:pPr>
        <w:spacing w:after="200"/>
        <w:ind w:left="0"/>
        <w:jc w:val="center"/>
        <w:rPr>
          <w:rFonts w:asciiTheme="minorHAnsi" w:hAnsiTheme="minorHAnsi"/>
          <w:b/>
          <w:sz w:val="74"/>
          <w:szCs w:val="74"/>
        </w:rPr>
      </w:pPr>
    </w:p>
    <w:p w14:paraId="19F9E5FF" w14:textId="77777777" w:rsidR="006E6BEA" w:rsidRPr="00FF5FBE" w:rsidRDefault="006E6BEA" w:rsidP="00242E7B">
      <w:pPr>
        <w:spacing w:after="200"/>
        <w:ind w:left="0"/>
        <w:jc w:val="center"/>
        <w:rPr>
          <w:rFonts w:asciiTheme="minorHAnsi" w:hAnsiTheme="minorHAnsi"/>
          <w:b/>
          <w:sz w:val="74"/>
          <w:szCs w:val="74"/>
        </w:rPr>
      </w:pPr>
    </w:p>
    <w:p w14:paraId="22F92E12" w14:textId="77777777" w:rsidR="006E6BEA" w:rsidRPr="00FF5FBE" w:rsidRDefault="006E6BEA" w:rsidP="00242E7B">
      <w:pPr>
        <w:spacing w:after="200"/>
        <w:ind w:left="0"/>
        <w:jc w:val="center"/>
        <w:rPr>
          <w:rFonts w:asciiTheme="minorHAnsi" w:hAnsiTheme="minorHAnsi"/>
          <w:b/>
          <w:sz w:val="74"/>
          <w:szCs w:val="74"/>
        </w:rPr>
      </w:pPr>
    </w:p>
    <w:p w14:paraId="4C69387D" w14:textId="77777777" w:rsidR="006E6BEA" w:rsidRPr="00FF5FBE" w:rsidRDefault="006E6BEA" w:rsidP="00242E7B">
      <w:pPr>
        <w:spacing w:after="200"/>
        <w:ind w:left="0"/>
        <w:jc w:val="center"/>
        <w:rPr>
          <w:rFonts w:asciiTheme="minorHAnsi" w:hAnsiTheme="minorHAnsi"/>
          <w:b/>
          <w:sz w:val="74"/>
          <w:szCs w:val="74"/>
        </w:rPr>
      </w:pPr>
    </w:p>
    <w:p w14:paraId="7BA8E5FA" w14:textId="77777777" w:rsidR="006E6BEA" w:rsidRPr="00FF5FBE" w:rsidRDefault="006E6BEA" w:rsidP="00242E7B">
      <w:pPr>
        <w:spacing w:after="200"/>
        <w:ind w:left="0"/>
        <w:jc w:val="center"/>
        <w:rPr>
          <w:rFonts w:asciiTheme="minorHAnsi" w:hAnsiTheme="minorHAnsi"/>
          <w:b/>
          <w:sz w:val="74"/>
          <w:szCs w:val="74"/>
        </w:rPr>
      </w:pPr>
    </w:p>
    <w:p w14:paraId="198BAE78" w14:textId="25A908FB" w:rsidR="006E6BEA" w:rsidRPr="00FF5FBE" w:rsidRDefault="00B65D86" w:rsidP="00B65D86">
      <w:pPr>
        <w:tabs>
          <w:tab w:val="left" w:pos="7325"/>
        </w:tabs>
        <w:spacing w:after="200"/>
        <w:ind w:left="0"/>
        <w:rPr>
          <w:rFonts w:asciiTheme="minorHAnsi" w:hAnsiTheme="minorHAnsi"/>
          <w:b/>
          <w:sz w:val="74"/>
          <w:szCs w:val="74"/>
        </w:rPr>
      </w:pPr>
      <w:r w:rsidRPr="00FF5FBE">
        <w:rPr>
          <w:rFonts w:asciiTheme="minorHAnsi" w:hAnsiTheme="minorHAnsi"/>
          <w:b/>
          <w:sz w:val="74"/>
          <w:szCs w:val="74"/>
        </w:rPr>
        <w:tab/>
      </w:r>
    </w:p>
    <w:p w14:paraId="1EB0F4CF" w14:textId="77777777" w:rsidR="006E6BEA" w:rsidRDefault="006E6BEA" w:rsidP="00242E7B">
      <w:pPr>
        <w:spacing w:after="200"/>
        <w:ind w:left="0"/>
        <w:jc w:val="center"/>
        <w:rPr>
          <w:rFonts w:asciiTheme="minorHAnsi" w:hAnsiTheme="minorHAnsi"/>
          <w:b/>
          <w:sz w:val="74"/>
          <w:szCs w:val="74"/>
        </w:rPr>
      </w:pPr>
      <w:bookmarkStart w:id="0" w:name="_Hlk212536436"/>
    </w:p>
    <w:p w14:paraId="6C59DEE3" w14:textId="77777777" w:rsidR="00341ED2" w:rsidRPr="00FF5FBE" w:rsidRDefault="00341ED2" w:rsidP="00242E7B">
      <w:pPr>
        <w:spacing w:after="200"/>
        <w:ind w:left="0"/>
        <w:jc w:val="center"/>
        <w:rPr>
          <w:rFonts w:asciiTheme="minorHAnsi" w:hAnsiTheme="minorHAnsi"/>
          <w:b/>
          <w:sz w:val="74"/>
          <w:szCs w:val="74"/>
        </w:rPr>
      </w:pPr>
    </w:p>
    <w:p w14:paraId="05AC5A0E" w14:textId="77777777" w:rsidR="006E6BEA" w:rsidRPr="00FF5FBE" w:rsidRDefault="006E6BEA" w:rsidP="00242E7B">
      <w:pPr>
        <w:spacing w:after="200"/>
        <w:ind w:left="0"/>
        <w:jc w:val="center"/>
        <w:rPr>
          <w:rFonts w:asciiTheme="minorHAnsi" w:hAnsiTheme="minorHAnsi"/>
          <w:b/>
          <w:sz w:val="74"/>
          <w:szCs w:val="74"/>
        </w:rPr>
      </w:pPr>
    </w:p>
    <w:p w14:paraId="40078F0C" w14:textId="77777777" w:rsidR="006E6BEA" w:rsidRPr="00FF5FBE" w:rsidRDefault="006E6BEA" w:rsidP="00242E7B">
      <w:pPr>
        <w:spacing w:after="200"/>
        <w:ind w:left="0"/>
        <w:jc w:val="center"/>
        <w:rPr>
          <w:rFonts w:asciiTheme="minorHAnsi" w:hAnsiTheme="minorHAnsi"/>
          <w:b/>
          <w:sz w:val="30"/>
          <w:szCs w:val="30"/>
        </w:rPr>
      </w:pPr>
    </w:p>
    <w:p w14:paraId="7D078F87" w14:textId="49C13005" w:rsidR="006E6BEA" w:rsidRPr="00FF5FBE" w:rsidRDefault="006E6BEA" w:rsidP="00242E7B">
      <w:pPr>
        <w:spacing w:after="200"/>
        <w:ind w:left="0" w:right="-2"/>
        <w:jc w:val="center"/>
        <w:rPr>
          <w:rFonts w:asciiTheme="minorHAnsi" w:hAnsiTheme="minorHAnsi"/>
          <w:sz w:val="74"/>
          <w:szCs w:val="74"/>
        </w:rPr>
      </w:pPr>
      <w:r w:rsidRPr="00FF5FBE">
        <w:rPr>
          <w:rFonts w:asciiTheme="minorHAnsi" w:hAnsiTheme="minorHAnsi"/>
          <w:sz w:val="74"/>
          <w:szCs w:val="74"/>
        </w:rPr>
        <w:t xml:space="preserve">Územní plán </w:t>
      </w:r>
      <w:r w:rsidR="00A1467C" w:rsidRPr="00FF5FBE">
        <w:rPr>
          <w:rFonts w:asciiTheme="minorHAnsi" w:hAnsiTheme="minorHAnsi"/>
          <w:sz w:val="74"/>
          <w:szCs w:val="74"/>
        </w:rPr>
        <w:t>Hlubočky</w:t>
      </w:r>
    </w:p>
    <w:p w14:paraId="261A3BE2" w14:textId="0E330506" w:rsidR="006E6BEA" w:rsidRPr="00FF5FBE" w:rsidRDefault="00CD0E2D" w:rsidP="00242E7B">
      <w:pPr>
        <w:spacing w:after="200"/>
        <w:ind w:left="0" w:right="-2"/>
        <w:jc w:val="center"/>
        <w:rPr>
          <w:rFonts w:asciiTheme="minorHAnsi" w:hAnsiTheme="minorHAnsi"/>
          <w:sz w:val="32"/>
          <w:szCs w:val="32"/>
        </w:rPr>
      </w:pPr>
      <w:r w:rsidRPr="00FF5FBE">
        <w:rPr>
          <w:rFonts w:asciiTheme="minorHAnsi" w:hAnsiTheme="minorHAnsi"/>
          <w:sz w:val="32"/>
          <w:szCs w:val="32"/>
        </w:rPr>
        <w:t>textová část</w:t>
      </w:r>
    </w:p>
    <w:bookmarkEnd w:id="0"/>
    <w:p w14:paraId="10AC2A08" w14:textId="77777777" w:rsidR="006047BA" w:rsidRPr="00FF5FBE" w:rsidRDefault="006047BA" w:rsidP="00242E7B">
      <w:pPr>
        <w:ind w:left="0"/>
        <w:rPr>
          <w:sz w:val="24"/>
        </w:rPr>
      </w:pPr>
      <w:r w:rsidRPr="00FF5FBE">
        <w:rPr>
          <w:sz w:val="24"/>
        </w:rPr>
        <w:br w:type="page"/>
      </w:r>
    </w:p>
    <w:p w14:paraId="37D53BDD" w14:textId="1416239D" w:rsidR="006047BA" w:rsidRPr="00FF5FBE" w:rsidRDefault="006047BA" w:rsidP="00242E7B">
      <w:pPr>
        <w:spacing w:after="200"/>
        <w:ind w:left="0" w:right="140"/>
        <w:jc w:val="center"/>
        <w:rPr>
          <w:sz w:val="24"/>
        </w:rPr>
      </w:pPr>
    </w:p>
    <w:p w14:paraId="0A6667A7" w14:textId="444522C9" w:rsidR="006047BA" w:rsidRPr="00FF5FBE" w:rsidRDefault="006047BA" w:rsidP="00242E7B">
      <w:pPr>
        <w:spacing w:after="200"/>
        <w:ind w:left="0" w:right="140"/>
        <w:jc w:val="center"/>
        <w:rPr>
          <w:sz w:val="24"/>
        </w:rPr>
      </w:pPr>
    </w:p>
    <w:p w14:paraId="04FB194F" w14:textId="77777777" w:rsidR="00242E7B" w:rsidRPr="00FF5FBE" w:rsidRDefault="00242E7B" w:rsidP="00242E7B">
      <w:pPr>
        <w:spacing w:after="200"/>
        <w:ind w:left="0" w:right="140"/>
        <w:jc w:val="center"/>
        <w:rPr>
          <w:sz w:val="24"/>
        </w:rPr>
      </w:pPr>
    </w:p>
    <w:p w14:paraId="3006A5B2" w14:textId="2B297E73" w:rsidR="00242E7B" w:rsidRPr="00FF5FBE" w:rsidRDefault="00242E7B" w:rsidP="00242E7B">
      <w:pPr>
        <w:spacing w:after="200"/>
        <w:ind w:left="0" w:right="140"/>
        <w:jc w:val="center"/>
        <w:rPr>
          <w:sz w:val="24"/>
        </w:rPr>
      </w:pPr>
    </w:p>
    <w:p w14:paraId="0A0F67C6" w14:textId="77777777" w:rsidR="00242E7B" w:rsidRPr="00FF5FBE" w:rsidRDefault="00242E7B" w:rsidP="00242E7B">
      <w:pPr>
        <w:spacing w:after="200"/>
        <w:ind w:left="0" w:right="140"/>
        <w:jc w:val="center"/>
        <w:rPr>
          <w:sz w:val="24"/>
        </w:rPr>
      </w:pPr>
    </w:p>
    <w:p w14:paraId="0C0CBCB2" w14:textId="77777777" w:rsidR="00242E7B" w:rsidRPr="00FF5FBE" w:rsidRDefault="00242E7B" w:rsidP="00242E7B">
      <w:pPr>
        <w:spacing w:after="200"/>
        <w:ind w:left="0" w:right="140"/>
        <w:jc w:val="center"/>
        <w:rPr>
          <w:sz w:val="24"/>
        </w:rPr>
      </w:pPr>
    </w:p>
    <w:p w14:paraId="5FAFC11E" w14:textId="77777777" w:rsidR="00242E7B" w:rsidRPr="00FF5FBE" w:rsidRDefault="00242E7B" w:rsidP="00242E7B">
      <w:pPr>
        <w:spacing w:after="200"/>
        <w:ind w:left="0" w:right="140"/>
        <w:jc w:val="center"/>
        <w:rPr>
          <w:sz w:val="24"/>
        </w:rPr>
      </w:pPr>
    </w:p>
    <w:p w14:paraId="74908E89" w14:textId="77777777" w:rsidR="00242E7B" w:rsidRPr="00FF5FBE" w:rsidRDefault="00242E7B" w:rsidP="00242E7B">
      <w:pPr>
        <w:spacing w:after="200"/>
        <w:ind w:left="0" w:right="140"/>
        <w:jc w:val="center"/>
        <w:rPr>
          <w:sz w:val="24"/>
        </w:rPr>
      </w:pPr>
    </w:p>
    <w:p w14:paraId="68B91A86" w14:textId="77777777" w:rsidR="00242E7B" w:rsidRPr="00FF5FBE" w:rsidRDefault="00242E7B" w:rsidP="00242E7B">
      <w:pPr>
        <w:spacing w:after="200"/>
        <w:ind w:left="0" w:right="140"/>
        <w:jc w:val="center"/>
        <w:rPr>
          <w:sz w:val="24"/>
        </w:rPr>
      </w:pPr>
    </w:p>
    <w:p w14:paraId="203B7128" w14:textId="77777777" w:rsidR="00242E7B" w:rsidRPr="00FF5FBE" w:rsidRDefault="00242E7B" w:rsidP="00242E7B">
      <w:pPr>
        <w:spacing w:after="200"/>
        <w:ind w:left="0" w:right="140"/>
        <w:jc w:val="center"/>
        <w:rPr>
          <w:sz w:val="24"/>
        </w:rPr>
      </w:pPr>
    </w:p>
    <w:p w14:paraId="2370C348" w14:textId="77777777" w:rsidR="00242E7B" w:rsidRPr="00FF5FBE" w:rsidRDefault="00242E7B" w:rsidP="00242E7B">
      <w:pPr>
        <w:spacing w:after="200"/>
        <w:ind w:left="0" w:right="140"/>
        <w:jc w:val="center"/>
        <w:rPr>
          <w:sz w:val="24"/>
        </w:rPr>
      </w:pPr>
    </w:p>
    <w:p w14:paraId="38005A07" w14:textId="4B3AE05D" w:rsidR="00242E7B" w:rsidRPr="00FF5FBE" w:rsidRDefault="00242E7B" w:rsidP="00242E7B">
      <w:pPr>
        <w:spacing w:after="200"/>
        <w:ind w:left="0" w:right="140"/>
        <w:jc w:val="center"/>
        <w:rPr>
          <w:sz w:val="24"/>
        </w:rPr>
      </w:pPr>
    </w:p>
    <w:p w14:paraId="008A9337" w14:textId="77777777" w:rsidR="00242E7B" w:rsidRPr="00FF5FBE" w:rsidRDefault="00242E7B" w:rsidP="00242E7B">
      <w:pPr>
        <w:spacing w:after="200"/>
        <w:ind w:left="0" w:right="140"/>
        <w:jc w:val="center"/>
        <w:rPr>
          <w:sz w:val="24"/>
        </w:rPr>
      </w:pPr>
    </w:p>
    <w:p w14:paraId="17A4D1EE" w14:textId="77777777" w:rsidR="00562637" w:rsidRPr="00FF5FBE" w:rsidRDefault="00562637" w:rsidP="00242E7B">
      <w:pPr>
        <w:spacing w:after="200"/>
        <w:ind w:left="0" w:right="140"/>
        <w:jc w:val="center"/>
        <w:rPr>
          <w:sz w:val="24"/>
        </w:rPr>
      </w:pPr>
    </w:p>
    <w:p w14:paraId="5437962E" w14:textId="77777777" w:rsidR="00BC69D9" w:rsidRPr="00FF5FBE" w:rsidRDefault="00BC69D9" w:rsidP="00242E7B">
      <w:pPr>
        <w:spacing w:after="200"/>
        <w:ind w:left="0" w:right="140"/>
        <w:jc w:val="center"/>
        <w:rPr>
          <w:sz w:val="24"/>
        </w:rPr>
      </w:pPr>
    </w:p>
    <w:p w14:paraId="3F291C62" w14:textId="77777777" w:rsidR="00BC69D9" w:rsidRPr="00FF5FBE" w:rsidRDefault="00BC69D9" w:rsidP="00242E7B">
      <w:pPr>
        <w:spacing w:after="200"/>
        <w:ind w:left="0" w:right="140"/>
        <w:jc w:val="center"/>
        <w:rPr>
          <w:sz w:val="24"/>
        </w:rPr>
      </w:pPr>
    </w:p>
    <w:p w14:paraId="7032171A" w14:textId="77777777" w:rsidR="00BC69D9" w:rsidRPr="00FF5FBE" w:rsidRDefault="00BC69D9" w:rsidP="00242E7B">
      <w:pPr>
        <w:spacing w:after="200"/>
        <w:ind w:left="0" w:right="140"/>
        <w:jc w:val="center"/>
        <w:rPr>
          <w:sz w:val="24"/>
        </w:rPr>
      </w:pPr>
    </w:p>
    <w:p w14:paraId="2916550E" w14:textId="77777777" w:rsidR="00562637" w:rsidRPr="00FF5FBE" w:rsidRDefault="00562637" w:rsidP="00242E7B">
      <w:pPr>
        <w:spacing w:after="200"/>
        <w:ind w:left="0" w:right="140"/>
        <w:jc w:val="center"/>
        <w:rPr>
          <w:sz w:val="24"/>
        </w:rPr>
      </w:pPr>
    </w:p>
    <w:p w14:paraId="3D8535D0" w14:textId="77777777" w:rsidR="00A235FC" w:rsidRPr="00FF5FBE" w:rsidRDefault="00A235FC" w:rsidP="00242E7B">
      <w:pPr>
        <w:spacing w:after="200"/>
        <w:ind w:left="0" w:right="140"/>
        <w:jc w:val="center"/>
        <w:rPr>
          <w:sz w:val="12"/>
          <w:szCs w:val="12"/>
        </w:rPr>
      </w:pPr>
    </w:p>
    <w:tbl>
      <w:tblPr>
        <w:tblpPr w:leftFromText="141" w:rightFromText="141" w:vertAnchor="text" w:horzAnchor="page" w:tblpX="1740" w:tblpY="43"/>
        <w:tblW w:w="8642" w:type="dxa"/>
        <w:tblBorders>
          <w:top w:val="dashSmallGap" w:sz="4" w:space="0" w:color="auto"/>
          <w:left w:val="dashSmallGap" w:sz="4" w:space="0" w:color="auto"/>
          <w:bottom w:val="dashSmallGap" w:sz="4" w:space="0" w:color="auto"/>
          <w:right w:val="dashSmallGap" w:sz="4" w:space="0" w:color="auto"/>
          <w:insideH w:val="dashSmallGap" w:sz="4" w:space="0" w:color="auto"/>
          <w:insideV w:val="single" w:sz="4" w:space="0" w:color="auto"/>
        </w:tblBorders>
        <w:tblCellMar>
          <w:left w:w="70" w:type="dxa"/>
          <w:right w:w="70" w:type="dxa"/>
        </w:tblCellMar>
        <w:tblLook w:val="04A0" w:firstRow="1" w:lastRow="0" w:firstColumn="1" w:lastColumn="0" w:noHBand="0" w:noVBand="1"/>
      </w:tblPr>
      <w:tblGrid>
        <w:gridCol w:w="3256"/>
        <w:gridCol w:w="2693"/>
        <w:gridCol w:w="2693"/>
      </w:tblGrid>
      <w:tr w:rsidR="000D6FA2" w:rsidRPr="00FF5FBE" w14:paraId="035A79C5" w14:textId="77777777" w:rsidTr="00A235FC">
        <w:trPr>
          <w:trHeight w:val="280"/>
        </w:trPr>
        <w:tc>
          <w:tcPr>
            <w:tcW w:w="8642" w:type="dxa"/>
            <w:gridSpan w:val="3"/>
            <w:tcBorders>
              <w:bottom w:val="dashSmallGap" w:sz="4" w:space="0" w:color="auto"/>
            </w:tcBorders>
          </w:tcPr>
          <w:p w14:paraId="65803ABE" w14:textId="61FE0CDD" w:rsidR="0035787E" w:rsidRPr="00FF5FBE" w:rsidRDefault="0035787E" w:rsidP="00561E53">
            <w:pPr>
              <w:pStyle w:val="Normlnbezmezer"/>
            </w:pPr>
            <w:r w:rsidRPr="00FF5FBE">
              <w:t xml:space="preserve">Záznam o účinnosti </w:t>
            </w:r>
          </w:p>
        </w:tc>
      </w:tr>
      <w:tr w:rsidR="000D6FA2" w:rsidRPr="00FF5FBE" w14:paraId="1C10447E" w14:textId="77777777" w:rsidTr="00A235FC">
        <w:trPr>
          <w:trHeight w:val="245"/>
        </w:trPr>
        <w:tc>
          <w:tcPr>
            <w:tcW w:w="3256" w:type="dxa"/>
            <w:tcBorders>
              <w:bottom w:val="nil"/>
              <w:right w:val="nil"/>
            </w:tcBorders>
            <w:hideMark/>
          </w:tcPr>
          <w:p w14:paraId="40FE3FE0" w14:textId="77777777" w:rsidR="0035787E" w:rsidRPr="00FF5FBE" w:rsidRDefault="0035787E" w:rsidP="00561E53">
            <w:pPr>
              <w:pStyle w:val="Normlnbezmezer"/>
              <w:rPr>
                <w:szCs w:val="18"/>
              </w:rPr>
            </w:pPr>
            <w:r w:rsidRPr="00FF5FBE">
              <w:rPr>
                <w:szCs w:val="18"/>
              </w:rPr>
              <w:t>Název územního plánu:</w:t>
            </w:r>
          </w:p>
        </w:tc>
        <w:tc>
          <w:tcPr>
            <w:tcW w:w="5386" w:type="dxa"/>
            <w:gridSpan w:val="2"/>
            <w:tcBorders>
              <w:left w:val="nil"/>
              <w:bottom w:val="nil"/>
            </w:tcBorders>
          </w:tcPr>
          <w:p w14:paraId="74E54EE3" w14:textId="06E5F35A" w:rsidR="0035787E" w:rsidRPr="00FF5FBE" w:rsidRDefault="0035787E" w:rsidP="00A1467C">
            <w:pPr>
              <w:pStyle w:val="Normlnbezmezer"/>
              <w:rPr>
                <w:szCs w:val="18"/>
              </w:rPr>
            </w:pPr>
            <w:r w:rsidRPr="00FF5FBE">
              <w:rPr>
                <w:szCs w:val="18"/>
              </w:rPr>
              <w:t xml:space="preserve">Územní plán </w:t>
            </w:r>
            <w:r w:rsidR="00A1467C" w:rsidRPr="00FF5FBE">
              <w:rPr>
                <w:szCs w:val="18"/>
              </w:rPr>
              <w:t>Hlubočky</w:t>
            </w:r>
          </w:p>
        </w:tc>
      </w:tr>
      <w:tr w:rsidR="000D6FA2" w:rsidRPr="00FF5FBE" w14:paraId="2003818E" w14:textId="77777777" w:rsidTr="00A235FC">
        <w:trPr>
          <w:trHeight w:val="166"/>
        </w:trPr>
        <w:tc>
          <w:tcPr>
            <w:tcW w:w="3256" w:type="dxa"/>
            <w:tcBorders>
              <w:top w:val="nil"/>
              <w:bottom w:val="nil"/>
              <w:right w:val="nil"/>
            </w:tcBorders>
            <w:hideMark/>
          </w:tcPr>
          <w:p w14:paraId="6CC96C5E" w14:textId="7276EDCA" w:rsidR="0035787E" w:rsidRPr="00FF5FBE" w:rsidRDefault="0035787E" w:rsidP="00561E53">
            <w:pPr>
              <w:pStyle w:val="Normlnbezmezer"/>
              <w:rPr>
                <w:szCs w:val="18"/>
              </w:rPr>
            </w:pPr>
            <w:r w:rsidRPr="00FF5FBE">
              <w:rPr>
                <w:szCs w:val="18"/>
              </w:rPr>
              <w:t>Správní orgán, který územní plán vydal:</w:t>
            </w:r>
          </w:p>
        </w:tc>
        <w:tc>
          <w:tcPr>
            <w:tcW w:w="5386" w:type="dxa"/>
            <w:gridSpan w:val="2"/>
            <w:tcBorders>
              <w:top w:val="nil"/>
              <w:left w:val="nil"/>
              <w:bottom w:val="nil"/>
            </w:tcBorders>
          </w:tcPr>
          <w:p w14:paraId="789C5205" w14:textId="12F3AABE" w:rsidR="0035787E" w:rsidRPr="00FF5FBE" w:rsidRDefault="0035787E" w:rsidP="002B0630">
            <w:pPr>
              <w:pStyle w:val="Normlnbezmezer"/>
              <w:rPr>
                <w:szCs w:val="18"/>
              </w:rPr>
            </w:pPr>
            <w:r w:rsidRPr="00FF5FBE">
              <w:rPr>
                <w:szCs w:val="18"/>
              </w:rPr>
              <w:t xml:space="preserve">Zastupitelstvo </w:t>
            </w:r>
            <w:r w:rsidR="002B0630" w:rsidRPr="00FF5FBE">
              <w:rPr>
                <w:szCs w:val="18"/>
              </w:rPr>
              <w:t>obce</w:t>
            </w:r>
            <w:r w:rsidRPr="00FF5FBE">
              <w:rPr>
                <w:szCs w:val="18"/>
              </w:rPr>
              <w:t xml:space="preserve"> </w:t>
            </w:r>
            <w:r w:rsidR="002B0630" w:rsidRPr="00FF5FBE">
              <w:rPr>
                <w:szCs w:val="18"/>
              </w:rPr>
              <w:t>Hlubočky</w:t>
            </w:r>
          </w:p>
        </w:tc>
      </w:tr>
      <w:tr w:rsidR="000D6FA2" w:rsidRPr="00FF5FBE" w14:paraId="200F4292" w14:textId="77777777" w:rsidTr="00A235FC">
        <w:trPr>
          <w:trHeight w:val="212"/>
        </w:trPr>
        <w:tc>
          <w:tcPr>
            <w:tcW w:w="3256" w:type="dxa"/>
            <w:tcBorders>
              <w:top w:val="nil"/>
              <w:right w:val="nil"/>
            </w:tcBorders>
            <w:hideMark/>
          </w:tcPr>
          <w:p w14:paraId="418DE241" w14:textId="77777777" w:rsidR="0035787E" w:rsidRPr="00FF5FBE" w:rsidRDefault="0035787E" w:rsidP="00561E53">
            <w:pPr>
              <w:pStyle w:val="Normlnbezmezer"/>
              <w:rPr>
                <w:szCs w:val="18"/>
              </w:rPr>
            </w:pPr>
            <w:r w:rsidRPr="00FF5FBE">
              <w:rPr>
                <w:szCs w:val="18"/>
              </w:rPr>
              <w:t>Datum nabytí účinnosti:</w:t>
            </w:r>
          </w:p>
        </w:tc>
        <w:tc>
          <w:tcPr>
            <w:tcW w:w="5386" w:type="dxa"/>
            <w:gridSpan w:val="2"/>
            <w:tcBorders>
              <w:top w:val="nil"/>
              <w:left w:val="nil"/>
            </w:tcBorders>
          </w:tcPr>
          <w:p w14:paraId="7B2D9DE5" w14:textId="6EC22C87" w:rsidR="0035787E" w:rsidRPr="00FF5FBE" w:rsidRDefault="0035787E" w:rsidP="00561E53">
            <w:pPr>
              <w:pStyle w:val="Normlnbezmezer"/>
              <w:rPr>
                <w:szCs w:val="18"/>
              </w:rPr>
            </w:pPr>
          </w:p>
        </w:tc>
      </w:tr>
      <w:tr w:rsidR="000D6FA2" w:rsidRPr="00FF5FBE" w14:paraId="1FEB0ED5" w14:textId="77777777" w:rsidTr="00A235FC">
        <w:trPr>
          <w:trHeight w:val="1952"/>
        </w:trPr>
        <w:tc>
          <w:tcPr>
            <w:tcW w:w="3256" w:type="dxa"/>
            <w:tcBorders>
              <w:right w:val="nil"/>
            </w:tcBorders>
            <w:hideMark/>
          </w:tcPr>
          <w:p w14:paraId="5663B1B0" w14:textId="77777777" w:rsidR="00A235FC" w:rsidRPr="00FF5FBE" w:rsidRDefault="00A235FC" w:rsidP="00561E53">
            <w:pPr>
              <w:pStyle w:val="Normlnbezmezer"/>
            </w:pPr>
          </w:p>
          <w:p w14:paraId="23FA374B" w14:textId="77777777" w:rsidR="0035787E" w:rsidRPr="00FF5FBE" w:rsidRDefault="0035787E" w:rsidP="00561E53">
            <w:pPr>
              <w:pStyle w:val="Normlnbezmezer"/>
            </w:pPr>
            <w:r w:rsidRPr="00FF5FBE">
              <w:t>Pořizovatel:</w:t>
            </w:r>
          </w:p>
          <w:p w14:paraId="04991DBA" w14:textId="77777777" w:rsidR="0035787E" w:rsidRPr="00FF5FBE" w:rsidRDefault="0035787E" w:rsidP="00561E53">
            <w:pPr>
              <w:pStyle w:val="Normlnbezmezer"/>
            </w:pPr>
          </w:p>
          <w:p w14:paraId="2D70CDCD" w14:textId="77777777" w:rsidR="00A235FC" w:rsidRPr="00FF5FBE" w:rsidRDefault="00A235FC" w:rsidP="00561E53">
            <w:pPr>
              <w:pStyle w:val="Normlnbezmezer"/>
            </w:pPr>
          </w:p>
          <w:p w14:paraId="479DD146" w14:textId="5CE8D8E2" w:rsidR="0035787E" w:rsidRPr="00FF5FBE" w:rsidRDefault="0035787E" w:rsidP="00561E53">
            <w:pPr>
              <w:pStyle w:val="Normlnbezmezer"/>
            </w:pPr>
            <w:r w:rsidRPr="00FF5FBE">
              <w:t>Oprávněná úřední osoba pořizovatele</w:t>
            </w:r>
          </w:p>
          <w:p w14:paraId="0C72446C" w14:textId="42B60BA0" w:rsidR="0035787E" w:rsidRPr="00FF5FBE" w:rsidRDefault="00A235FC" w:rsidP="00561E53">
            <w:pPr>
              <w:pStyle w:val="Normlnbezmezer"/>
            </w:pPr>
            <w:r w:rsidRPr="00FF5FBE">
              <w:t>Jméno a příjmení:</w:t>
            </w:r>
          </w:p>
          <w:p w14:paraId="46F8DBCB" w14:textId="77777777" w:rsidR="0035787E" w:rsidRPr="00FF5FBE" w:rsidRDefault="00A235FC" w:rsidP="00561E53">
            <w:pPr>
              <w:pStyle w:val="Normlnbezmezer"/>
            </w:pPr>
            <w:r w:rsidRPr="00FF5FBE">
              <w:t>Funkce:</w:t>
            </w:r>
          </w:p>
          <w:p w14:paraId="5414DA6E" w14:textId="77777777" w:rsidR="00A235FC" w:rsidRPr="00FF5FBE" w:rsidRDefault="00A235FC" w:rsidP="00561E53">
            <w:pPr>
              <w:pStyle w:val="Normlnbezmezer"/>
            </w:pPr>
          </w:p>
          <w:p w14:paraId="3F0C8614" w14:textId="77777777" w:rsidR="00A235FC" w:rsidRPr="00FF5FBE" w:rsidRDefault="00A235FC" w:rsidP="00561E53">
            <w:pPr>
              <w:pStyle w:val="Normlnbezmezer"/>
            </w:pPr>
          </w:p>
          <w:p w14:paraId="5E80781E" w14:textId="77777777" w:rsidR="00A235FC" w:rsidRPr="00FF5FBE" w:rsidRDefault="00A235FC" w:rsidP="00561E53">
            <w:pPr>
              <w:pStyle w:val="Normlnbezmezer"/>
            </w:pPr>
          </w:p>
          <w:p w14:paraId="23E63A80" w14:textId="5EBFD3DC" w:rsidR="00A235FC" w:rsidRPr="00FF5FBE" w:rsidRDefault="00A235FC" w:rsidP="00561E53">
            <w:pPr>
              <w:pStyle w:val="Normlnbezmezer"/>
            </w:pPr>
            <w:r w:rsidRPr="00FF5FBE">
              <w:t>Podpis:</w:t>
            </w:r>
          </w:p>
        </w:tc>
        <w:tc>
          <w:tcPr>
            <w:tcW w:w="2693" w:type="dxa"/>
            <w:tcBorders>
              <w:left w:val="nil"/>
              <w:right w:val="dashSmallGap" w:sz="4" w:space="0" w:color="auto"/>
            </w:tcBorders>
          </w:tcPr>
          <w:p w14:paraId="49A48115" w14:textId="77777777" w:rsidR="00A235FC" w:rsidRPr="00FF5FBE" w:rsidRDefault="00A235FC" w:rsidP="00D55C9E">
            <w:pPr>
              <w:pStyle w:val="Normlnbezmezer"/>
              <w:jc w:val="left"/>
              <w:rPr>
                <w:szCs w:val="18"/>
              </w:rPr>
            </w:pPr>
          </w:p>
          <w:p w14:paraId="519493A3" w14:textId="77777777" w:rsidR="002B0630" w:rsidRPr="00FF5FBE" w:rsidRDefault="00A235FC" w:rsidP="00D55C9E">
            <w:pPr>
              <w:pStyle w:val="Normlnbezmezer"/>
              <w:jc w:val="left"/>
              <w:rPr>
                <w:szCs w:val="18"/>
              </w:rPr>
            </w:pPr>
            <w:r w:rsidRPr="00FF5FBE">
              <w:rPr>
                <w:szCs w:val="18"/>
              </w:rPr>
              <w:t>M</w:t>
            </w:r>
            <w:r w:rsidR="002B0630" w:rsidRPr="00FF5FBE">
              <w:rPr>
                <w:szCs w:val="18"/>
              </w:rPr>
              <w:t>agistrát města Olomouce</w:t>
            </w:r>
          </w:p>
          <w:p w14:paraId="3FF3032A" w14:textId="630D2900" w:rsidR="002B0630" w:rsidRPr="00FF5FBE" w:rsidRDefault="00D55C9E" w:rsidP="00D55C9E">
            <w:pPr>
              <w:pStyle w:val="Normlnbezmezer"/>
              <w:jc w:val="left"/>
              <w:rPr>
                <w:szCs w:val="18"/>
              </w:rPr>
            </w:pPr>
            <w:r w:rsidRPr="00FF5FBE">
              <w:rPr>
                <w:szCs w:val="18"/>
              </w:rPr>
              <w:t>Odbor</w:t>
            </w:r>
            <w:r w:rsidR="002B0630" w:rsidRPr="00FF5FBE">
              <w:rPr>
                <w:szCs w:val="18"/>
              </w:rPr>
              <w:t xml:space="preserve"> dopravy a územního plánování</w:t>
            </w:r>
          </w:p>
          <w:p w14:paraId="5B93F67B" w14:textId="343A01A2" w:rsidR="00A235FC" w:rsidRPr="00FF5FBE" w:rsidRDefault="00A235FC" w:rsidP="00D55C9E">
            <w:pPr>
              <w:pStyle w:val="Normlnbezmezer"/>
              <w:jc w:val="left"/>
              <w:rPr>
                <w:szCs w:val="18"/>
              </w:rPr>
            </w:pPr>
          </w:p>
          <w:p w14:paraId="093B9F1E" w14:textId="42553EF2" w:rsidR="002B0630" w:rsidRPr="00FF5FBE" w:rsidRDefault="00C75136" w:rsidP="00D55C9E">
            <w:pPr>
              <w:pStyle w:val="Normlnbezmezer"/>
              <w:jc w:val="left"/>
              <w:rPr>
                <w:szCs w:val="18"/>
              </w:rPr>
            </w:pPr>
            <w:r w:rsidRPr="00FF5FBE">
              <w:rPr>
                <w:szCs w:val="18"/>
              </w:rPr>
              <w:t>Mgr. Anna Šatníková Ph.D.</w:t>
            </w:r>
          </w:p>
          <w:p w14:paraId="5B5CA926" w14:textId="1E6C4A35" w:rsidR="00C75136" w:rsidRPr="00FF5FBE" w:rsidRDefault="00C75136" w:rsidP="00D55C9E">
            <w:pPr>
              <w:pStyle w:val="Normlnbezmezer"/>
              <w:jc w:val="left"/>
              <w:rPr>
                <w:szCs w:val="18"/>
              </w:rPr>
            </w:pPr>
            <w:r w:rsidRPr="00FF5FBE">
              <w:rPr>
                <w:szCs w:val="18"/>
              </w:rPr>
              <w:t>Vedoucí odboru územního plánování</w:t>
            </w:r>
          </w:p>
          <w:p w14:paraId="197C39E9" w14:textId="63520BDB" w:rsidR="0035787E" w:rsidRPr="00FF5FBE" w:rsidRDefault="0035787E" w:rsidP="00561E53">
            <w:pPr>
              <w:pStyle w:val="Normlnbezmezer"/>
              <w:jc w:val="left"/>
              <w:rPr>
                <w:szCs w:val="18"/>
              </w:rPr>
            </w:pPr>
          </w:p>
        </w:tc>
        <w:tc>
          <w:tcPr>
            <w:tcW w:w="2693" w:type="dxa"/>
            <w:tcBorders>
              <w:left w:val="dashSmallGap" w:sz="4" w:space="0" w:color="auto"/>
            </w:tcBorders>
            <w:hideMark/>
          </w:tcPr>
          <w:p w14:paraId="2648419C" w14:textId="5A5C141B" w:rsidR="0035787E" w:rsidRPr="00FF5FBE" w:rsidRDefault="0035787E" w:rsidP="00561E53">
            <w:pPr>
              <w:pStyle w:val="Normlnbezmezer"/>
              <w:rPr>
                <w:szCs w:val="18"/>
              </w:rPr>
            </w:pPr>
          </w:p>
          <w:p w14:paraId="3D09B3EC" w14:textId="77777777" w:rsidR="0035787E" w:rsidRPr="00FF5FBE" w:rsidRDefault="0035787E" w:rsidP="00561E53">
            <w:pPr>
              <w:pStyle w:val="Normlnbezmezer"/>
              <w:rPr>
                <w:szCs w:val="18"/>
              </w:rPr>
            </w:pPr>
          </w:p>
          <w:p w14:paraId="38482BB1" w14:textId="5C8143E3" w:rsidR="0035787E" w:rsidRPr="00FF5FBE" w:rsidRDefault="0035787E" w:rsidP="00561E53">
            <w:pPr>
              <w:pStyle w:val="Normlnbezmezer"/>
              <w:rPr>
                <w:szCs w:val="18"/>
              </w:rPr>
            </w:pPr>
          </w:p>
          <w:p w14:paraId="43C0FFAA" w14:textId="1EF093C9" w:rsidR="0035787E" w:rsidRPr="00FF5FBE" w:rsidRDefault="0035787E" w:rsidP="00561E53">
            <w:pPr>
              <w:pStyle w:val="Normlnbezmezer"/>
              <w:rPr>
                <w:szCs w:val="18"/>
              </w:rPr>
            </w:pPr>
          </w:p>
          <w:p w14:paraId="5E1CF8D8" w14:textId="77777777" w:rsidR="0035787E" w:rsidRPr="00FF5FBE" w:rsidRDefault="0035787E" w:rsidP="00561E53">
            <w:pPr>
              <w:pStyle w:val="Normlnbezmezer"/>
              <w:rPr>
                <w:szCs w:val="18"/>
              </w:rPr>
            </w:pPr>
          </w:p>
          <w:p w14:paraId="18835960" w14:textId="77777777" w:rsidR="0035787E" w:rsidRPr="00FF5FBE" w:rsidRDefault="0035787E" w:rsidP="00561E53">
            <w:pPr>
              <w:pStyle w:val="Normlnbezmezer"/>
              <w:rPr>
                <w:szCs w:val="18"/>
              </w:rPr>
            </w:pPr>
          </w:p>
          <w:p w14:paraId="020888BA" w14:textId="77777777" w:rsidR="0035787E" w:rsidRPr="00FF5FBE" w:rsidRDefault="0035787E" w:rsidP="00561E53">
            <w:pPr>
              <w:pStyle w:val="Normlnbezmezer"/>
              <w:rPr>
                <w:szCs w:val="18"/>
              </w:rPr>
            </w:pPr>
          </w:p>
          <w:p w14:paraId="1C71FAAD" w14:textId="77777777" w:rsidR="0035787E" w:rsidRPr="00FF5FBE" w:rsidRDefault="0035787E" w:rsidP="00561E53">
            <w:pPr>
              <w:pStyle w:val="Normlnbezmezer"/>
              <w:rPr>
                <w:szCs w:val="18"/>
              </w:rPr>
            </w:pPr>
          </w:p>
          <w:p w14:paraId="5BAA6DAE" w14:textId="77777777" w:rsidR="0035787E" w:rsidRPr="00FF5FBE" w:rsidRDefault="0035787E" w:rsidP="00561E53">
            <w:pPr>
              <w:pStyle w:val="Normlnbezmezer"/>
              <w:rPr>
                <w:szCs w:val="18"/>
              </w:rPr>
            </w:pPr>
          </w:p>
          <w:p w14:paraId="5E616A1E" w14:textId="77777777" w:rsidR="0035787E" w:rsidRPr="00FF5FBE" w:rsidRDefault="0035787E" w:rsidP="00561E53">
            <w:pPr>
              <w:pStyle w:val="Normlnbezmezer"/>
              <w:rPr>
                <w:szCs w:val="18"/>
              </w:rPr>
            </w:pPr>
          </w:p>
          <w:p w14:paraId="5A30DF15" w14:textId="77777777" w:rsidR="0035787E" w:rsidRPr="00FF5FBE" w:rsidRDefault="0035787E" w:rsidP="00561E53">
            <w:pPr>
              <w:pStyle w:val="Normlnbezmezer"/>
              <w:rPr>
                <w:szCs w:val="18"/>
              </w:rPr>
            </w:pPr>
            <w:r w:rsidRPr="00FF5FBE">
              <w:rPr>
                <w:szCs w:val="18"/>
              </w:rPr>
              <w:t>úřední razítko</w:t>
            </w:r>
          </w:p>
        </w:tc>
      </w:tr>
    </w:tbl>
    <w:p w14:paraId="632A9BE9" w14:textId="77777777" w:rsidR="00060937" w:rsidRPr="00FF5FBE" w:rsidRDefault="00060937" w:rsidP="00242E7B">
      <w:pPr>
        <w:spacing w:after="200"/>
        <w:ind w:left="0" w:right="140"/>
        <w:jc w:val="center"/>
        <w:rPr>
          <w:sz w:val="24"/>
        </w:rPr>
      </w:pPr>
    </w:p>
    <w:p w14:paraId="0C7C3F4B" w14:textId="77777777" w:rsidR="00060937" w:rsidRPr="00FF5FBE" w:rsidRDefault="00060937" w:rsidP="00242E7B">
      <w:pPr>
        <w:spacing w:after="200"/>
        <w:ind w:left="0" w:right="140"/>
        <w:jc w:val="center"/>
        <w:rPr>
          <w:sz w:val="24"/>
        </w:rPr>
        <w:sectPr w:rsidR="00060937" w:rsidRPr="00FF5FBE" w:rsidSect="00E77222">
          <w:headerReference w:type="even" r:id="rId9"/>
          <w:headerReference w:type="default" r:id="rId10"/>
          <w:headerReference w:type="first" r:id="rId11"/>
          <w:pgSz w:w="11906" w:h="16838" w:code="9"/>
          <w:pgMar w:top="1985" w:right="1701" w:bottom="851" w:left="1701" w:header="709" w:footer="709" w:gutter="0"/>
          <w:cols w:space="708"/>
          <w:titlePg/>
          <w:docGrid w:linePitch="360"/>
        </w:sectPr>
      </w:pPr>
    </w:p>
    <w:p w14:paraId="27A9B398" w14:textId="04D8E502" w:rsidR="00DA2442" w:rsidRPr="00FF5FBE" w:rsidRDefault="00DA2442" w:rsidP="00DA2442">
      <w:pPr>
        <w:ind w:left="0"/>
        <w:rPr>
          <w:sz w:val="24"/>
        </w:rPr>
      </w:pPr>
      <w:bookmarkStart w:id="1" w:name="_Hlk212536554"/>
    </w:p>
    <w:p w14:paraId="345B8EA8" w14:textId="0FE00197" w:rsidR="00DA2442" w:rsidRPr="00FF5FBE" w:rsidRDefault="00DA2442" w:rsidP="00DA2442">
      <w:pPr>
        <w:ind w:left="0"/>
        <w:rPr>
          <w:sz w:val="24"/>
        </w:rPr>
      </w:pPr>
    </w:p>
    <w:p w14:paraId="377CA4F7" w14:textId="1D241E7E" w:rsidR="00DA2442" w:rsidRPr="00FF5FBE" w:rsidRDefault="00DA2442" w:rsidP="00DA2442">
      <w:pPr>
        <w:ind w:left="0"/>
        <w:rPr>
          <w:sz w:val="24"/>
        </w:rPr>
      </w:pPr>
    </w:p>
    <w:p w14:paraId="43D15AB7" w14:textId="77777777" w:rsidR="00DA2442" w:rsidRPr="00FF5FBE" w:rsidRDefault="00DA2442" w:rsidP="00DA2442">
      <w:pPr>
        <w:ind w:left="0"/>
        <w:rPr>
          <w:sz w:val="24"/>
        </w:rPr>
      </w:pPr>
      <w:r w:rsidRPr="00FF5FBE">
        <w:rPr>
          <w:sz w:val="24"/>
        </w:rPr>
        <w:t>Objednatel</w:t>
      </w:r>
    </w:p>
    <w:p w14:paraId="51920728" w14:textId="457AACDB" w:rsidR="00DA2442" w:rsidRPr="00FF5FBE" w:rsidRDefault="00A1467C" w:rsidP="00E975CA">
      <w:pPr>
        <w:pStyle w:val="Normlnbezmezer"/>
        <w:rPr>
          <w:b/>
          <w:bCs/>
        </w:rPr>
      </w:pPr>
      <w:r w:rsidRPr="00FF5FBE">
        <w:rPr>
          <w:b/>
          <w:bCs/>
        </w:rPr>
        <w:t>Obec Hlubočky</w:t>
      </w:r>
    </w:p>
    <w:p w14:paraId="11F2B5C3" w14:textId="77777777" w:rsidR="00A1467C" w:rsidRPr="00FF5FBE" w:rsidRDefault="00A1467C" w:rsidP="00341ED2">
      <w:pPr>
        <w:pStyle w:val="Normlnbezmezer"/>
      </w:pPr>
      <w:r w:rsidRPr="00FF5FBE">
        <w:t>Olomoucká 17</w:t>
      </w:r>
    </w:p>
    <w:p w14:paraId="67C9AD94" w14:textId="2985ED70" w:rsidR="00A1467C" w:rsidRPr="00FF5FBE" w:rsidRDefault="00A1467C" w:rsidP="00341ED2">
      <w:pPr>
        <w:pStyle w:val="Normlnbezmezer"/>
      </w:pPr>
      <w:r w:rsidRPr="00FF5FBE">
        <w:t xml:space="preserve">783 61 </w:t>
      </w:r>
      <w:r w:rsidRPr="00341ED2">
        <w:t>Hlubočky</w:t>
      </w:r>
    </w:p>
    <w:p w14:paraId="770F9AB4" w14:textId="6AF6DCC4" w:rsidR="00DA2442" w:rsidRPr="00FF5FBE" w:rsidRDefault="00DA2442" w:rsidP="00DA2442">
      <w:pPr>
        <w:ind w:left="0"/>
        <w:rPr>
          <w:sz w:val="24"/>
        </w:rPr>
      </w:pPr>
    </w:p>
    <w:p w14:paraId="2CAED065" w14:textId="77777777" w:rsidR="00DA2442" w:rsidRPr="00FF5FBE" w:rsidRDefault="00DA2442" w:rsidP="00DA2442">
      <w:pPr>
        <w:ind w:left="0"/>
        <w:rPr>
          <w:sz w:val="24"/>
        </w:rPr>
      </w:pPr>
    </w:p>
    <w:p w14:paraId="497D86D6" w14:textId="557423AD" w:rsidR="00DA2442" w:rsidRPr="00FF5FBE" w:rsidRDefault="00DA2442" w:rsidP="00DA2442">
      <w:pPr>
        <w:ind w:left="0"/>
        <w:rPr>
          <w:sz w:val="24"/>
        </w:rPr>
      </w:pPr>
      <w:r w:rsidRPr="00FF5FBE">
        <w:rPr>
          <w:sz w:val="24"/>
        </w:rPr>
        <w:t>Pořizovatel</w:t>
      </w:r>
    </w:p>
    <w:p w14:paraId="7D4EA425" w14:textId="77777777" w:rsidR="00A1467C" w:rsidRPr="00FF5FBE" w:rsidRDefault="00DA2442" w:rsidP="00E975CA">
      <w:pPr>
        <w:pStyle w:val="Normlnbezmezer"/>
        <w:rPr>
          <w:b/>
          <w:bCs/>
        </w:rPr>
      </w:pPr>
      <w:r w:rsidRPr="00FF5FBE">
        <w:rPr>
          <w:b/>
          <w:bCs/>
          <w:noProof/>
        </w:rPr>
        <w:drawing>
          <wp:anchor distT="0" distB="0" distL="114300" distR="114300" simplePos="0" relativeHeight="251645952" behindDoc="1" locked="1" layoutInCell="1" allowOverlap="1" wp14:anchorId="4AEE6452" wp14:editId="5EA6BBF3">
            <wp:simplePos x="0" y="0"/>
            <wp:positionH relativeFrom="column">
              <wp:posOffset>3634740</wp:posOffset>
            </wp:positionH>
            <wp:positionV relativeFrom="page">
              <wp:posOffset>7495540</wp:posOffset>
            </wp:positionV>
            <wp:extent cx="1583690" cy="1572895"/>
            <wp:effectExtent l="0" t="0" r="0" b="0"/>
            <wp:wrapNone/>
            <wp:docPr id="4" name="obrázek 4" descr="identifikatyrazit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entifikatyrazitk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83690" cy="1572895"/>
                    </a:xfrm>
                    <a:prstGeom prst="rect">
                      <a:avLst/>
                    </a:prstGeom>
                    <a:noFill/>
                  </pic:spPr>
                </pic:pic>
              </a:graphicData>
            </a:graphic>
            <wp14:sizeRelH relativeFrom="margin">
              <wp14:pctWidth>0</wp14:pctWidth>
            </wp14:sizeRelH>
            <wp14:sizeRelV relativeFrom="margin">
              <wp14:pctHeight>0</wp14:pctHeight>
            </wp14:sizeRelV>
          </wp:anchor>
        </w:drawing>
      </w:r>
      <w:r w:rsidR="00A1467C" w:rsidRPr="00FF5FBE">
        <w:rPr>
          <w:b/>
          <w:bCs/>
        </w:rPr>
        <w:t>Magistrát města Olomouce</w:t>
      </w:r>
    </w:p>
    <w:p w14:paraId="5215D14E" w14:textId="77777777" w:rsidR="00A1467C" w:rsidRPr="00FF5FBE" w:rsidRDefault="00A1467C" w:rsidP="00E975CA">
      <w:pPr>
        <w:pStyle w:val="Normlnbezmezer"/>
        <w:rPr>
          <w:b/>
          <w:bCs/>
        </w:rPr>
      </w:pPr>
      <w:r w:rsidRPr="00FF5FBE">
        <w:rPr>
          <w:b/>
          <w:bCs/>
        </w:rPr>
        <w:t>Odbor dopravy a územního plánování</w:t>
      </w:r>
    </w:p>
    <w:p w14:paraId="6CD1C6BE" w14:textId="77777777" w:rsidR="00C75136" w:rsidRPr="00FF5FBE" w:rsidRDefault="00C75136" w:rsidP="00C75136">
      <w:pPr>
        <w:pStyle w:val="Normlnbezmezer"/>
        <w:jc w:val="left"/>
        <w:rPr>
          <w:szCs w:val="18"/>
        </w:rPr>
      </w:pPr>
      <w:r w:rsidRPr="00FF5FBE">
        <w:rPr>
          <w:szCs w:val="18"/>
        </w:rPr>
        <w:t>Mgr. Anna Šatníková Ph.D.</w:t>
      </w:r>
    </w:p>
    <w:p w14:paraId="46C24C2D" w14:textId="77777777" w:rsidR="00C75136" w:rsidRPr="00FF5FBE" w:rsidRDefault="00C75136" w:rsidP="00C75136">
      <w:pPr>
        <w:pStyle w:val="Normlnbezmezer"/>
        <w:jc w:val="left"/>
        <w:rPr>
          <w:szCs w:val="18"/>
        </w:rPr>
      </w:pPr>
      <w:r w:rsidRPr="00FF5FBE">
        <w:rPr>
          <w:szCs w:val="18"/>
        </w:rPr>
        <w:t>Vedoucí odboru územního plánování</w:t>
      </w:r>
    </w:p>
    <w:p w14:paraId="240887C2" w14:textId="77777777" w:rsidR="00A1467C" w:rsidRPr="00FF5FBE" w:rsidRDefault="00A1467C" w:rsidP="00E975CA">
      <w:pPr>
        <w:pStyle w:val="Normlnbezmezer"/>
      </w:pPr>
      <w:r w:rsidRPr="00FF5FBE">
        <w:t>Hynaisova 34/10</w:t>
      </w:r>
    </w:p>
    <w:p w14:paraId="4CD5466C" w14:textId="3165BB7C" w:rsidR="00A1467C" w:rsidRPr="00FF5FBE" w:rsidRDefault="00A1467C" w:rsidP="00A1467C">
      <w:pPr>
        <w:pStyle w:val="Normlnbezmezer"/>
        <w:rPr>
          <w:sz w:val="24"/>
        </w:rPr>
      </w:pPr>
      <w:r w:rsidRPr="00FF5FBE">
        <w:t>779 00 Olomouc</w:t>
      </w:r>
    </w:p>
    <w:p w14:paraId="16285BC9" w14:textId="0D43C1DC" w:rsidR="00DA2442" w:rsidRPr="00FF5FBE" w:rsidRDefault="00DA2442" w:rsidP="00E975CA">
      <w:pPr>
        <w:pStyle w:val="Normlnbezmezer"/>
        <w:rPr>
          <w:sz w:val="24"/>
        </w:rPr>
      </w:pPr>
    </w:p>
    <w:p w14:paraId="2555EFE2" w14:textId="5FAA2A19" w:rsidR="00DA2442" w:rsidRPr="00FF5FBE" w:rsidRDefault="00DA2442" w:rsidP="00DA2442">
      <w:pPr>
        <w:ind w:left="0"/>
        <w:rPr>
          <w:sz w:val="24"/>
        </w:rPr>
      </w:pPr>
    </w:p>
    <w:p w14:paraId="6CE07DFA" w14:textId="18285791" w:rsidR="00DA2442" w:rsidRPr="00FF5FBE" w:rsidRDefault="00DA2442" w:rsidP="00DA2442">
      <w:pPr>
        <w:ind w:left="0"/>
        <w:rPr>
          <w:sz w:val="24"/>
        </w:rPr>
      </w:pPr>
    </w:p>
    <w:p w14:paraId="3FB79394" w14:textId="41F6C832" w:rsidR="002B0630" w:rsidRPr="00FF5FBE" w:rsidRDefault="002B0630" w:rsidP="00DA2442">
      <w:pPr>
        <w:ind w:left="0"/>
        <w:rPr>
          <w:sz w:val="24"/>
        </w:rPr>
      </w:pPr>
    </w:p>
    <w:p w14:paraId="336B0998" w14:textId="003B25F6" w:rsidR="002B0630" w:rsidRPr="00FF5FBE" w:rsidRDefault="002B0630" w:rsidP="00DA2442">
      <w:pPr>
        <w:ind w:left="0"/>
        <w:rPr>
          <w:sz w:val="24"/>
        </w:rPr>
      </w:pPr>
    </w:p>
    <w:p w14:paraId="0F9A0E00" w14:textId="348766DF" w:rsidR="002B0630" w:rsidRPr="00FF5FBE" w:rsidRDefault="002B0630" w:rsidP="00DA2442">
      <w:pPr>
        <w:ind w:left="0"/>
        <w:rPr>
          <w:sz w:val="24"/>
        </w:rPr>
      </w:pPr>
    </w:p>
    <w:p w14:paraId="7B4DC798" w14:textId="19B65E3D" w:rsidR="00DA2442" w:rsidRPr="00FF5FBE" w:rsidRDefault="00DA2442" w:rsidP="00DA2442">
      <w:pPr>
        <w:ind w:left="0"/>
        <w:rPr>
          <w:sz w:val="24"/>
        </w:rPr>
      </w:pPr>
      <w:r w:rsidRPr="00FF5FBE">
        <w:rPr>
          <w:sz w:val="24"/>
        </w:rPr>
        <w:t>Zhotovitel</w:t>
      </w:r>
    </w:p>
    <w:p w14:paraId="5B5BBA10" w14:textId="77777777" w:rsidR="00A1467C" w:rsidRPr="00FF5FBE" w:rsidRDefault="00A1467C" w:rsidP="00E975CA">
      <w:pPr>
        <w:pStyle w:val="Normlnbezmezer"/>
        <w:rPr>
          <w:b/>
          <w:bCs/>
        </w:rPr>
      </w:pPr>
      <w:r w:rsidRPr="00FF5FBE">
        <w:rPr>
          <w:b/>
          <w:bCs/>
        </w:rPr>
        <w:t xml:space="preserve">gogolák + grasse, s.r.o. </w:t>
      </w:r>
    </w:p>
    <w:p w14:paraId="192D2AEA" w14:textId="77777777" w:rsidR="00A1467C" w:rsidRPr="00FF5FBE" w:rsidRDefault="00A1467C" w:rsidP="00A1467C">
      <w:pPr>
        <w:pStyle w:val="Normlnbezmezer"/>
      </w:pPr>
      <w:r w:rsidRPr="00FF5FBE">
        <w:t>Jaurisova 515/4</w:t>
      </w:r>
    </w:p>
    <w:p w14:paraId="74D41DC9" w14:textId="77777777" w:rsidR="00A1467C" w:rsidRPr="00FF5FBE" w:rsidRDefault="00A1467C" w:rsidP="00A1467C">
      <w:pPr>
        <w:pStyle w:val="Normlnbezmezer"/>
      </w:pPr>
      <w:r w:rsidRPr="00FF5FBE">
        <w:t>140 00 Praha 4</w:t>
      </w:r>
    </w:p>
    <w:p w14:paraId="59FE9D75" w14:textId="3B7DBAA0" w:rsidR="00DA2442" w:rsidRPr="00FF5FBE" w:rsidRDefault="00DA2442" w:rsidP="00DA2442">
      <w:pPr>
        <w:ind w:left="0"/>
      </w:pPr>
    </w:p>
    <w:p w14:paraId="60646256" w14:textId="77777777" w:rsidR="00863066" w:rsidRPr="00FF5FBE" w:rsidRDefault="00863066" w:rsidP="00E975CA">
      <w:pPr>
        <w:pStyle w:val="Normlnbezmezer"/>
        <w:rPr>
          <w:b/>
          <w:bCs/>
        </w:rPr>
      </w:pPr>
      <w:r w:rsidRPr="00FF5FBE">
        <w:rPr>
          <w:b/>
          <w:bCs/>
        </w:rPr>
        <w:t xml:space="preserve">Zodpovědný projektant: </w:t>
      </w:r>
    </w:p>
    <w:p w14:paraId="16B062EB" w14:textId="77777777" w:rsidR="00A1467C" w:rsidRPr="00FF5FBE" w:rsidRDefault="00A1467C" w:rsidP="00A1467C">
      <w:pPr>
        <w:pStyle w:val="Normlnbezmezer"/>
      </w:pPr>
      <w:r w:rsidRPr="00FF5FBE">
        <w:t>Ing. arch. Lukáš Grasse</w:t>
      </w:r>
    </w:p>
    <w:p w14:paraId="07CF994E" w14:textId="77777777" w:rsidR="00A1467C" w:rsidRPr="00FF5FBE" w:rsidRDefault="00A1467C" w:rsidP="00A1467C">
      <w:pPr>
        <w:pStyle w:val="Normlnbezmezer"/>
      </w:pPr>
      <w:r w:rsidRPr="00FF5FBE">
        <w:t>autorizovaný architekt ČKA 04642</w:t>
      </w:r>
    </w:p>
    <w:p w14:paraId="42390733" w14:textId="77777777" w:rsidR="00A1467C" w:rsidRPr="00FF5FBE" w:rsidRDefault="00A1467C" w:rsidP="00A1467C">
      <w:pPr>
        <w:pStyle w:val="Normlnbezmezer"/>
      </w:pPr>
      <w:r w:rsidRPr="00FF5FBE">
        <w:t>T.: +420 728 555 462</w:t>
      </w:r>
    </w:p>
    <w:p w14:paraId="1C50BAC0" w14:textId="20D5FC68" w:rsidR="00DA2442" w:rsidRPr="00FF5FBE" w:rsidRDefault="00A1467C" w:rsidP="00A1467C">
      <w:pPr>
        <w:pStyle w:val="Normlnbezmezer"/>
      </w:pPr>
      <w:r w:rsidRPr="00FF5FBE">
        <w:t>E.: office@gogolak-grasse.com</w:t>
      </w:r>
    </w:p>
    <w:p w14:paraId="649752E6" w14:textId="77777777" w:rsidR="00A1467C" w:rsidRPr="00FF5FBE" w:rsidRDefault="00A1467C" w:rsidP="00DA2442">
      <w:pPr>
        <w:ind w:left="0"/>
        <w:rPr>
          <w:sz w:val="24"/>
        </w:rPr>
      </w:pPr>
    </w:p>
    <w:p w14:paraId="60191244" w14:textId="77777777" w:rsidR="00DA2442" w:rsidRPr="00FF5FBE" w:rsidRDefault="00DA2442" w:rsidP="00DA2442">
      <w:pPr>
        <w:ind w:left="0"/>
        <w:rPr>
          <w:sz w:val="24"/>
        </w:rPr>
      </w:pPr>
      <w:r w:rsidRPr="00FF5FBE">
        <w:rPr>
          <w:sz w:val="24"/>
        </w:rPr>
        <w:t>Autorský kolektiv</w:t>
      </w:r>
    </w:p>
    <w:p w14:paraId="46E91123" w14:textId="5B358BF4" w:rsidR="00DA2442" w:rsidRPr="00FF5FBE" w:rsidRDefault="00DA2442" w:rsidP="00E975CA">
      <w:pPr>
        <w:pStyle w:val="Normlnbezmezer"/>
      </w:pPr>
      <w:r w:rsidRPr="00FF5FBE">
        <w:t xml:space="preserve">Ing. arch. Ivan Gogolák, </w:t>
      </w:r>
      <w:r w:rsidR="00A1467C" w:rsidRPr="00FF5FBE">
        <w:t>Ph.D.</w:t>
      </w:r>
      <w:r w:rsidRPr="00FF5FBE">
        <w:tab/>
      </w:r>
      <w:r w:rsidRPr="00FF5FBE">
        <w:tab/>
      </w:r>
    </w:p>
    <w:p w14:paraId="764336CA" w14:textId="77777777" w:rsidR="00DA2442" w:rsidRPr="00FF5FBE" w:rsidRDefault="00DA2442" w:rsidP="00E975CA">
      <w:pPr>
        <w:pStyle w:val="Normlnbezmezer"/>
      </w:pPr>
      <w:r w:rsidRPr="00FF5FBE">
        <w:t xml:space="preserve">Ing. arch. Lukáš Grasse, </w:t>
      </w:r>
    </w:p>
    <w:p w14:paraId="569DF7F7" w14:textId="1A960B01" w:rsidR="00A1467C" w:rsidRPr="00FF5FBE" w:rsidRDefault="00A1467C" w:rsidP="00E975CA">
      <w:pPr>
        <w:pStyle w:val="Normlnbezmezer"/>
        <w:rPr>
          <w:spacing w:val="-1"/>
        </w:rPr>
      </w:pPr>
      <w:r w:rsidRPr="00FF5FBE">
        <w:rPr>
          <w:spacing w:val="-1"/>
        </w:rPr>
        <w:t>Ing. arch. Karolína Řízek Čechová</w:t>
      </w:r>
    </w:p>
    <w:p w14:paraId="0930E5E1" w14:textId="19F6A2A4" w:rsidR="00A1467C" w:rsidRPr="00FF5FBE" w:rsidRDefault="00A1467C" w:rsidP="00E975CA">
      <w:pPr>
        <w:pStyle w:val="Normlnbezmezer"/>
        <w:rPr>
          <w:spacing w:val="-1"/>
        </w:rPr>
      </w:pPr>
      <w:r w:rsidRPr="00FF5FBE">
        <w:rPr>
          <w:spacing w:val="-1"/>
        </w:rPr>
        <w:t xml:space="preserve">Ing. arch. Alexandra </w:t>
      </w:r>
      <w:proofErr w:type="spellStart"/>
      <w:r w:rsidRPr="00FF5FBE">
        <w:rPr>
          <w:spacing w:val="-1"/>
        </w:rPr>
        <w:t>Nichtová</w:t>
      </w:r>
      <w:proofErr w:type="spellEnd"/>
    </w:p>
    <w:p w14:paraId="25CA2387" w14:textId="7287D4CB" w:rsidR="00A1467C" w:rsidRDefault="00A1467C" w:rsidP="00E975CA">
      <w:pPr>
        <w:pStyle w:val="Normlnbezmezer"/>
        <w:rPr>
          <w:spacing w:val="-1"/>
        </w:rPr>
      </w:pPr>
      <w:r w:rsidRPr="00FF5FBE">
        <w:rPr>
          <w:spacing w:val="-1"/>
        </w:rPr>
        <w:t xml:space="preserve">Sarah </w:t>
      </w:r>
      <w:proofErr w:type="spellStart"/>
      <w:r w:rsidRPr="00FF5FBE">
        <w:rPr>
          <w:spacing w:val="-1"/>
        </w:rPr>
        <w:t>Abdel-Malak</w:t>
      </w:r>
      <w:proofErr w:type="spellEnd"/>
    </w:p>
    <w:p w14:paraId="13D5CC7A" w14:textId="427CD501" w:rsidR="00CB36EE" w:rsidRDefault="00CB36EE" w:rsidP="00E975CA">
      <w:pPr>
        <w:pStyle w:val="Normlnbezmezer"/>
        <w:rPr>
          <w:spacing w:val="-1"/>
        </w:rPr>
      </w:pPr>
      <w:r>
        <w:rPr>
          <w:spacing w:val="-1"/>
        </w:rPr>
        <w:t xml:space="preserve">Ing. Michael </w:t>
      </w:r>
      <w:proofErr w:type="spellStart"/>
      <w:r>
        <w:rPr>
          <w:spacing w:val="-1"/>
        </w:rPr>
        <w:t>Girgel</w:t>
      </w:r>
      <w:proofErr w:type="spellEnd"/>
      <w:r w:rsidR="001176A7">
        <w:rPr>
          <w:spacing w:val="-1"/>
        </w:rPr>
        <w:t xml:space="preserve"> – krajina a ÚSES</w:t>
      </w:r>
    </w:p>
    <w:p w14:paraId="239C2A60" w14:textId="48DC41B0" w:rsidR="001176A7" w:rsidRPr="00FF5FBE" w:rsidRDefault="001176A7" w:rsidP="00E975CA">
      <w:pPr>
        <w:pStyle w:val="Normlnbezmezer"/>
        <w:rPr>
          <w:spacing w:val="-1"/>
        </w:rPr>
      </w:pPr>
      <w:r>
        <w:rPr>
          <w:spacing w:val="-1"/>
        </w:rPr>
        <w:t xml:space="preserve">Ing. Petr </w:t>
      </w:r>
      <w:proofErr w:type="gramStart"/>
      <w:r w:rsidR="0050270F">
        <w:rPr>
          <w:spacing w:val="-1"/>
        </w:rPr>
        <w:t>Staněk -</w:t>
      </w:r>
      <w:r>
        <w:rPr>
          <w:spacing w:val="-1"/>
        </w:rPr>
        <w:t xml:space="preserve"> doprava</w:t>
      </w:r>
      <w:proofErr w:type="gramEnd"/>
    </w:p>
    <w:p w14:paraId="0D2227CD" w14:textId="77777777" w:rsidR="005752B5" w:rsidRPr="00FF5FBE" w:rsidRDefault="005752B5" w:rsidP="00DA2442">
      <w:pPr>
        <w:ind w:left="0"/>
        <w:rPr>
          <w:sz w:val="24"/>
        </w:rPr>
      </w:pPr>
    </w:p>
    <w:p w14:paraId="2CFF3CB6" w14:textId="77777777" w:rsidR="00DA2442" w:rsidRPr="00FF5FBE" w:rsidRDefault="00DA2442" w:rsidP="00DA2442">
      <w:pPr>
        <w:ind w:left="0"/>
        <w:rPr>
          <w:sz w:val="24"/>
        </w:rPr>
      </w:pPr>
      <w:r w:rsidRPr="00FF5FBE">
        <w:rPr>
          <w:sz w:val="24"/>
        </w:rPr>
        <w:t>Datum</w:t>
      </w:r>
    </w:p>
    <w:p w14:paraId="56C8EE47" w14:textId="295D7ED1" w:rsidR="00DA2442" w:rsidRDefault="0035404C" w:rsidP="00DA2442">
      <w:pPr>
        <w:ind w:left="0"/>
      </w:pPr>
      <w:r>
        <w:t>06</w:t>
      </w:r>
      <w:r w:rsidR="0086329B">
        <w:t>/2026</w:t>
      </w:r>
    </w:p>
    <w:p w14:paraId="75613FFB" w14:textId="237C15A8" w:rsidR="00341ED2" w:rsidRDefault="00341ED2">
      <w:pPr>
        <w:spacing w:before="0" w:after="0"/>
        <w:ind w:left="0"/>
        <w:jc w:val="left"/>
      </w:pPr>
      <w:r>
        <w:br w:type="page"/>
      </w:r>
    </w:p>
    <w:bookmarkEnd w:id="1"/>
    <w:p w14:paraId="5EA526E6" w14:textId="34F9B06C" w:rsidR="00625CFC" w:rsidRPr="00FF5FBE" w:rsidRDefault="00B65D86" w:rsidP="00464158">
      <w:pPr>
        <w:ind w:left="0"/>
        <w:rPr>
          <w:sz w:val="28"/>
          <w:szCs w:val="28"/>
        </w:rPr>
      </w:pPr>
      <w:r w:rsidRPr="00FF5FBE">
        <w:rPr>
          <w:sz w:val="28"/>
          <w:szCs w:val="28"/>
        </w:rPr>
        <w:lastRenderedPageBreak/>
        <w:t>Obsah</w:t>
      </w:r>
    </w:p>
    <w:p w14:paraId="1E90E01D" w14:textId="77777777" w:rsidR="005602DB" w:rsidRPr="00FF5FBE" w:rsidRDefault="005602DB" w:rsidP="00464158">
      <w:pPr>
        <w:ind w:left="0"/>
        <w:rPr>
          <w:szCs w:val="18"/>
        </w:rPr>
      </w:pPr>
    </w:p>
    <w:p w14:paraId="26CDF6E6" w14:textId="77777777" w:rsidR="005602DB" w:rsidRPr="00FF5FBE" w:rsidRDefault="005602DB" w:rsidP="00464158">
      <w:pPr>
        <w:ind w:left="0"/>
        <w:rPr>
          <w:szCs w:val="18"/>
        </w:rPr>
      </w:pPr>
    </w:p>
    <w:p w14:paraId="0FC39D18" w14:textId="77777777" w:rsidR="005602DB" w:rsidRPr="00FF5FBE" w:rsidRDefault="005602DB" w:rsidP="00464158">
      <w:pPr>
        <w:ind w:left="0"/>
        <w:rPr>
          <w:szCs w:val="18"/>
        </w:rPr>
      </w:pPr>
    </w:p>
    <w:p w14:paraId="49FAEE82" w14:textId="77777777" w:rsidR="005602DB" w:rsidRPr="00FF5FBE" w:rsidRDefault="005602DB" w:rsidP="00464158">
      <w:pPr>
        <w:ind w:left="0"/>
        <w:rPr>
          <w:szCs w:val="18"/>
        </w:rPr>
      </w:pPr>
    </w:p>
    <w:p w14:paraId="2C77993A" w14:textId="77777777" w:rsidR="005602DB" w:rsidRPr="00FF5FBE" w:rsidRDefault="005602DB" w:rsidP="00464158">
      <w:pPr>
        <w:ind w:left="0"/>
        <w:rPr>
          <w:szCs w:val="18"/>
        </w:rPr>
      </w:pPr>
    </w:p>
    <w:p w14:paraId="013E409D" w14:textId="77777777" w:rsidR="005602DB" w:rsidRPr="00FF5FBE" w:rsidRDefault="005602DB" w:rsidP="00464158">
      <w:pPr>
        <w:ind w:left="0"/>
        <w:rPr>
          <w:szCs w:val="18"/>
        </w:rPr>
      </w:pPr>
    </w:p>
    <w:p w14:paraId="0761D820" w14:textId="77777777" w:rsidR="005602DB" w:rsidRPr="00FF5FBE" w:rsidRDefault="005602DB" w:rsidP="00464158">
      <w:pPr>
        <w:ind w:left="0"/>
        <w:rPr>
          <w:szCs w:val="18"/>
        </w:rPr>
      </w:pPr>
    </w:p>
    <w:p w14:paraId="27F9FD8B" w14:textId="77777777" w:rsidR="00DD1AE0" w:rsidRPr="00FF5FBE" w:rsidRDefault="00DD1AE0" w:rsidP="00464158">
      <w:pPr>
        <w:ind w:left="0"/>
        <w:rPr>
          <w:szCs w:val="18"/>
        </w:rPr>
      </w:pPr>
    </w:p>
    <w:p w14:paraId="26B44F8B" w14:textId="77777777" w:rsidR="00DD1AE0" w:rsidRPr="00FF5FBE" w:rsidRDefault="00DD1AE0" w:rsidP="00464158">
      <w:pPr>
        <w:ind w:left="0"/>
        <w:rPr>
          <w:szCs w:val="18"/>
        </w:rPr>
      </w:pPr>
    </w:p>
    <w:p w14:paraId="68233C84" w14:textId="77777777" w:rsidR="00DD1AE0" w:rsidRPr="00FF5FBE" w:rsidRDefault="00DD1AE0" w:rsidP="00464158">
      <w:pPr>
        <w:ind w:left="0"/>
        <w:rPr>
          <w:szCs w:val="18"/>
        </w:rPr>
      </w:pPr>
    </w:p>
    <w:p w14:paraId="5D76A1A7" w14:textId="77777777" w:rsidR="00DD1AE0" w:rsidRPr="00FF5FBE" w:rsidRDefault="00DD1AE0" w:rsidP="00464158">
      <w:pPr>
        <w:ind w:left="0"/>
        <w:rPr>
          <w:szCs w:val="18"/>
        </w:rPr>
      </w:pPr>
    </w:p>
    <w:p w14:paraId="2E0FCB4C" w14:textId="77777777" w:rsidR="00DD1AE0" w:rsidRPr="00FF5FBE" w:rsidRDefault="00DD1AE0" w:rsidP="00464158">
      <w:pPr>
        <w:ind w:left="0"/>
        <w:rPr>
          <w:szCs w:val="18"/>
        </w:rPr>
      </w:pPr>
    </w:p>
    <w:p w14:paraId="4F884FC4" w14:textId="77777777" w:rsidR="00DD1AE0" w:rsidRPr="00FF5FBE" w:rsidRDefault="00DD1AE0" w:rsidP="00464158">
      <w:pPr>
        <w:ind w:left="0"/>
        <w:rPr>
          <w:szCs w:val="18"/>
        </w:rPr>
      </w:pPr>
    </w:p>
    <w:p w14:paraId="43CF6CAF" w14:textId="77777777" w:rsidR="00DD1AE0" w:rsidRPr="00FF5FBE" w:rsidRDefault="00DD1AE0" w:rsidP="00464158">
      <w:pPr>
        <w:ind w:left="0"/>
        <w:rPr>
          <w:szCs w:val="18"/>
        </w:rPr>
      </w:pPr>
    </w:p>
    <w:p w14:paraId="3ACC5AC4" w14:textId="77777777" w:rsidR="00DD1AE0" w:rsidRPr="00FF5FBE" w:rsidRDefault="00DD1AE0" w:rsidP="00464158">
      <w:pPr>
        <w:ind w:left="0"/>
        <w:rPr>
          <w:szCs w:val="18"/>
        </w:rPr>
      </w:pPr>
    </w:p>
    <w:p w14:paraId="6AE2AC22" w14:textId="77777777" w:rsidR="00DD1AE0" w:rsidRPr="00FF5FBE" w:rsidRDefault="00DD1AE0" w:rsidP="00464158">
      <w:pPr>
        <w:ind w:left="0"/>
        <w:rPr>
          <w:szCs w:val="18"/>
        </w:rPr>
      </w:pPr>
    </w:p>
    <w:p w14:paraId="1ADCA99D" w14:textId="77777777" w:rsidR="00DD1AE0" w:rsidRPr="00FF5FBE" w:rsidRDefault="00DD1AE0" w:rsidP="00464158">
      <w:pPr>
        <w:ind w:left="0"/>
        <w:rPr>
          <w:szCs w:val="18"/>
        </w:rPr>
      </w:pPr>
    </w:p>
    <w:p w14:paraId="6F6C9070" w14:textId="77777777" w:rsidR="00DD1AE0" w:rsidRPr="00FF5FBE" w:rsidRDefault="00DD1AE0" w:rsidP="00464158">
      <w:pPr>
        <w:ind w:left="0"/>
        <w:rPr>
          <w:szCs w:val="18"/>
        </w:rPr>
      </w:pPr>
    </w:p>
    <w:p w14:paraId="2B9953C4" w14:textId="77777777" w:rsidR="00BC0FB5" w:rsidRPr="00FF5FBE" w:rsidRDefault="00BC0FB5" w:rsidP="00464158">
      <w:pPr>
        <w:ind w:left="0"/>
        <w:rPr>
          <w:szCs w:val="18"/>
        </w:rPr>
      </w:pPr>
    </w:p>
    <w:p w14:paraId="38823E46" w14:textId="77777777" w:rsidR="005602DB" w:rsidRDefault="005602DB" w:rsidP="00464158">
      <w:pPr>
        <w:ind w:left="0"/>
        <w:rPr>
          <w:szCs w:val="18"/>
        </w:rPr>
      </w:pPr>
    </w:p>
    <w:p w14:paraId="7C5EBBB9" w14:textId="77777777" w:rsidR="00891E62" w:rsidRPr="0050270F" w:rsidRDefault="00891E62" w:rsidP="00464158">
      <w:pPr>
        <w:ind w:left="0"/>
        <w:rPr>
          <w:sz w:val="16"/>
          <w:szCs w:val="16"/>
        </w:rPr>
      </w:pPr>
    </w:p>
    <w:p w14:paraId="601471E7" w14:textId="77777777" w:rsidR="00891E62" w:rsidRPr="0050270F" w:rsidRDefault="00891E62" w:rsidP="00464158">
      <w:pPr>
        <w:ind w:left="0"/>
        <w:rPr>
          <w:sz w:val="16"/>
          <w:szCs w:val="16"/>
        </w:rPr>
      </w:pPr>
    </w:p>
    <w:p w14:paraId="3F17D704" w14:textId="439E8621" w:rsidR="0050270F" w:rsidRPr="0050270F" w:rsidRDefault="005602DB">
      <w:pPr>
        <w:pStyle w:val="Obsah1"/>
        <w:rPr>
          <w:rFonts w:eastAsiaTheme="minorEastAsia" w:cstheme="minorBidi"/>
          <w:b w:val="0"/>
          <w:bCs w:val="0"/>
          <w:noProof/>
          <w:kern w:val="2"/>
          <w:sz w:val="16"/>
          <w:szCs w:val="16"/>
          <w14:ligatures w14:val="standardContextual"/>
        </w:rPr>
      </w:pPr>
      <w:r w:rsidRPr="0050270F">
        <w:rPr>
          <w:sz w:val="16"/>
          <w:szCs w:val="16"/>
        </w:rPr>
        <w:fldChar w:fldCharType="begin"/>
      </w:r>
      <w:r w:rsidRPr="0050270F">
        <w:rPr>
          <w:sz w:val="16"/>
          <w:szCs w:val="16"/>
        </w:rPr>
        <w:instrText xml:space="preserve"> TOC \o "1-2" \h \z \u </w:instrText>
      </w:r>
      <w:r w:rsidRPr="0050270F">
        <w:rPr>
          <w:sz w:val="16"/>
          <w:szCs w:val="16"/>
        </w:rPr>
        <w:fldChar w:fldCharType="separate"/>
      </w:r>
      <w:hyperlink w:anchor="_Toc232612681" w:history="1">
        <w:r w:rsidR="0050270F" w:rsidRPr="0050270F">
          <w:rPr>
            <w:rStyle w:val="Hypertextovodkaz"/>
            <w:noProof/>
            <w:sz w:val="16"/>
            <w:szCs w:val="16"/>
          </w:rPr>
          <w:t>a</w:t>
        </w:r>
        <w:r w:rsidR="0050270F" w:rsidRPr="0050270F">
          <w:rPr>
            <w:rFonts w:eastAsiaTheme="minorEastAsia" w:cstheme="minorBidi"/>
            <w:b w:val="0"/>
            <w:bCs w:val="0"/>
            <w:noProof/>
            <w:kern w:val="2"/>
            <w:sz w:val="16"/>
            <w:szCs w:val="16"/>
            <w14:ligatures w14:val="standardContextual"/>
          </w:rPr>
          <w:tab/>
        </w:r>
        <w:r w:rsidR="0050270F" w:rsidRPr="0050270F">
          <w:rPr>
            <w:rStyle w:val="Hypertextovodkaz"/>
            <w:noProof/>
            <w:sz w:val="16"/>
            <w:szCs w:val="16"/>
          </w:rPr>
          <w:t>Vymezení zastavěného území</w:t>
        </w:r>
        <w:r w:rsidR="0050270F" w:rsidRPr="0050270F">
          <w:rPr>
            <w:noProof/>
            <w:webHidden/>
            <w:sz w:val="16"/>
            <w:szCs w:val="16"/>
          </w:rPr>
          <w:tab/>
        </w:r>
        <w:r w:rsidR="0050270F" w:rsidRPr="0050270F">
          <w:rPr>
            <w:noProof/>
            <w:webHidden/>
            <w:sz w:val="16"/>
            <w:szCs w:val="16"/>
          </w:rPr>
          <w:fldChar w:fldCharType="begin"/>
        </w:r>
        <w:r w:rsidR="0050270F" w:rsidRPr="0050270F">
          <w:rPr>
            <w:noProof/>
            <w:webHidden/>
            <w:sz w:val="16"/>
            <w:szCs w:val="16"/>
          </w:rPr>
          <w:instrText xml:space="preserve"> PAGEREF _Toc232612681 \h </w:instrText>
        </w:r>
        <w:r w:rsidR="0050270F" w:rsidRPr="0050270F">
          <w:rPr>
            <w:noProof/>
            <w:webHidden/>
            <w:sz w:val="16"/>
            <w:szCs w:val="16"/>
          </w:rPr>
        </w:r>
        <w:r w:rsidR="0050270F" w:rsidRPr="0050270F">
          <w:rPr>
            <w:noProof/>
            <w:webHidden/>
            <w:sz w:val="16"/>
            <w:szCs w:val="16"/>
          </w:rPr>
          <w:fldChar w:fldCharType="separate"/>
        </w:r>
        <w:r w:rsidR="00FC450A">
          <w:rPr>
            <w:noProof/>
            <w:webHidden/>
            <w:sz w:val="16"/>
            <w:szCs w:val="16"/>
          </w:rPr>
          <w:t>5</w:t>
        </w:r>
        <w:r w:rsidR="0050270F" w:rsidRPr="0050270F">
          <w:rPr>
            <w:noProof/>
            <w:webHidden/>
            <w:sz w:val="16"/>
            <w:szCs w:val="16"/>
          </w:rPr>
          <w:fldChar w:fldCharType="end"/>
        </w:r>
      </w:hyperlink>
    </w:p>
    <w:p w14:paraId="10A085C1" w14:textId="2FEB2306"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82" w:history="1">
        <w:r w:rsidRPr="0050270F">
          <w:rPr>
            <w:rStyle w:val="Hypertextovodkaz"/>
            <w:noProof/>
            <w:sz w:val="16"/>
            <w:szCs w:val="16"/>
          </w:rPr>
          <w:t>b</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Základní koncepce rozvoje území obce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_Toc232612682 \h </w:instrText>
        </w:r>
        <w:r w:rsidRPr="0050270F">
          <w:rPr>
            <w:noProof/>
            <w:webHidden/>
            <w:sz w:val="16"/>
            <w:szCs w:val="16"/>
          </w:rPr>
        </w:r>
        <w:r w:rsidRPr="0050270F">
          <w:rPr>
            <w:noProof/>
            <w:webHidden/>
            <w:sz w:val="16"/>
            <w:szCs w:val="16"/>
          </w:rPr>
          <w:fldChar w:fldCharType="separate"/>
        </w:r>
        <w:r w:rsidR="00FC450A">
          <w:rPr>
            <w:noProof/>
            <w:webHidden/>
            <w:sz w:val="16"/>
            <w:szCs w:val="16"/>
          </w:rPr>
          <w:t>6</w:t>
        </w:r>
        <w:r w:rsidRPr="0050270F">
          <w:rPr>
            <w:noProof/>
            <w:webHidden/>
            <w:sz w:val="16"/>
            <w:szCs w:val="16"/>
          </w:rPr>
          <w:fldChar w:fldCharType="end"/>
        </w:r>
      </w:hyperlink>
    </w:p>
    <w:p w14:paraId="7937F3A8" w14:textId="4DCE3A53"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83" w:history="1">
        <w:r w:rsidRPr="0050270F">
          <w:rPr>
            <w:rStyle w:val="Hypertextovodkaz"/>
            <w:noProof/>
            <w:sz w:val="16"/>
            <w:szCs w:val="16"/>
          </w:rPr>
          <w:t>c</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Urbanistická koncepce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_Toc232612683 \h </w:instrText>
        </w:r>
        <w:r w:rsidRPr="0050270F">
          <w:rPr>
            <w:noProof/>
            <w:webHidden/>
            <w:sz w:val="16"/>
            <w:szCs w:val="16"/>
          </w:rPr>
        </w:r>
        <w:r w:rsidRPr="0050270F">
          <w:rPr>
            <w:noProof/>
            <w:webHidden/>
            <w:sz w:val="16"/>
            <w:szCs w:val="16"/>
          </w:rPr>
          <w:fldChar w:fldCharType="separate"/>
        </w:r>
        <w:r w:rsidR="00FC450A">
          <w:rPr>
            <w:noProof/>
            <w:webHidden/>
            <w:sz w:val="16"/>
            <w:szCs w:val="16"/>
          </w:rPr>
          <w:t>7</w:t>
        </w:r>
        <w:r w:rsidRPr="0050270F">
          <w:rPr>
            <w:noProof/>
            <w:webHidden/>
            <w:sz w:val="16"/>
            <w:szCs w:val="16"/>
          </w:rPr>
          <w:fldChar w:fldCharType="end"/>
        </w:r>
      </w:hyperlink>
    </w:p>
    <w:p w14:paraId="728B7D39" w14:textId="54BBF100"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84" w:history="1">
        <w:r w:rsidRPr="0050270F">
          <w:rPr>
            <w:rStyle w:val="Hypertextovodkaz"/>
            <w:noProof/>
            <w:sz w:val="16"/>
            <w:szCs w:val="16"/>
          </w:rPr>
          <w:t>c/1</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Hlubočky v kontextu prostoru Olomouce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_Toc232612684 \h </w:instrText>
        </w:r>
        <w:r w:rsidRPr="0050270F">
          <w:rPr>
            <w:noProof/>
            <w:webHidden/>
            <w:sz w:val="16"/>
            <w:szCs w:val="16"/>
          </w:rPr>
        </w:r>
        <w:r w:rsidRPr="0050270F">
          <w:rPr>
            <w:noProof/>
            <w:webHidden/>
            <w:sz w:val="16"/>
            <w:szCs w:val="16"/>
          </w:rPr>
          <w:fldChar w:fldCharType="separate"/>
        </w:r>
        <w:r w:rsidR="00FC450A">
          <w:rPr>
            <w:noProof/>
            <w:webHidden/>
            <w:sz w:val="16"/>
            <w:szCs w:val="16"/>
          </w:rPr>
          <w:t>7</w:t>
        </w:r>
        <w:r w:rsidRPr="0050270F">
          <w:rPr>
            <w:noProof/>
            <w:webHidden/>
            <w:sz w:val="16"/>
            <w:szCs w:val="16"/>
          </w:rPr>
          <w:fldChar w:fldCharType="end"/>
        </w:r>
      </w:hyperlink>
    </w:p>
    <w:p w14:paraId="6C4FE406" w14:textId="712BB983"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85" w:history="1">
        <w:r w:rsidRPr="0050270F">
          <w:rPr>
            <w:rStyle w:val="Hypertextovodkaz"/>
            <w:noProof/>
            <w:sz w:val="16"/>
            <w:szCs w:val="16"/>
          </w:rPr>
          <w:t>c/2</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Krajina</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_Toc232612685 \h </w:instrText>
        </w:r>
        <w:r w:rsidRPr="0050270F">
          <w:rPr>
            <w:noProof/>
            <w:webHidden/>
            <w:sz w:val="16"/>
            <w:szCs w:val="16"/>
          </w:rPr>
        </w:r>
        <w:r w:rsidRPr="0050270F">
          <w:rPr>
            <w:noProof/>
            <w:webHidden/>
            <w:sz w:val="16"/>
            <w:szCs w:val="16"/>
          </w:rPr>
          <w:fldChar w:fldCharType="separate"/>
        </w:r>
        <w:r w:rsidR="00FC450A">
          <w:rPr>
            <w:noProof/>
            <w:webHidden/>
            <w:sz w:val="16"/>
            <w:szCs w:val="16"/>
          </w:rPr>
          <w:t>10</w:t>
        </w:r>
        <w:r w:rsidRPr="0050270F">
          <w:rPr>
            <w:noProof/>
            <w:webHidden/>
            <w:sz w:val="16"/>
            <w:szCs w:val="16"/>
          </w:rPr>
          <w:fldChar w:fldCharType="end"/>
        </w:r>
      </w:hyperlink>
    </w:p>
    <w:p w14:paraId="4FEB9ECF" w14:textId="76FA8552"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86" w:history="1">
        <w:r w:rsidRPr="0050270F">
          <w:rPr>
            <w:rStyle w:val="Hypertextovodkaz"/>
            <w:noProof/>
            <w:sz w:val="16"/>
            <w:szCs w:val="16"/>
          </w:rPr>
          <w:t>c/3</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Sídlo</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_Toc232612686 \h </w:instrText>
        </w:r>
        <w:r w:rsidRPr="0050270F">
          <w:rPr>
            <w:noProof/>
            <w:webHidden/>
            <w:sz w:val="16"/>
            <w:szCs w:val="16"/>
          </w:rPr>
        </w:r>
        <w:r w:rsidRPr="0050270F">
          <w:rPr>
            <w:noProof/>
            <w:webHidden/>
            <w:sz w:val="16"/>
            <w:szCs w:val="16"/>
          </w:rPr>
          <w:fldChar w:fldCharType="separate"/>
        </w:r>
        <w:r w:rsidR="00FC450A">
          <w:rPr>
            <w:noProof/>
            <w:webHidden/>
            <w:sz w:val="16"/>
            <w:szCs w:val="16"/>
          </w:rPr>
          <w:t>11</w:t>
        </w:r>
        <w:r w:rsidRPr="0050270F">
          <w:rPr>
            <w:noProof/>
            <w:webHidden/>
            <w:sz w:val="16"/>
            <w:szCs w:val="16"/>
          </w:rPr>
          <w:fldChar w:fldCharType="end"/>
        </w:r>
      </w:hyperlink>
    </w:p>
    <w:p w14:paraId="1D3842F1" w14:textId="4A47A032"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87" w:history="1">
        <w:r w:rsidRPr="0050270F">
          <w:rPr>
            <w:rStyle w:val="Hypertextovodkaz"/>
            <w:noProof/>
            <w:sz w:val="16"/>
            <w:szCs w:val="16"/>
          </w:rPr>
          <w:t>c/4</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Mira a charakter rozvoje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_Toc232612687 \h </w:instrText>
        </w:r>
        <w:r w:rsidRPr="0050270F">
          <w:rPr>
            <w:noProof/>
            <w:webHidden/>
            <w:sz w:val="16"/>
            <w:szCs w:val="16"/>
          </w:rPr>
        </w:r>
        <w:r w:rsidRPr="0050270F">
          <w:rPr>
            <w:noProof/>
            <w:webHidden/>
            <w:sz w:val="16"/>
            <w:szCs w:val="16"/>
          </w:rPr>
          <w:fldChar w:fldCharType="separate"/>
        </w:r>
        <w:r w:rsidR="00FC450A">
          <w:rPr>
            <w:noProof/>
            <w:webHidden/>
            <w:sz w:val="16"/>
            <w:szCs w:val="16"/>
          </w:rPr>
          <w:t>12</w:t>
        </w:r>
        <w:r w:rsidRPr="0050270F">
          <w:rPr>
            <w:noProof/>
            <w:webHidden/>
            <w:sz w:val="16"/>
            <w:szCs w:val="16"/>
          </w:rPr>
          <w:fldChar w:fldCharType="end"/>
        </w:r>
      </w:hyperlink>
    </w:p>
    <w:p w14:paraId="126CE5EE" w14:textId="09C3B134"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88" w:history="1">
        <w:r w:rsidRPr="0050270F">
          <w:rPr>
            <w:rStyle w:val="Hypertextovodkaz"/>
            <w:noProof/>
            <w:sz w:val="16"/>
            <w:szCs w:val="16"/>
          </w:rPr>
          <w:t>d</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Koncepce veřejné infrastruktury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_Toc232612688 \h </w:instrText>
        </w:r>
        <w:r w:rsidRPr="0050270F">
          <w:rPr>
            <w:noProof/>
            <w:webHidden/>
            <w:sz w:val="16"/>
            <w:szCs w:val="16"/>
          </w:rPr>
        </w:r>
        <w:r w:rsidRPr="0050270F">
          <w:rPr>
            <w:noProof/>
            <w:webHidden/>
            <w:sz w:val="16"/>
            <w:szCs w:val="16"/>
          </w:rPr>
          <w:fldChar w:fldCharType="separate"/>
        </w:r>
        <w:r w:rsidR="00FC450A">
          <w:rPr>
            <w:noProof/>
            <w:webHidden/>
            <w:sz w:val="16"/>
            <w:szCs w:val="16"/>
          </w:rPr>
          <w:t>13</w:t>
        </w:r>
        <w:r w:rsidRPr="0050270F">
          <w:rPr>
            <w:noProof/>
            <w:webHidden/>
            <w:sz w:val="16"/>
            <w:szCs w:val="16"/>
          </w:rPr>
          <w:fldChar w:fldCharType="end"/>
        </w:r>
      </w:hyperlink>
    </w:p>
    <w:p w14:paraId="76BD8EC9" w14:textId="2F5189CC"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89" w:history="1">
        <w:r w:rsidRPr="0050270F">
          <w:rPr>
            <w:rStyle w:val="Hypertextovodkaz"/>
            <w:noProof/>
            <w:sz w:val="16"/>
            <w:szCs w:val="16"/>
          </w:rPr>
          <w:t>e</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Koncepce uspořádání krajiny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_Toc232612689 \h </w:instrText>
        </w:r>
        <w:r w:rsidRPr="0050270F">
          <w:rPr>
            <w:noProof/>
            <w:webHidden/>
            <w:sz w:val="16"/>
            <w:szCs w:val="16"/>
          </w:rPr>
        </w:r>
        <w:r w:rsidRPr="0050270F">
          <w:rPr>
            <w:noProof/>
            <w:webHidden/>
            <w:sz w:val="16"/>
            <w:szCs w:val="16"/>
          </w:rPr>
          <w:fldChar w:fldCharType="separate"/>
        </w:r>
        <w:r w:rsidR="00FC450A">
          <w:rPr>
            <w:noProof/>
            <w:webHidden/>
            <w:sz w:val="16"/>
            <w:szCs w:val="16"/>
          </w:rPr>
          <w:t>13</w:t>
        </w:r>
        <w:r w:rsidRPr="0050270F">
          <w:rPr>
            <w:noProof/>
            <w:webHidden/>
            <w:sz w:val="16"/>
            <w:szCs w:val="16"/>
          </w:rPr>
          <w:fldChar w:fldCharType="end"/>
        </w:r>
      </w:hyperlink>
    </w:p>
    <w:p w14:paraId="611B9F1E" w14:textId="78E66FC5"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90" w:history="1">
        <w:r w:rsidRPr="0050270F">
          <w:rPr>
            <w:rStyle w:val="Hypertextovodkaz"/>
            <w:noProof/>
            <w:sz w:val="16"/>
            <w:szCs w:val="16"/>
          </w:rPr>
          <w:t>f</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Podmínky pro využití a prostorového uspořádání vymezených ploch s rozdílným způsobem využití</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_Toc232612690 \h </w:instrText>
        </w:r>
        <w:r w:rsidRPr="0050270F">
          <w:rPr>
            <w:noProof/>
            <w:webHidden/>
            <w:sz w:val="16"/>
            <w:szCs w:val="16"/>
          </w:rPr>
        </w:r>
        <w:r w:rsidRPr="0050270F">
          <w:rPr>
            <w:noProof/>
            <w:webHidden/>
            <w:sz w:val="16"/>
            <w:szCs w:val="16"/>
          </w:rPr>
          <w:fldChar w:fldCharType="separate"/>
        </w:r>
        <w:r w:rsidR="00FC450A">
          <w:rPr>
            <w:noProof/>
            <w:webHidden/>
            <w:sz w:val="16"/>
            <w:szCs w:val="16"/>
          </w:rPr>
          <w:t>14</w:t>
        </w:r>
        <w:r w:rsidRPr="0050270F">
          <w:rPr>
            <w:noProof/>
            <w:webHidden/>
            <w:sz w:val="16"/>
            <w:szCs w:val="16"/>
          </w:rPr>
          <w:fldChar w:fldCharType="end"/>
        </w:r>
      </w:hyperlink>
    </w:p>
    <w:p w14:paraId="7BB42387" w14:textId="25C2402F"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1" w:history="1">
        <w:r w:rsidRPr="0050270F">
          <w:rPr>
            <w:rStyle w:val="Hypertextovodkaz"/>
            <w:noProof/>
            <w:sz w:val="16"/>
            <w:szCs w:val="16"/>
          </w:rPr>
          <w:t>f/1</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Podmínky struktury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_Toc232612691 \h </w:instrText>
        </w:r>
        <w:r w:rsidRPr="0050270F">
          <w:rPr>
            <w:noProof/>
            <w:webHidden/>
            <w:sz w:val="16"/>
            <w:szCs w:val="16"/>
          </w:rPr>
        </w:r>
        <w:r w:rsidRPr="0050270F">
          <w:rPr>
            <w:noProof/>
            <w:webHidden/>
            <w:sz w:val="16"/>
            <w:szCs w:val="16"/>
          </w:rPr>
          <w:fldChar w:fldCharType="separate"/>
        </w:r>
        <w:r w:rsidR="00FC450A">
          <w:rPr>
            <w:noProof/>
            <w:webHidden/>
            <w:sz w:val="16"/>
            <w:szCs w:val="16"/>
          </w:rPr>
          <w:t>14</w:t>
        </w:r>
        <w:r w:rsidRPr="0050270F">
          <w:rPr>
            <w:noProof/>
            <w:webHidden/>
            <w:sz w:val="16"/>
            <w:szCs w:val="16"/>
          </w:rPr>
          <w:fldChar w:fldCharType="end"/>
        </w:r>
      </w:hyperlink>
    </w:p>
    <w:p w14:paraId="48C3E5E2" w14:textId="2E9F54E3"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2" w:history="1">
        <w:r w:rsidRPr="0050270F">
          <w:rPr>
            <w:rStyle w:val="Hypertextovodkaz"/>
            <w:noProof/>
            <w:sz w:val="16"/>
            <w:szCs w:val="16"/>
          </w:rPr>
          <w:t>f/2</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Podmínky infrastruktury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_Toc232612692 \h </w:instrText>
        </w:r>
        <w:r w:rsidRPr="0050270F">
          <w:rPr>
            <w:noProof/>
            <w:webHidden/>
            <w:sz w:val="16"/>
            <w:szCs w:val="16"/>
          </w:rPr>
        </w:r>
        <w:r w:rsidRPr="0050270F">
          <w:rPr>
            <w:noProof/>
            <w:webHidden/>
            <w:sz w:val="16"/>
            <w:szCs w:val="16"/>
          </w:rPr>
          <w:fldChar w:fldCharType="separate"/>
        </w:r>
        <w:r w:rsidR="00FC450A">
          <w:rPr>
            <w:noProof/>
            <w:webHidden/>
            <w:sz w:val="16"/>
            <w:szCs w:val="16"/>
          </w:rPr>
          <w:t>36</w:t>
        </w:r>
        <w:r w:rsidRPr="0050270F">
          <w:rPr>
            <w:noProof/>
            <w:webHidden/>
            <w:sz w:val="16"/>
            <w:szCs w:val="16"/>
          </w:rPr>
          <w:fldChar w:fldCharType="end"/>
        </w:r>
      </w:hyperlink>
    </w:p>
    <w:p w14:paraId="1E56E20D" w14:textId="563912A4"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93" w:history="1">
        <w:r w:rsidRPr="0050270F">
          <w:rPr>
            <w:rStyle w:val="Hypertextovodkaz"/>
            <w:rFonts w:eastAsia="HiddenHorzOCR"/>
            <w:noProof/>
            <w:sz w:val="16"/>
            <w:szCs w:val="16"/>
          </w:rPr>
          <w:t>g</w:t>
        </w:r>
        <w:r w:rsidRPr="0050270F">
          <w:rPr>
            <w:rFonts w:eastAsiaTheme="minorEastAsia" w:cstheme="minorBidi"/>
            <w:b w:val="0"/>
            <w:bCs w:val="0"/>
            <w:noProof/>
            <w:kern w:val="2"/>
            <w:sz w:val="16"/>
            <w:szCs w:val="16"/>
            <w14:ligatures w14:val="standardContextual"/>
          </w:rPr>
          <w:tab/>
        </w:r>
        <w:r w:rsidRPr="0050270F">
          <w:rPr>
            <w:rStyle w:val="Hypertextovodkaz"/>
            <w:rFonts w:eastAsia="HiddenHorzOCR"/>
            <w:noProof/>
            <w:sz w:val="16"/>
            <w:szCs w:val="16"/>
          </w:rPr>
          <w:t>Vymezení veřejně prospěšných staveb, veřejně prospěšných opatření, staveb a opatření k zajišťování obrany a bezpečnosti státu a ploch pro asanaci</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_Toc232612693 \h </w:instrText>
        </w:r>
        <w:r w:rsidRPr="0050270F">
          <w:rPr>
            <w:noProof/>
            <w:webHidden/>
            <w:sz w:val="16"/>
            <w:szCs w:val="16"/>
          </w:rPr>
        </w:r>
        <w:r w:rsidRPr="0050270F">
          <w:rPr>
            <w:noProof/>
            <w:webHidden/>
            <w:sz w:val="16"/>
            <w:szCs w:val="16"/>
          </w:rPr>
          <w:fldChar w:fldCharType="separate"/>
        </w:r>
        <w:r w:rsidR="00FC450A">
          <w:rPr>
            <w:noProof/>
            <w:webHidden/>
            <w:sz w:val="16"/>
            <w:szCs w:val="16"/>
          </w:rPr>
          <w:t>44</w:t>
        </w:r>
        <w:r w:rsidRPr="0050270F">
          <w:rPr>
            <w:noProof/>
            <w:webHidden/>
            <w:sz w:val="16"/>
            <w:szCs w:val="16"/>
          </w:rPr>
          <w:fldChar w:fldCharType="end"/>
        </w:r>
      </w:hyperlink>
    </w:p>
    <w:p w14:paraId="062AC320" w14:textId="47C343A4"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4" w:history="1">
        <w:r w:rsidRPr="0050270F">
          <w:rPr>
            <w:rStyle w:val="Hypertextovodkaz"/>
            <w:rFonts w:eastAsia="HiddenHorzOCR"/>
            <w:noProof/>
            <w:sz w:val="16"/>
            <w:szCs w:val="16"/>
          </w:rPr>
          <w:t>g/1</w:t>
        </w:r>
        <w:r w:rsidRPr="0050270F">
          <w:rPr>
            <w:rFonts w:eastAsiaTheme="minorEastAsia" w:cstheme="minorBidi"/>
            <w:i w:val="0"/>
            <w:iCs w:val="0"/>
            <w:noProof/>
            <w:kern w:val="2"/>
            <w:sz w:val="16"/>
            <w:szCs w:val="16"/>
            <w14:ligatures w14:val="standardContextual"/>
          </w:rPr>
          <w:tab/>
        </w:r>
        <w:r w:rsidRPr="0050270F">
          <w:rPr>
            <w:rStyle w:val="Hypertextovodkaz"/>
            <w:rFonts w:eastAsia="HiddenHorzOCR"/>
            <w:noProof/>
            <w:sz w:val="16"/>
            <w:szCs w:val="16"/>
          </w:rPr>
          <w:t>Veřejně prospěšné stavby s možností vyvlastnění</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_Toc232612694 \h </w:instrText>
        </w:r>
        <w:r w:rsidRPr="0050270F">
          <w:rPr>
            <w:noProof/>
            <w:webHidden/>
            <w:sz w:val="16"/>
            <w:szCs w:val="16"/>
          </w:rPr>
        </w:r>
        <w:r w:rsidRPr="0050270F">
          <w:rPr>
            <w:noProof/>
            <w:webHidden/>
            <w:sz w:val="16"/>
            <w:szCs w:val="16"/>
          </w:rPr>
          <w:fldChar w:fldCharType="separate"/>
        </w:r>
        <w:r w:rsidR="00FC450A">
          <w:rPr>
            <w:noProof/>
            <w:webHidden/>
            <w:sz w:val="16"/>
            <w:szCs w:val="16"/>
          </w:rPr>
          <w:t>44</w:t>
        </w:r>
        <w:r w:rsidRPr="0050270F">
          <w:rPr>
            <w:noProof/>
            <w:webHidden/>
            <w:sz w:val="16"/>
            <w:szCs w:val="16"/>
          </w:rPr>
          <w:fldChar w:fldCharType="end"/>
        </w:r>
      </w:hyperlink>
    </w:p>
    <w:p w14:paraId="318C5128" w14:textId="01EC8298"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5" w:history="1">
        <w:r w:rsidRPr="0050270F">
          <w:rPr>
            <w:rStyle w:val="Hypertextovodkaz"/>
            <w:rFonts w:eastAsia="HiddenHorzOCR"/>
            <w:noProof/>
            <w:sz w:val="16"/>
            <w:szCs w:val="16"/>
          </w:rPr>
          <w:t>g/2</w:t>
        </w:r>
        <w:r w:rsidRPr="0050270F">
          <w:rPr>
            <w:rFonts w:eastAsiaTheme="minorEastAsia" w:cstheme="minorBidi"/>
            <w:i w:val="0"/>
            <w:iCs w:val="0"/>
            <w:noProof/>
            <w:kern w:val="2"/>
            <w:sz w:val="16"/>
            <w:szCs w:val="16"/>
            <w14:ligatures w14:val="standardContextual"/>
          </w:rPr>
          <w:tab/>
        </w:r>
        <w:r w:rsidRPr="0050270F">
          <w:rPr>
            <w:rStyle w:val="Hypertextovodkaz"/>
            <w:rFonts w:eastAsia="HiddenHorzOCR"/>
            <w:noProof/>
            <w:sz w:val="16"/>
            <w:szCs w:val="16"/>
          </w:rPr>
          <w:t>Veřejně prospěšná opatření s možností vyvlastnění</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_Toc232612695 \h </w:instrText>
        </w:r>
        <w:r w:rsidRPr="0050270F">
          <w:rPr>
            <w:noProof/>
            <w:webHidden/>
            <w:sz w:val="16"/>
            <w:szCs w:val="16"/>
          </w:rPr>
        </w:r>
        <w:r w:rsidRPr="0050270F">
          <w:rPr>
            <w:noProof/>
            <w:webHidden/>
            <w:sz w:val="16"/>
            <w:szCs w:val="16"/>
          </w:rPr>
          <w:fldChar w:fldCharType="separate"/>
        </w:r>
        <w:r w:rsidR="00FC450A">
          <w:rPr>
            <w:noProof/>
            <w:webHidden/>
            <w:sz w:val="16"/>
            <w:szCs w:val="16"/>
          </w:rPr>
          <w:t>44</w:t>
        </w:r>
        <w:r w:rsidRPr="0050270F">
          <w:rPr>
            <w:noProof/>
            <w:webHidden/>
            <w:sz w:val="16"/>
            <w:szCs w:val="16"/>
          </w:rPr>
          <w:fldChar w:fldCharType="end"/>
        </w:r>
      </w:hyperlink>
    </w:p>
    <w:p w14:paraId="6F123DA6" w14:textId="55BF1A43"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6" w:history="1">
        <w:r w:rsidRPr="0050270F">
          <w:rPr>
            <w:rStyle w:val="Hypertextovodkaz"/>
            <w:rFonts w:eastAsia="HiddenHorzOCR"/>
            <w:noProof/>
            <w:sz w:val="16"/>
            <w:szCs w:val="16"/>
          </w:rPr>
          <w:t>g/3</w:t>
        </w:r>
        <w:r w:rsidRPr="0050270F">
          <w:rPr>
            <w:rFonts w:eastAsiaTheme="minorEastAsia" w:cstheme="minorBidi"/>
            <w:i w:val="0"/>
            <w:iCs w:val="0"/>
            <w:noProof/>
            <w:kern w:val="2"/>
            <w:sz w:val="16"/>
            <w:szCs w:val="16"/>
            <w14:ligatures w14:val="standardContextual"/>
          </w:rPr>
          <w:tab/>
        </w:r>
        <w:r w:rsidRPr="0050270F">
          <w:rPr>
            <w:rStyle w:val="Hypertextovodkaz"/>
            <w:rFonts w:eastAsia="HiddenHorzOCR"/>
            <w:noProof/>
            <w:sz w:val="16"/>
            <w:szCs w:val="16"/>
          </w:rPr>
          <w:t>Stavby a opatření k zajišťování obrany a bezpečnosti státu</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_Toc232612696 \h </w:instrText>
        </w:r>
        <w:r w:rsidRPr="0050270F">
          <w:rPr>
            <w:noProof/>
            <w:webHidden/>
            <w:sz w:val="16"/>
            <w:szCs w:val="16"/>
          </w:rPr>
        </w:r>
        <w:r w:rsidRPr="0050270F">
          <w:rPr>
            <w:noProof/>
            <w:webHidden/>
            <w:sz w:val="16"/>
            <w:szCs w:val="16"/>
          </w:rPr>
          <w:fldChar w:fldCharType="separate"/>
        </w:r>
        <w:r w:rsidR="00FC450A">
          <w:rPr>
            <w:noProof/>
            <w:webHidden/>
            <w:sz w:val="16"/>
            <w:szCs w:val="16"/>
          </w:rPr>
          <w:t>44</w:t>
        </w:r>
        <w:r w:rsidRPr="0050270F">
          <w:rPr>
            <w:noProof/>
            <w:webHidden/>
            <w:sz w:val="16"/>
            <w:szCs w:val="16"/>
          </w:rPr>
          <w:fldChar w:fldCharType="end"/>
        </w:r>
      </w:hyperlink>
    </w:p>
    <w:p w14:paraId="29D40C81" w14:textId="2A2055DD" w:rsidR="0050270F" w:rsidRPr="0050270F" w:rsidRDefault="0050270F">
      <w:pPr>
        <w:pStyle w:val="Obsah2"/>
        <w:rPr>
          <w:rFonts w:eastAsiaTheme="minorEastAsia" w:cstheme="minorBidi"/>
          <w:i w:val="0"/>
          <w:iCs w:val="0"/>
          <w:noProof/>
          <w:kern w:val="2"/>
          <w:sz w:val="16"/>
          <w:szCs w:val="16"/>
          <w14:ligatures w14:val="standardContextual"/>
        </w:rPr>
      </w:pPr>
      <w:hyperlink w:anchor="_Toc232612697" w:history="1">
        <w:r w:rsidRPr="0050270F">
          <w:rPr>
            <w:rStyle w:val="Hypertextovodkaz"/>
            <w:rFonts w:eastAsia="HiddenHorzOCR"/>
            <w:noProof/>
            <w:sz w:val="16"/>
            <w:szCs w:val="16"/>
          </w:rPr>
          <w:t>g/4</w:t>
        </w:r>
        <w:r w:rsidRPr="0050270F">
          <w:rPr>
            <w:rFonts w:eastAsiaTheme="minorEastAsia" w:cstheme="minorBidi"/>
            <w:i w:val="0"/>
            <w:iCs w:val="0"/>
            <w:noProof/>
            <w:kern w:val="2"/>
            <w:sz w:val="16"/>
            <w:szCs w:val="16"/>
            <w14:ligatures w14:val="standardContextual"/>
          </w:rPr>
          <w:tab/>
        </w:r>
        <w:r w:rsidRPr="0050270F">
          <w:rPr>
            <w:rStyle w:val="Hypertextovodkaz"/>
            <w:rFonts w:eastAsia="HiddenHorzOCR"/>
            <w:noProof/>
            <w:sz w:val="16"/>
            <w:szCs w:val="16"/>
          </w:rPr>
          <w:t>Plochy pro asanaci</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_Toc232612697 \h </w:instrText>
        </w:r>
        <w:r w:rsidRPr="0050270F">
          <w:rPr>
            <w:noProof/>
            <w:webHidden/>
            <w:sz w:val="16"/>
            <w:szCs w:val="16"/>
          </w:rPr>
        </w:r>
        <w:r w:rsidRPr="0050270F">
          <w:rPr>
            <w:noProof/>
            <w:webHidden/>
            <w:sz w:val="16"/>
            <w:szCs w:val="16"/>
          </w:rPr>
          <w:fldChar w:fldCharType="separate"/>
        </w:r>
        <w:r w:rsidR="00FC450A">
          <w:rPr>
            <w:noProof/>
            <w:webHidden/>
            <w:sz w:val="16"/>
            <w:szCs w:val="16"/>
          </w:rPr>
          <w:t>44</w:t>
        </w:r>
        <w:r w:rsidRPr="0050270F">
          <w:rPr>
            <w:noProof/>
            <w:webHidden/>
            <w:sz w:val="16"/>
            <w:szCs w:val="16"/>
          </w:rPr>
          <w:fldChar w:fldCharType="end"/>
        </w:r>
      </w:hyperlink>
    </w:p>
    <w:p w14:paraId="46F08CCD" w14:textId="28A1CA5A"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98" w:history="1">
        <w:r w:rsidRPr="0050270F">
          <w:rPr>
            <w:rStyle w:val="Hypertextovodkaz"/>
            <w:noProof/>
            <w:sz w:val="16"/>
            <w:szCs w:val="16"/>
          </w:rPr>
          <w:t>h</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Vymezení ploch a koridorů, ve kterých je rozhodování o změnách v území podmíněno plánovací smlouvou</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_Toc232612698 \h </w:instrText>
        </w:r>
        <w:r w:rsidRPr="0050270F">
          <w:rPr>
            <w:noProof/>
            <w:webHidden/>
            <w:sz w:val="16"/>
            <w:szCs w:val="16"/>
          </w:rPr>
        </w:r>
        <w:r w:rsidRPr="0050270F">
          <w:rPr>
            <w:noProof/>
            <w:webHidden/>
            <w:sz w:val="16"/>
            <w:szCs w:val="16"/>
          </w:rPr>
          <w:fldChar w:fldCharType="separate"/>
        </w:r>
        <w:r w:rsidR="00FC450A">
          <w:rPr>
            <w:noProof/>
            <w:webHidden/>
            <w:sz w:val="16"/>
            <w:szCs w:val="16"/>
          </w:rPr>
          <w:t>45</w:t>
        </w:r>
        <w:r w:rsidRPr="0050270F">
          <w:rPr>
            <w:noProof/>
            <w:webHidden/>
            <w:sz w:val="16"/>
            <w:szCs w:val="16"/>
          </w:rPr>
          <w:fldChar w:fldCharType="end"/>
        </w:r>
      </w:hyperlink>
    </w:p>
    <w:p w14:paraId="15566972" w14:textId="6B723382" w:rsidR="0050270F" w:rsidRPr="0050270F" w:rsidRDefault="0050270F">
      <w:pPr>
        <w:pStyle w:val="Obsah1"/>
        <w:rPr>
          <w:rFonts w:eastAsiaTheme="minorEastAsia" w:cstheme="minorBidi"/>
          <w:b w:val="0"/>
          <w:bCs w:val="0"/>
          <w:noProof/>
          <w:kern w:val="2"/>
          <w:sz w:val="16"/>
          <w:szCs w:val="16"/>
          <w14:ligatures w14:val="standardContextual"/>
        </w:rPr>
      </w:pPr>
      <w:hyperlink w:anchor="_Toc232612699" w:history="1">
        <w:r w:rsidRPr="0050270F">
          <w:rPr>
            <w:rStyle w:val="Hypertextovodkaz"/>
            <w:noProof/>
            <w:sz w:val="16"/>
            <w:szCs w:val="16"/>
          </w:rPr>
          <w:t>i</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Vymezení ploch a koridorů, ve kterých je rozhodování o změnách v území podmíněno zpracováním územní studie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_Toc232612699 \h </w:instrText>
        </w:r>
        <w:r w:rsidRPr="0050270F">
          <w:rPr>
            <w:noProof/>
            <w:webHidden/>
            <w:sz w:val="16"/>
            <w:szCs w:val="16"/>
          </w:rPr>
        </w:r>
        <w:r w:rsidRPr="0050270F">
          <w:rPr>
            <w:noProof/>
            <w:webHidden/>
            <w:sz w:val="16"/>
            <w:szCs w:val="16"/>
          </w:rPr>
          <w:fldChar w:fldCharType="separate"/>
        </w:r>
        <w:r w:rsidR="00FC450A">
          <w:rPr>
            <w:noProof/>
            <w:webHidden/>
            <w:sz w:val="16"/>
            <w:szCs w:val="16"/>
          </w:rPr>
          <w:t>45</w:t>
        </w:r>
        <w:r w:rsidRPr="0050270F">
          <w:rPr>
            <w:noProof/>
            <w:webHidden/>
            <w:sz w:val="16"/>
            <w:szCs w:val="16"/>
          </w:rPr>
          <w:fldChar w:fldCharType="end"/>
        </w:r>
      </w:hyperlink>
    </w:p>
    <w:p w14:paraId="2F17ED24" w14:textId="7FCDDB1A" w:rsidR="0050270F" w:rsidRPr="0050270F" w:rsidRDefault="0050270F">
      <w:pPr>
        <w:pStyle w:val="Obsah1"/>
        <w:rPr>
          <w:rFonts w:eastAsiaTheme="minorEastAsia" w:cstheme="minorBidi"/>
          <w:b w:val="0"/>
          <w:bCs w:val="0"/>
          <w:noProof/>
          <w:kern w:val="2"/>
          <w:sz w:val="16"/>
          <w:szCs w:val="16"/>
          <w14:ligatures w14:val="standardContextual"/>
        </w:rPr>
      </w:pPr>
      <w:hyperlink w:anchor="_Toc232612700" w:history="1">
        <w:r w:rsidRPr="0050270F">
          <w:rPr>
            <w:rStyle w:val="Hypertextovodkaz"/>
            <w:rFonts w:eastAsia="HiddenHorzOCR"/>
            <w:noProof/>
            <w:sz w:val="16"/>
            <w:szCs w:val="16"/>
          </w:rPr>
          <w:t>j</w:t>
        </w:r>
        <w:r w:rsidRPr="0050270F">
          <w:rPr>
            <w:rFonts w:eastAsiaTheme="minorEastAsia" w:cstheme="minorBidi"/>
            <w:b w:val="0"/>
            <w:bCs w:val="0"/>
            <w:noProof/>
            <w:kern w:val="2"/>
            <w:sz w:val="16"/>
            <w:szCs w:val="16"/>
            <w14:ligatures w14:val="standardContextual"/>
          </w:rPr>
          <w:tab/>
        </w:r>
        <w:r w:rsidRPr="0050270F">
          <w:rPr>
            <w:rStyle w:val="Hypertextovodkaz"/>
            <w:rFonts w:eastAsia="HiddenHorzOCR"/>
            <w:noProof/>
            <w:sz w:val="16"/>
            <w:szCs w:val="16"/>
          </w:rPr>
          <w:t>Vymezení architektonicky významných staveb nebo urbanisticky významných celků</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_Toc232612700 \h </w:instrText>
        </w:r>
        <w:r w:rsidRPr="0050270F">
          <w:rPr>
            <w:noProof/>
            <w:webHidden/>
            <w:sz w:val="16"/>
            <w:szCs w:val="16"/>
          </w:rPr>
        </w:r>
        <w:r w:rsidRPr="0050270F">
          <w:rPr>
            <w:noProof/>
            <w:webHidden/>
            <w:sz w:val="16"/>
            <w:szCs w:val="16"/>
          </w:rPr>
          <w:fldChar w:fldCharType="separate"/>
        </w:r>
        <w:r w:rsidR="00FC450A">
          <w:rPr>
            <w:noProof/>
            <w:webHidden/>
            <w:sz w:val="16"/>
            <w:szCs w:val="16"/>
          </w:rPr>
          <w:t>45</w:t>
        </w:r>
        <w:r w:rsidRPr="0050270F">
          <w:rPr>
            <w:noProof/>
            <w:webHidden/>
            <w:sz w:val="16"/>
            <w:szCs w:val="16"/>
          </w:rPr>
          <w:fldChar w:fldCharType="end"/>
        </w:r>
      </w:hyperlink>
    </w:p>
    <w:p w14:paraId="43F156CB" w14:textId="2C37A33A" w:rsidR="0050270F" w:rsidRPr="0050270F" w:rsidRDefault="0050270F">
      <w:pPr>
        <w:pStyle w:val="Obsah1"/>
        <w:rPr>
          <w:rFonts w:eastAsiaTheme="minorEastAsia" w:cstheme="minorBidi"/>
          <w:b w:val="0"/>
          <w:bCs w:val="0"/>
          <w:noProof/>
          <w:kern w:val="2"/>
          <w:sz w:val="16"/>
          <w:szCs w:val="16"/>
          <w14:ligatures w14:val="standardContextual"/>
        </w:rPr>
      </w:pPr>
      <w:hyperlink w:anchor="_Toc232612701" w:history="1">
        <w:r w:rsidRPr="0050270F">
          <w:rPr>
            <w:rStyle w:val="Hypertextovodkaz"/>
            <w:rFonts w:eastAsia="HiddenHorzOCR"/>
            <w:noProof/>
            <w:sz w:val="16"/>
            <w:szCs w:val="16"/>
          </w:rPr>
          <w:t>k</w:t>
        </w:r>
        <w:r w:rsidRPr="0050270F">
          <w:rPr>
            <w:rFonts w:eastAsiaTheme="minorEastAsia" w:cstheme="minorBidi"/>
            <w:b w:val="0"/>
            <w:bCs w:val="0"/>
            <w:noProof/>
            <w:kern w:val="2"/>
            <w:sz w:val="16"/>
            <w:szCs w:val="16"/>
            <w14:ligatures w14:val="standardContextual"/>
          </w:rPr>
          <w:tab/>
        </w:r>
        <w:r w:rsidRPr="0050270F">
          <w:rPr>
            <w:rStyle w:val="Hypertextovodkaz"/>
            <w:rFonts w:eastAsia="HiddenHorzOCR"/>
            <w:noProof/>
            <w:sz w:val="16"/>
            <w:szCs w:val="16"/>
          </w:rPr>
          <w:t>Stanovení pořadí provádění změn v území</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_Toc232612701 \h </w:instrText>
        </w:r>
        <w:r w:rsidRPr="0050270F">
          <w:rPr>
            <w:noProof/>
            <w:webHidden/>
            <w:sz w:val="16"/>
            <w:szCs w:val="16"/>
          </w:rPr>
        </w:r>
        <w:r w:rsidRPr="0050270F">
          <w:rPr>
            <w:noProof/>
            <w:webHidden/>
            <w:sz w:val="16"/>
            <w:szCs w:val="16"/>
          </w:rPr>
          <w:fldChar w:fldCharType="separate"/>
        </w:r>
        <w:r w:rsidR="00FC450A">
          <w:rPr>
            <w:noProof/>
            <w:webHidden/>
            <w:sz w:val="16"/>
            <w:szCs w:val="16"/>
          </w:rPr>
          <w:t>46</w:t>
        </w:r>
        <w:r w:rsidRPr="0050270F">
          <w:rPr>
            <w:noProof/>
            <w:webHidden/>
            <w:sz w:val="16"/>
            <w:szCs w:val="16"/>
          </w:rPr>
          <w:fldChar w:fldCharType="end"/>
        </w:r>
      </w:hyperlink>
    </w:p>
    <w:p w14:paraId="1C9B85FC" w14:textId="0923A03F" w:rsidR="0050270F" w:rsidRPr="0050270F" w:rsidRDefault="0050270F">
      <w:pPr>
        <w:pStyle w:val="Obsah1"/>
        <w:rPr>
          <w:rFonts w:eastAsiaTheme="minorEastAsia" w:cstheme="minorBidi"/>
          <w:b w:val="0"/>
          <w:bCs w:val="0"/>
          <w:noProof/>
          <w:kern w:val="2"/>
          <w:sz w:val="16"/>
          <w:szCs w:val="16"/>
          <w14:ligatures w14:val="standardContextual"/>
        </w:rPr>
      </w:pPr>
      <w:hyperlink w:anchor="_Toc232612702" w:history="1">
        <w:r w:rsidRPr="0050270F">
          <w:rPr>
            <w:rStyle w:val="Hypertextovodkaz"/>
            <w:rFonts w:eastAsia="HiddenHorzOCR"/>
            <w:noProof/>
            <w:sz w:val="16"/>
            <w:szCs w:val="16"/>
          </w:rPr>
          <w:t>l</w:t>
        </w:r>
        <w:r w:rsidRPr="0050270F">
          <w:rPr>
            <w:rFonts w:eastAsiaTheme="minorEastAsia" w:cstheme="minorBidi"/>
            <w:b w:val="0"/>
            <w:bCs w:val="0"/>
            <w:noProof/>
            <w:kern w:val="2"/>
            <w:sz w:val="16"/>
            <w:szCs w:val="16"/>
            <w14:ligatures w14:val="standardContextual"/>
          </w:rPr>
          <w:tab/>
        </w:r>
        <w:r w:rsidRPr="0050270F">
          <w:rPr>
            <w:rStyle w:val="Hypertextovodkaz"/>
            <w:rFonts w:eastAsia="HiddenHorzOCR"/>
            <w:noProof/>
            <w:sz w:val="16"/>
            <w:szCs w:val="16"/>
          </w:rPr>
          <w:t>Stanovení požadavků na výstavbu odchylně od prováděcího právního předpisu u části území obce, pro které územní plán obsahuje prvky regulačního plánu</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_Toc232612702 \h </w:instrText>
        </w:r>
        <w:r w:rsidRPr="0050270F">
          <w:rPr>
            <w:noProof/>
            <w:webHidden/>
            <w:sz w:val="16"/>
            <w:szCs w:val="16"/>
          </w:rPr>
        </w:r>
        <w:r w:rsidRPr="0050270F">
          <w:rPr>
            <w:noProof/>
            <w:webHidden/>
            <w:sz w:val="16"/>
            <w:szCs w:val="16"/>
          </w:rPr>
          <w:fldChar w:fldCharType="separate"/>
        </w:r>
        <w:r w:rsidR="00FC450A">
          <w:rPr>
            <w:noProof/>
            <w:webHidden/>
            <w:sz w:val="16"/>
            <w:szCs w:val="16"/>
          </w:rPr>
          <w:t>46</w:t>
        </w:r>
        <w:r w:rsidRPr="0050270F">
          <w:rPr>
            <w:noProof/>
            <w:webHidden/>
            <w:sz w:val="16"/>
            <w:szCs w:val="16"/>
          </w:rPr>
          <w:fldChar w:fldCharType="end"/>
        </w:r>
      </w:hyperlink>
    </w:p>
    <w:p w14:paraId="156FDF07" w14:textId="17739FFE" w:rsidR="0050270F" w:rsidRPr="0050270F" w:rsidRDefault="0050270F">
      <w:pPr>
        <w:pStyle w:val="Obsah2"/>
        <w:rPr>
          <w:rFonts w:eastAsiaTheme="minorEastAsia" w:cstheme="minorBidi"/>
          <w:i w:val="0"/>
          <w:iCs w:val="0"/>
          <w:noProof/>
          <w:kern w:val="2"/>
          <w:sz w:val="16"/>
          <w:szCs w:val="16"/>
          <w14:ligatures w14:val="standardContextual"/>
        </w:rPr>
      </w:pPr>
      <w:hyperlink w:anchor="_Toc232612703" w:history="1">
        <w:r w:rsidRPr="0050270F">
          <w:rPr>
            <w:rStyle w:val="Hypertextovodkaz"/>
            <w:noProof/>
            <w:snapToGrid w:val="0"/>
            <w:sz w:val="16"/>
            <w:szCs w:val="16"/>
          </w:rPr>
          <w:t>l/1</w:t>
        </w:r>
        <w:r w:rsidRPr="0050270F">
          <w:rPr>
            <w:rFonts w:eastAsiaTheme="minorEastAsia" w:cstheme="minorBidi"/>
            <w:i w:val="0"/>
            <w:iCs w:val="0"/>
            <w:noProof/>
            <w:kern w:val="2"/>
            <w:sz w:val="16"/>
            <w:szCs w:val="16"/>
            <w14:ligatures w14:val="standardContextual"/>
          </w:rPr>
          <w:tab/>
        </w:r>
        <w:r w:rsidRPr="0050270F">
          <w:rPr>
            <w:rStyle w:val="Hypertextovodkaz"/>
            <w:noProof/>
            <w:snapToGrid w:val="0"/>
            <w:sz w:val="16"/>
            <w:szCs w:val="16"/>
          </w:rPr>
          <w:t>Obecná ustanovení</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_Toc232612703 \h </w:instrText>
        </w:r>
        <w:r w:rsidRPr="0050270F">
          <w:rPr>
            <w:noProof/>
            <w:webHidden/>
            <w:sz w:val="16"/>
            <w:szCs w:val="16"/>
          </w:rPr>
        </w:r>
        <w:r w:rsidRPr="0050270F">
          <w:rPr>
            <w:noProof/>
            <w:webHidden/>
            <w:sz w:val="16"/>
            <w:szCs w:val="16"/>
          </w:rPr>
          <w:fldChar w:fldCharType="separate"/>
        </w:r>
        <w:r w:rsidR="00FC450A">
          <w:rPr>
            <w:noProof/>
            <w:webHidden/>
            <w:sz w:val="16"/>
            <w:szCs w:val="16"/>
          </w:rPr>
          <w:t>46</w:t>
        </w:r>
        <w:r w:rsidRPr="0050270F">
          <w:rPr>
            <w:noProof/>
            <w:webHidden/>
            <w:sz w:val="16"/>
            <w:szCs w:val="16"/>
          </w:rPr>
          <w:fldChar w:fldCharType="end"/>
        </w:r>
      </w:hyperlink>
    </w:p>
    <w:p w14:paraId="7FCBD825" w14:textId="6D9D3B13" w:rsidR="0050270F" w:rsidRPr="0050270F" w:rsidRDefault="0050270F">
      <w:pPr>
        <w:pStyle w:val="Obsah2"/>
        <w:rPr>
          <w:rFonts w:eastAsiaTheme="minorEastAsia" w:cstheme="minorBidi"/>
          <w:i w:val="0"/>
          <w:iCs w:val="0"/>
          <w:noProof/>
          <w:kern w:val="2"/>
          <w:sz w:val="16"/>
          <w:szCs w:val="16"/>
          <w14:ligatures w14:val="standardContextual"/>
        </w:rPr>
      </w:pPr>
      <w:hyperlink w:anchor="_Toc232612704" w:history="1">
        <w:r w:rsidRPr="0050270F">
          <w:rPr>
            <w:rStyle w:val="Hypertextovodkaz"/>
            <w:noProof/>
            <w:snapToGrid w:val="0"/>
            <w:sz w:val="16"/>
            <w:szCs w:val="16"/>
          </w:rPr>
          <w:t>l/2</w:t>
        </w:r>
        <w:r w:rsidRPr="0050270F">
          <w:rPr>
            <w:rFonts w:eastAsiaTheme="minorEastAsia" w:cstheme="minorBidi"/>
            <w:i w:val="0"/>
            <w:iCs w:val="0"/>
            <w:noProof/>
            <w:kern w:val="2"/>
            <w:sz w:val="16"/>
            <w:szCs w:val="16"/>
            <w14:ligatures w14:val="standardContextual"/>
          </w:rPr>
          <w:tab/>
        </w:r>
        <w:r w:rsidRPr="0050270F">
          <w:rPr>
            <w:rStyle w:val="Hypertextovodkaz"/>
            <w:noProof/>
            <w:snapToGrid w:val="0"/>
            <w:sz w:val="16"/>
            <w:szCs w:val="16"/>
          </w:rPr>
          <w:t>Podmínky prostorového uspořádání a charakteru prostředí obce</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_Toc232612704 \h </w:instrText>
        </w:r>
        <w:r w:rsidRPr="0050270F">
          <w:rPr>
            <w:noProof/>
            <w:webHidden/>
            <w:sz w:val="16"/>
            <w:szCs w:val="16"/>
          </w:rPr>
        </w:r>
        <w:r w:rsidRPr="0050270F">
          <w:rPr>
            <w:noProof/>
            <w:webHidden/>
            <w:sz w:val="16"/>
            <w:szCs w:val="16"/>
          </w:rPr>
          <w:fldChar w:fldCharType="separate"/>
        </w:r>
        <w:r w:rsidR="00FC450A">
          <w:rPr>
            <w:noProof/>
            <w:webHidden/>
            <w:sz w:val="16"/>
            <w:szCs w:val="16"/>
          </w:rPr>
          <w:t>46</w:t>
        </w:r>
        <w:r w:rsidRPr="0050270F">
          <w:rPr>
            <w:noProof/>
            <w:webHidden/>
            <w:sz w:val="16"/>
            <w:szCs w:val="16"/>
          </w:rPr>
          <w:fldChar w:fldCharType="end"/>
        </w:r>
      </w:hyperlink>
    </w:p>
    <w:p w14:paraId="4A300405" w14:textId="708FEDA5" w:rsidR="0050270F" w:rsidRPr="0050270F" w:rsidRDefault="0050270F">
      <w:pPr>
        <w:pStyle w:val="Obsah1"/>
        <w:rPr>
          <w:rFonts w:eastAsiaTheme="minorEastAsia" w:cstheme="minorBidi"/>
          <w:b w:val="0"/>
          <w:bCs w:val="0"/>
          <w:noProof/>
          <w:kern w:val="2"/>
          <w:sz w:val="16"/>
          <w:szCs w:val="16"/>
          <w14:ligatures w14:val="standardContextual"/>
        </w:rPr>
      </w:pPr>
      <w:hyperlink w:anchor="_Toc232612705" w:history="1">
        <w:r w:rsidRPr="0050270F">
          <w:rPr>
            <w:rStyle w:val="Hypertextovodkaz"/>
            <w:noProof/>
            <w:sz w:val="16"/>
            <w:szCs w:val="16"/>
          </w:rPr>
          <w:t>m</w:t>
        </w:r>
        <w:r w:rsidRPr="0050270F">
          <w:rPr>
            <w:rFonts w:eastAsiaTheme="minorEastAsia" w:cstheme="minorBidi"/>
            <w:b w:val="0"/>
            <w:bCs w:val="0"/>
            <w:noProof/>
            <w:kern w:val="2"/>
            <w:sz w:val="16"/>
            <w:szCs w:val="16"/>
            <w14:ligatures w14:val="standardContextual"/>
          </w:rPr>
          <w:tab/>
        </w:r>
        <w:r w:rsidRPr="0050270F">
          <w:rPr>
            <w:rStyle w:val="Hypertextovodkaz"/>
            <w:rFonts w:eastAsia="HiddenHorzOCR"/>
            <w:noProof/>
            <w:sz w:val="16"/>
            <w:szCs w:val="16"/>
          </w:rPr>
          <w:t>Vymezení definic pojmů, které nejsou definovány v tomto zákoně nebo v jiných právních předpisech</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_Toc232612705 \h </w:instrText>
        </w:r>
        <w:r w:rsidRPr="0050270F">
          <w:rPr>
            <w:noProof/>
            <w:webHidden/>
            <w:sz w:val="16"/>
            <w:szCs w:val="16"/>
          </w:rPr>
        </w:r>
        <w:r w:rsidRPr="0050270F">
          <w:rPr>
            <w:noProof/>
            <w:webHidden/>
            <w:sz w:val="16"/>
            <w:szCs w:val="16"/>
          </w:rPr>
          <w:fldChar w:fldCharType="separate"/>
        </w:r>
        <w:r w:rsidR="00FC450A">
          <w:rPr>
            <w:noProof/>
            <w:webHidden/>
            <w:sz w:val="16"/>
            <w:szCs w:val="16"/>
          </w:rPr>
          <w:t>48</w:t>
        </w:r>
        <w:r w:rsidRPr="0050270F">
          <w:rPr>
            <w:noProof/>
            <w:webHidden/>
            <w:sz w:val="16"/>
            <w:szCs w:val="16"/>
          </w:rPr>
          <w:fldChar w:fldCharType="end"/>
        </w:r>
      </w:hyperlink>
    </w:p>
    <w:p w14:paraId="2F1701F8" w14:textId="0452072A" w:rsidR="0050270F" w:rsidRPr="0050270F" w:rsidRDefault="0050270F">
      <w:pPr>
        <w:pStyle w:val="Obsah2"/>
        <w:rPr>
          <w:rFonts w:eastAsiaTheme="minorEastAsia" w:cstheme="minorBidi"/>
          <w:i w:val="0"/>
          <w:iCs w:val="0"/>
          <w:noProof/>
          <w:kern w:val="2"/>
          <w:sz w:val="16"/>
          <w:szCs w:val="16"/>
          <w14:ligatures w14:val="standardContextual"/>
        </w:rPr>
      </w:pPr>
      <w:hyperlink w:anchor="_Toc232612706" w:history="1">
        <w:r w:rsidRPr="0050270F">
          <w:rPr>
            <w:rStyle w:val="Hypertextovodkaz"/>
            <w:noProof/>
            <w:sz w:val="16"/>
            <w:szCs w:val="16"/>
          </w:rPr>
          <w:t>m/1</w:t>
        </w:r>
        <w:r w:rsidRPr="0050270F">
          <w:rPr>
            <w:rFonts w:eastAsiaTheme="minorEastAsia" w:cstheme="minorBidi"/>
            <w:i w:val="0"/>
            <w:iCs w:val="0"/>
            <w:noProof/>
            <w:kern w:val="2"/>
            <w:sz w:val="16"/>
            <w:szCs w:val="16"/>
            <w14:ligatures w14:val="standardContextual"/>
          </w:rPr>
          <w:tab/>
        </w:r>
        <w:r w:rsidRPr="0050270F">
          <w:rPr>
            <w:rStyle w:val="Hypertextovodkaz"/>
            <w:noProof/>
            <w:sz w:val="16"/>
            <w:szCs w:val="16"/>
          </w:rPr>
          <w:t>Pojmy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_Toc232612706 \h </w:instrText>
        </w:r>
        <w:r w:rsidRPr="0050270F">
          <w:rPr>
            <w:noProof/>
            <w:webHidden/>
            <w:sz w:val="16"/>
            <w:szCs w:val="16"/>
          </w:rPr>
        </w:r>
        <w:r w:rsidRPr="0050270F">
          <w:rPr>
            <w:noProof/>
            <w:webHidden/>
            <w:sz w:val="16"/>
            <w:szCs w:val="16"/>
          </w:rPr>
          <w:fldChar w:fldCharType="separate"/>
        </w:r>
        <w:r w:rsidR="00FC450A">
          <w:rPr>
            <w:noProof/>
            <w:webHidden/>
            <w:sz w:val="16"/>
            <w:szCs w:val="16"/>
          </w:rPr>
          <w:t>48</w:t>
        </w:r>
        <w:r w:rsidRPr="0050270F">
          <w:rPr>
            <w:noProof/>
            <w:webHidden/>
            <w:sz w:val="16"/>
            <w:szCs w:val="16"/>
          </w:rPr>
          <w:fldChar w:fldCharType="end"/>
        </w:r>
      </w:hyperlink>
    </w:p>
    <w:p w14:paraId="20B34BE1" w14:textId="6FE85C5F" w:rsidR="0050270F" w:rsidRPr="0050270F" w:rsidRDefault="0050270F">
      <w:pPr>
        <w:pStyle w:val="Obsah2"/>
        <w:rPr>
          <w:rFonts w:eastAsiaTheme="minorEastAsia" w:cstheme="minorBidi"/>
          <w:i w:val="0"/>
          <w:iCs w:val="0"/>
          <w:noProof/>
          <w:kern w:val="2"/>
          <w:sz w:val="16"/>
          <w:szCs w:val="16"/>
          <w14:ligatures w14:val="standardContextual"/>
        </w:rPr>
      </w:pPr>
      <w:hyperlink w:anchor="_Toc232612707" w:history="1">
        <w:r w:rsidRPr="0050270F">
          <w:rPr>
            <w:rStyle w:val="Hypertextovodkaz"/>
            <w:rFonts w:eastAsia="Arial"/>
            <w:noProof/>
            <w:sz w:val="16"/>
            <w:szCs w:val="16"/>
          </w:rPr>
          <w:t>m/2</w:t>
        </w:r>
        <w:r w:rsidRPr="0050270F">
          <w:rPr>
            <w:rFonts w:eastAsiaTheme="minorEastAsia" w:cstheme="minorBidi"/>
            <w:i w:val="0"/>
            <w:iCs w:val="0"/>
            <w:noProof/>
            <w:kern w:val="2"/>
            <w:sz w:val="16"/>
            <w:szCs w:val="16"/>
            <w14:ligatures w14:val="standardContextual"/>
          </w:rPr>
          <w:tab/>
        </w:r>
        <w:r w:rsidRPr="0050270F">
          <w:rPr>
            <w:rStyle w:val="Hypertextovodkaz"/>
            <w:rFonts w:eastAsia="Arial"/>
            <w:noProof/>
            <w:sz w:val="16"/>
            <w:szCs w:val="16"/>
          </w:rPr>
          <w:t>Zkratky</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_Toc232612707 \h </w:instrText>
        </w:r>
        <w:r w:rsidRPr="0050270F">
          <w:rPr>
            <w:noProof/>
            <w:webHidden/>
            <w:sz w:val="16"/>
            <w:szCs w:val="16"/>
          </w:rPr>
        </w:r>
        <w:r w:rsidRPr="0050270F">
          <w:rPr>
            <w:noProof/>
            <w:webHidden/>
            <w:sz w:val="16"/>
            <w:szCs w:val="16"/>
          </w:rPr>
          <w:fldChar w:fldCharType="separate"/>
        </w:r>
        <w:r w:rsidR="00FC450A">
          <w:rPr>
            <w:noProof/>
            <w:webHidden/>
            <w:sz w:val="16"/>
            <w:szCs w:val="16"/>
          </w:rPr>
          <w:t>51</w:t>
        </w:r>
        <w:r w:rsidRPr="0050270F">
          <w:rPr>
            <w:noProof/>
            <w:webHidden/>
            <w:sz w:val="16"/>
            <w:szCs w:val="16"/>
          </w:rPr>
          <w:fldChar w:fldCharType="end"/>
        </w:r>
      </w:hyperlink>
    </w:p>
    <w:p w14:paraId="1972C6D7" w14:textId="097FC69E" w:rsidR="0050270F" w:rsidRPr="0050270F" w:rsidRDefault="0050270F">
      <w:pPr>
        <w:pStyle w:val="Obsah1"/>
        <w:rPr>
          <w:rFonts w:eastAsiaTheme="minorEastAsia" w:cstheme="minorBidi"/>
          <w:b w:val="0"/>
          <w:bCs w:val="0"/>
          <w:noProof/>
          <w:kern w:val="2"/>
          <w:sz w:val="16"/>
          <w:szCs w:val="16"/>
          <w14:ligatures w14:val="standardContextual"/>
        </w:rPr>
      </w:pPr>
      <w:hyperlink w:anchor="_Toc232612708" w:history="1">
        <w:r w:rsidRPr="0050270F">
          <w:rPr>
            <w:rStyle w:val="Hypertextovodkaz"/>
            <w:noProof/>
            <w:sz w:val="16"/>
            <w:szCs w:val="16"/>
          </w:rPr>
          <w:t>n</w:t>
        </w:r>
        <w:r w:rsidRPr="0050270F">
          <w:rPr>
            <w:rFonts w:eastAsiaTheme="minorEastAsia" w:cstheme="minorBidi"/>
            <w:b w:val="0"/>
            <w:bCs w:val="0"/>
            <w:noProof/>
            <w:kern w:val="2"/>
            <w:sz w:val="16"/>
            <w:szCs w:val="16"/>
            <w14:ligatures w14:val="standardContextual"/>
          </w:rPr>
          <w:tab/>
        </w:r>
        <w:r w:rsidRPr="0050270F">
          <w:rPr>
            <w:rStyle w:val="Hypertextovodkaz"/>
            <w:noProof/>
            <w:sz w:val="16"/>
            <w:szCs w:val="16"/>
          </w:rPr>
          <w:t>Údaje o počtu listů územního plánu a počtu výkresů k němu připojené grafické části</w:t>
        </w:r>
        <w:r w:rsidRPr="0050270F">
          <w:rPr>
            <w:noProof/>
            <w:webHidden/>
            <w:sz w:val="16"/>
            <w:szCs w:val="16"/>
          </w:rPr>
          <w:tab/>
        </w:r>
        <w:r w:rsidRPr="0050270F">
          <w:rPr>
            <w:noProof/>
            <w:webHidden/>
            <w:sz w:val="16"/>
            <w:szCs w:val="16"/>
          </w:rPr>
          <w:fldChar w:fldCharType="begin"/>
        </w:r>
        <w:r w:rsidRPr="0050270F">
          <w:rPr>
            <w:noProof/>
            <w:webHidden/>
            <w:sz w:val="16"/>
            <w:szCs w:val="16"/>
          </w:rPr>
          <w:instrText xml:space="preserve"> PAGEREF _Toc232612708 \h </w:instrText>
        </w:r>
        <w:r w:rsidRPr="0050270F">
          <w:rPr>
            <w:noProof/>
            <w:webHidden/>
            <w:sz w:val="16"/>
            <w:szCs w:val="16"/>
          </w:rPr>
        </w:r>
        <w:r w:rsidRPr="0050270F">
          <w:rPr>
            <w:noProof/>
            <w:webHidden/>
            <w:sz w:val="16"/>
            <w:szCs w:val="16"/>
          </w:rPr>
          <w:fldChar w:fldCharType="separate"/>
        </w:r>
        <w:r w:rsidR="00FC450A">
          <w:rPr>
            <w:noProof/>
            <w:webHidden/>
            <w:sz w:val="16"/>
            <w:szCs w:val="16"/>
          </w:rPr>
          <w:t>51</w:t>
        </w:r>
        <w:r w:rsidRPr="0050270F">
          <w:rPr>
            <w:noProof/>
            <w:webHidden/>
            <w:sz w:val="16"/>
            <w:szCs w:val="16"/>
          </w:rPr>
          <w:fldChar w:fldCharType="end"/>
        </w:r>
      </w:hyperlink>
    </w:p>
    <w:p w14:paraId="789D18F6" w14:textId="6342E03F" w:rsidR="005602DB" w:rsidRPr="00FF5FBE" w:rsidRDefault="005602DB" w:rsidP="00891E62">
      <w:pPr>
        <w:ind w:left="0"/>
        <w:rPr>
          <w:rFonts w:asciiTheme="minorHAnsi" w:hAnsiTheme="minorHAnsi"/>
          <w:b/>
          <w:bCs/>
          <w:szCs w:val="18"/>
        </w:rPr>
      </w:pPr>
      <w:r w:rsidRPr="0050270F">
        <w:rPr>
          <w:rFonts w:asciiTheme="minorHAnsi" w:hAnsiTheme="minorHAnsi"/>
          <w:b/>
          <w:bCs/>
          <w:sz w:val="16"/>
          <w:szCs w:val="16"/>
        </w:rPr>
        <w:fldChar w:fldCharType="end"/>
      </w:r>
      <w:r w:rsidRPr="00FF5FBE">
        <w:rPr>
          <w:rFonts w:asciiTheme="minorHAnsi" w:hAnsiTheme="minorHAnsi"/>
          <w:b/>
          <w:bCs/>
          <w:szCs w:val="18"/>
        </w:rPr>
        <w:br w:type="page"/>
      </w:r>
    </w:p>
    <w:p w14:paraId="4DFC7A63" w14:textId="5D780A97" w:rsidR="00464158" w:rsidRPr="00FF5FBE" w:rsidRDefault="00464158">
      <w:pPr>
        <w:ind w:left="0"/>
        <w:rPr>
          <w:sz w:val="28"/>
          <w:szCs w:val="28"/>
        </w:rPr>
      </w:pPr>
    </w:p>
    <w:p w14:paraId="17BED5EF" w14:textId="1AD99065" w:rsidR="00310332" w:rsidRPr="00FF5FBE" w:rsidRDefault="00310332">
      <w:pPr>
        <w:spacing w:before="0" w:after="0"/>
        <w:ind w:left="0"/>
        <w:jc w:val="left"/>
        <w:rPr>
          <w:rFonts w:eastAsia="Arial"/>
          <w:b/>
          <w:bCs/>
        </w:rPr>
      </w:pPr>
    </w:p>
    <w:p w14:paraId="68DF02B7" w14:textId="77777777" w:rsidR="007879B6" w:rsidRPr="00FF5FBE" w:rsidRDefault="007879B6">
      <w:pPr>
        <w:spacing w:before="0" w:after="0"/>
        <w:ind w:left="0"/>
        <w:jc w:val="left"/>
        <w:rPr>
          <w:rFonts w:eastAsia="Arial"/>
          <w:b/>
          <w:bCs/>
        </w:rPr>
      </w:pPr>
    </w:p>
    <w:p w14:paraId="5BED30E3" w14:textId="50E38BA8" w:rsidR="00B73AA0" w:rsidRPr="00FF5FBE" w:rsidRDefault="00B73AA0">
      <w:pPr>
        <w:ind w:left="0"/>
      </w:pPr>
    </w:p>
    <w:p w14:paraId="38D3F454" w14:textId="77777777" w:rsidR="00B46E1A" w:rsidRPr="00FF5FBE" w:rsidRDefault="00B46E1A" w:rsidP="00E975CA">
      <w:pPr>
        <w:pStyle w:val="Normlnbezmezer"/>
      </w:pPr>
    </w:p>
    <w:p w14:paraId="36511C99" w14:textId="77777777" w:rsidR="00B46E1A" w:rsidRPr="00FF5FBE" w:rsidRDefault="00B46E1A" w:rsidP="00E975CA">
      <w:pPr>
        <w:pStyle w:val="Normlnbezmezer"/>
      </w:pPr>
    </w:p>
    <w:p w14:paraId="60C2EA81" w14:textId="77777777" w:rsidR="00B46E1A" w:rsidRPr="00FF5FBE" w:rsidRDefault="00B46E1A" w:rsidP="00E975CA">
      <w:pPr>
        <w:pStyle w:val="Normlnbezmezer"/>
      </w:pPr>
    </w:p>
    <w:p w14:paraId="3E2960F6" w14:textId="77777777" w:rsidR="00B46E1A" w:rsidRPr="00FF5FBE" w:rsidRDefault="00B46E1A" w:rsidP="00E975CA">
      <w:pPr>
        <w:pStyle w:val="Normlnbezmezer"/>
      </w:pPr>
    </w:p>
    <w:p w14:paraId="5479861F" w14:textId="77777777" w:rsidR="00B46E1A" w:rsidRPr="00FF5FBE" w:rsidRDefault="00B46E1A" w:rsidP="00E975CA">
      <w:pPr>
        <w:pStyle w:val="Normlnbezmezer"/>
      </w:pPr>
    </w:p>
    <w:p w14:paraId="1CEA4668" w14:textId="77777777" w:rsidR="00B46E1A" w:rsidRPr="00FF5FBE" w:rsidRDefault="00B46E1A" w:rsidP="00E975CA">
      <w:pPr>
        <w:pStyle w:val="Normlnbezmezer"/>
      </w:pPr>
    </w:p>
    <w:p w14:paraId="629BB934" w14:textId="77777777" w:rsidR="00B46E1A" w:rsidRPr="00FF5FBE" w:rsidRDefault="00B46E1A" w:rsidP="00E975CA">
      <w:pPr>
        <w:pStyle w:val="Normlnbezmezer"/>
      </w:pPr>
    </w:p>
    <w:p w14:paraId="4FA631FC" w14:textId="77777777" w:rsidR="00B46E1A" w:rsidRDefault="00B46E1A" w:rsidP="00E975CA">
      <w:pPr>
        <w:pStyle w:val="Normlnbezmezer"/>
      </w:pPr>
    </w:p>
    <w:p w14:paraId="1400EFB0" w14:textId="77777777" w:rsidR="00891E62" w:rsidRPr="00FF5FBE" w:rsidRDefault="00891E62" w:rsidP="00E975CA">
      <w:pPr>
        <w:pStyle w:val="Normlnbezmezer"/>
      </w:pPr>
    </w:p>
    <w:p w14:paraId="35D87B48" w14:textId="77777777" w:rsidR="00B46E1A" w:rsidRPr="00FF5FBE" w:rsidRDefault="00B46E1A" w:rsidP="00E975CA">
      <w:pPr>
        <w:pStyle w:val="Normlnbezmezer"/>
      </w:pPr>
    </w:p>
    <w:p w14:paraId="4CFE5C83" w14:textId="77777777" w:rsidR="00B46E1A" w:rsidRPr="00FF5FBE" w:rsidRDefault="00B46E1A" w:rsidP="00E975CA">
      <w:pPr>
        <w:pStyle w:val="Normlnbezmezer"/>
      </w:pPr>
    </w:p>
    <w:p w14:paraId="30AB374C" w14:textId="77777777" w:rsidR="00B46E1A" w:rsidRPr="00FF5FBE" w:rsidRDefault="00B46E1A" w:rsidP="00E975CA">
      <w:pPr>
        <w:pStyle w:val="Normlnbezmezer"/>
      </w:pPr>
    </w:p>
    <w:p w14:paraId="00973A7A" w14:textId="6005CDC6" w:rsidR="00464158" w:rsidRPr="00FF5FBE" w:rsidRDefault="00464158" w:rsidP="006B5E92">
      <w:pPr>
        <w:pStyle w:val="Nadpis1"/>
      </w:pPr>
      <w:bookmarkStart w:id="2" w:name="_Toc232612681"/>
      <w:r w:rsidRPr="00FF5FBE">
        <w:t>Vymezení zastavěného území</w:t>
      </w:r>
      <w:bookmarkEnd w:id="2"/>
    </w:p>
    <w:p w14:paraId="16DD39A5" w14:textId="77777777" w:rsidR="00431BAF" w:rsidRPr="00FF5FBE" w:rsidRDefault="00431BAF" w:rsidP="00431BAF">
      <w:pPr>
        <w:ind w:left="426"/>
      </w:pPr>
    </w:p>
    <w:p w14:paraId="01D82738" w14:textId="1F0002CA" w:rsidR="00431BAF" w:rsidRPr="00FF5FBE" w:rsidRDefault="00431BAF">
      <w:pPr>
        <w:pStyle w:val="Odstavecseseznamem"/>
        <w:numPr>
          <w:ilvl w:val="0"/>
          <w:numId w:val="46"/>
        </w:numPr>
      </w:pPr>
      <w:r w:rsidRPr="00FF5FBE">
        <w:t>Zastavěné území je vymezeno k</w:t>
      </w:r>
      <w:r w:rsidR="00D65E7A" w:rsidRPr="00FF5FBE">
        <w:t>e dni</w:t>
      </w:r>
      <w:r w:rsidR="00A1467C" w:rsidRPr="00FF5FBE">
        <w:t> 28</w:t>
      </w:r>
      <w:r w:rsidR="001D1526" w:rsidRPr="00FF5FBE">
        <w:t>.</w:t>
      </w:r>
      <w:r w:rsidR="00B9177F" w:rsidRPr="00FF5FBE">
        <w:t>1</w:t>
      </w:r>
      <w:r w:rsidR="001D1526" w:rsidRPr="00FF5FBE">
        <w:t>.202</w:t>
      </w:r>
      <w:r w:rsidR="00A1467C" w:rsidRPr="00FF5FBE">
        <w:t>5</w:t>
      </w:r>
      <w:r w:rsidR="00512ACD" w:rsidRPr="00FF5FBE">
        <w:t>.</w:t>
      </w:r>
      <w:r w:rsidRPr="00FF5FBE">
        <w:t xml:space="preserve"> </w:t>
      </w:r>
    </w:p>
    <w:p w14:paraId="5C6533D5" w14:textId="6CECCEC7" w:rsidR="00431BAF" w:rsidRPr="00FF5FBE" w:rsidRDefault="00431BAF" w:rsidP="00A14229">
      <w:pPr>
        <w:pStyle w:val="Normlnbezmezer"/>
        <w:ind w:left="720"/>
      </w:pPr>
      <w:r w:rsidRPr="00FF5FBE">
        <w:t>Hranice zastavěného ú</w:t>
      </w:r>
      <w:r w:rsidR="00895414" w:rsidRPr="00FF5FBE">
        <w:t xml:space="preserve">zemí je vyznačena ve výkrese </w:t>
      </w:r>
      <w:r w:rsidR="00A14229">
        <w:t>I.a</w:t>
      </w:r>
      <w:r w:rsidR="002B0630" w:rsidRPr="00FF5FBE">
        <w:t xml:space="preserve"> </w:t>
      </w:r>
      <w:r w:rsidRPr="00FF5FBE">
        <w:t xml:space="preserve">Výkres základního členění území a </w:t>
      </w:r>
      <w:r w:rsidR="002B0630" w:rsidRPr="00FF5FBE">
        <w:t xml:space="preserve">ve </w:t>
      </w:r>
      <w:r w:rsidRPr="00FF5FBE">
        <w:t>výkrese</w:t>
      </w:r>
    </w:p>
    <w:p w14:paraId="31825DD4" w14:textId="74F8C6D6" w:rsidR="00431BAF" w:rsidRPr="00FF5FBE" w:rsidRDefault="00B43D79" w:rsidP="00A14229">
      <w:pPr>
        <w:pStyle w:val="Normlnbezmezer"/>
        <w:ind w:left="720"/>
      </w:pPr>
      <w:r w:rsidRPr="00FF5FBE">
        <w:t>I.b</w:t>
      </w:r>
      <w:r w:rsidR="00431BAF" w:rsidRPr="00FF5FBE">
        <w:t xml:space="preserve"> Hlavní výkres.</w:t>
      </w:r>
    </w:p>
    <w:p w14:paraId="2F431EAA" w14:textId="11BE95C2" w:rsidR="00B46E1A" w:rsidRPr="00FF5FBE" w:rsidRDefault="00B46E1A">
      <w:pPr>
        <w:ind w:left="0"/>
      </w:pPr>
      <w:r w:rsidRPr="00FF5FBE">
        <w:br w:type="page"/>
      </w:r>
    </w:p>
    <w:p w14:paraId="13C29C64" w14:textId="77777777" w:rsidR="00431BAF" w:rsidRPr="00FF5FBE" w:rsidRDefault="00431BAF" w:rsidP="00431BAF"/>
    <w:p w14:paraId="552FE1E2" w14:textId="77777777" w:rsidR="00B46E1A" w:rsidRPr="00FF5FBE" w:rsidRDefault="00B46E1A" w:rsidP="00431BAF"/>
    <w:p w14:paraId="28F98234" w14:textId="77777777" w:rsidR="00B46E1A" w:rsidRPr="00FF5FBE" w:rsidRDefault="00B46E1A" w:rsidP="00431BAF"/>
    <w:p w14:paraId="62E0300C" w14:textId="77777777" w:rsidR="00A52F71" w:rsidRPr="00FF5FBE" w:rsidRDefault="00A52F71" w:rsidP="00431BAF"/>
    <w:p w14:paraId="4DA018E5" w14:textId="77777777" w:rsidR="00A52F71" w:rsidRPr="00FF5FBE" w:rsidRDefault="00A52F71" w:rsidP="00431BAF"/>
    <w:p w14:paraId="11E7EF8C" w14:textId="77777777" w:rsidR="00A52F71" w:rsidRPr="00FF5FBE" w:rsidRDefault="00A52F71" w:rsidP="00431BAF"/>
    <w:p w14:paraId="1269C9E6" w14:textId="77777777" w:rsidR="00A52F71" w:rsidRDefault="00A52F71" w:rsidP="00431BAF"/>
    <w:p w14:paraId="7CF8BD67" w14:textId="77777777" w:rsidR="00891E62" w:rsidRDefault="00891E62" w:rsidP="00431BAF"/>
    <w:p w14:paraId="73C1D13C" w14:textId="77777777" w:rsidR="00891E62" w:rsidRPr="00FF5FBE" w:rsidRDefault="00891E62" w:rsidP="00431BAF"/>
    <w:p w14:paraId="47C08A3D" w14:textId="77777777" w:rsidR="00A52F71" w:rsidRPr="00FF5FBE" w:rsidRDefault="00A52F71" w:rsidP="00431BAF"/>
    <w:p w14:paraId="26FD7AFC" w14:textId="77777777" w:rsidR="00A52F71" w:rsidRPr="00FF5FBE" w:rsidRDefault="00A52F71" w:rsidP="00431BAF"/>
    <w:p w14:paraId="6563E4BE" w14:textId="77777777" w:rsidR="00A52F71" w:rsidRPr="00FF5FBE" w:rsidRDefault="00A52F71" w:rsidP="00431BAF"/>
    <w:p w14:paraId="5C2F0214" w14:textId="5A604367" w:rsidR="00464158" w:rsidRPr="00FF5FBE" w:rsidRDefault="007A5D85" w:rsidP="006B5E92">
      <w:pPr>
        <w:pStyle w:val="Nadpis1"/>
      </w:pPr>
      <w:bookmarkStart w:id="3" w:name="_Toc232612682"/>
      <w:r w:rsidRPr="00FF5FBE">
        <w:t>Základní koncepce rozvoje území obce</w:t>
      </w:r>
      <w:bookmarkEnd w:id="3"/>
    </w:p>
    <w:p w14:paraId="28EA7746" w14:textId="18A8F7A7" w:rsidR="00FA1390" w:rsidRPr="00FF5FBE" w:rsidRDefault="00FA1390" w:rsidP="00A14229">
      <w:pPr>
        <w:pStyle w:val="Odstavecseseznamem"/>
      </w:pPr>
      <w:r w:rsidRPr="00FF5FBE">
        <w:t xml:space="preserve">Jsou stanoveny základní </w:t>
      </w:r>
      <w:r w:rsidR="000952F9">
        <w:t>principy</w:t>
      </w:r>
      <w:r w:rsidRPr="00FF5FBE">
        <w:t xml:space="preserve"> </w:t>
      </w:r>
      <w:bookmarkStart w:id="4" w:name="_Hlk212537838"/>
      <w:r w:rsidRPr="00FF5FBE">
        <w:t>koncepce rozvoje území</w:t>
      </w:r>
      <w:bookmarkEnd w:id="4"/>
      <w:r w:rsidR="00D41263">
        <w:t xml:space="preserve"> obce</w:t>
      </w:r>
      <w:r w:rsidRPr="00FF5FBE">
        <w:t>:</w:t>
      </w:r>
    </w:p>
    <w:p w14:paraId="6A2B6D9C" w14:textId="77777777" w:rsidR="009629F5" w:rsidRPr="00FF5FBE" w:rsidRDefault="009629F5" w:rsidP="0075326E">
      <w:pPr>
        <w:ind w:left="0"/>
        <w:rPr>
          <w:b/>
        </w:rPr>
      </w:pPr>
    </w:p>
    <w:p w14:paraId="0D0B86C6" w14:textId="382CD8FC" w:rsidR="0075326E" w:rsidRPr="00FF5FBE" w:rsidRDefault="009C5EFD" w:rsidP="009629F5">
      <w:pPr>
        <w:pStyle w:val="Odstavecseseznamem"/>
        <w:numPr>
          <w:ilvl w:val="0"/>
          <w:numId w:val="4"/>
        </w:numPr>
        <w:rPr>
          <w:b/>
        </w:rPr>
      </w:pPr>
      <w:bookmarkStart w:id="5" w:name="_Hlk212553845"/>
      <w:r>
        <w:rPr>
          <w:b/>
        </w:rPr>
        <w:t>Hlubočky jako součást přírodního a rekreačního zázemí Olomouce</w:t>
      </w:r>
      <w:r w:rsidR="00137E4E">
        <w:rPr>
          <w:b/>
        </w:rPr>
        <w:t>.</w:t>
      </w:r>
      <w:bookmarkEnd w:id="5"/>
    </w:p>
    <w:p w14:paraId="093C88C6" w14:textId="0C073966" w:rsidR="00F3139C" w:rsidRPr="00FF5FBE" w:rsidRDefault="00B77046" w:rsidP="00F3139C">
      <w:pPr>
        <w:pStyle w:val="Odstavecseseznamem"/>
        <w:numPr>
          <w:ilvl w:val="0"/>
          <w:numId w:val="4"/>
        </w:numPr>
        <w:rPr>
          <w:b/>
        </w:rPr>
      </w:pPr>
      <w:bookmarkStart w:id="6" w:name="_Hlk212538502"/>
      <w:bookmarkStart w:id="7" w:name="_Hlk212554098"/>
      <w:r>
        <w:rPr>
          <w:b/>
        </w:rPr>
        <w:t xml:space="preserve">Charakter </w:t>
      </w:r>
      <w:r w:rsidR="00D40468">
        <w:rPr>
          <w:b/>
        </w:rPr>
        <w:t xml:space="preserve">krajiny </w:t>
      </w:r>
      <w:bookmarkEnd w:id="6"/>
      <w:r w:rsidR="00041CDB">
        <w:rPr>
          <w:b/>
        </w:rPr>
        <w:t>definuje</w:t>
      </w:r>
      <w:r w:rsidR="00D40468">
        <w:rPr>
          <w:b/>
        </w:rPr>
        <w:t xml:space="preserve"> vztah údolí </w:t>
      </w:r>
      <w:r w:rsidR="009C5EFD">
        <w:rPr>
          <w:b/>
        </w:rPr>
        <w:t>Bystřice</w:t>
      </w:r>
      <w:r w:rsidR="0003157D">
        <w:rPr>
          <w:b/>
        </w:rPr>
        <w:t xml:space="preserve"> a jejích přítoků</w:t>
      </w:r>
      <w:r w:rsidR="00D40468">
        <w:rPr>
          <w:b/>
        </w:rPr>
        <w:t xml:space="preserve"> a návrší Radíkovské</w:t>
      </w:r>
      <w:r w:rsidR="002E7378">
        <w:rPr>
          <w:b/>
        </w:rPr>
        <w:t xml:space="preserve"> pahorkatiny</w:t>
      </w:r>
      <w:r w:rsidR="00240F9E">
        <w:rPr>
          <w:b/>
        </w:rPr>
        <w:t>.</w:t>
      </w:r>
      <w:bookmarkEnd w:id="7"/>
    </w:p>
    <w:p w14:paraId="1AFF4835" w14:textId="0B99BA76" w:rsidR="006F1006" w:rsidRDefault="002E7378" w:rsidP="00F3139C">
      <w:pPr>
        <w:pStyle w:val="Odstavecseseznamem"/>
        <w:numPr>
          <w:ilvl w:val="0"/>
          <w:numId w:val="4"/>
        </w:numPr>
        <w:rPr>
          <w:b/>
        </w:rPr>
      </w:pPr>
      <w:bookmarkStart w:id="8" w:name="_Hlk212554157"/>
      <w:r>
        <w:rPr>
          <w:b/>
        </w:rPr>
        <w:t xml:space="preserve">Charakter </w:t>
      </w:r>
      <w:r w:rsidR="00A3760A">
        <w:rPr>
          <w:b/>
        </w:rPr>
        <w:t>sídla</w:t>
      </w:r>
      <w:r>
        <w:rPr>
          <w:b/>
        </w:rPr>
        <w:t xml:space="preserve"> a je</w:t>
      </w:r>
      <w:r w:rsidR="00A3760A">
        <w:rPr>
          <w:b/>
        </w:rPr>
        <w:t>ho</w:t>
      </w:r>
      <w:r>
        <w:rPr>
          <w:b/>
        </w:rPr>
        <w:t xml:space="preserve"> částí definuje poloha v krajině údolí Bystřice</w:t>
      </w:r>
      <w:bookmarkEnd w:id="8"/>
      <w:r>
        <w:rPr>
          <w:b/>
        </w:rPr>
        <w:t>.</w:t>
      </w:r>
    </w:p>
    <w:p w14:paraId="370C5495" w14:textId="549EEA79" w:rsidR="009629F5" w:rsidRPr="00FF5FBE" w:rsidRDefault="009C5EFD" w:rsidP="00D257F2">
      <w:pPr>
        <w:pStyle w:val="Odstavecseseznamem"/>
        <w:numPr>
          <w:ilvl w:val="0"/>
          <w:numId w:val="4"/>
        </w:numPr>
        <w:rPr>
          <w:b/>
        </w:rPr>
      </w:pPr>
      <w:bookmarkStart w:id="9" w:name="_Hlk212554173"/>
      <w:r>
        <w:rPr>
          <w:b/>
          <w:szCs w:val="18"/>
        </w:rPr>
        <w:t>Míra a charakter rozvoje odpovídá jedinečné poloze v krajině údolí Bystříce</w:t>
      </w:r>
      <w:bookmarkEnd w:id="9"/>
      <w:r w:rsidR="006F1006" w:rsidRPr="0004408E">
        <w:rPr>
          <w:b/>
          <w:szCs w:val="18"/>
        </w:rPr>
        <w:t>.</w:t>
      </w:r>
    </w:p>
    <w:p w14:paraId="754CD220" w14:textId="14C7F52E" w:rsidR="00D94D76" w:rsidRPr="00FF5FBE" w:rsidRDefault="00D94D76">
      <w:pPr>
        <w:ind w:left="0"/>
        <w:rPr>
          <w:highlight w:val="yellow"/>
        </w:rPr>
      </w:pPr>
      <w:r w:rsidRPr="00FF5FBE">
        <w:rPr>
          <w:highlight w:val="yellow"/>
        </w:rPr>
        <w:br w:type="page"/>
      </w:r>
    </w:p>
    <w:p w14:paraId="260366C1" w14:textId="3084B435" w:rsidR="0013034B" w:rsidRPr="00FF5FBE" w:rsidRDefault="0013034B" w:rsidP="004526BA">
      <w:pPr>
        <w:pStyle w:val="Nadpis1"/>
      </w:pPr>
      <w:bookmarkStart w:id="10" w:name="_Toc232612683"/>
      <w:r w:rsidRPr="00FF5FBE">
        <w:lastRenderedPageBreak/>
        <w:t>Urbanistická koncepce</w:t>
      </w:r>
      <w:bookmarkEnd w:id="10"/>
    </w:p>
    <w:p w14:paraId="363D79AD" w14:textId="42DC40FE" w:rsidR="00D257F2" w:rsidRPr="00982231" w:rsidRDefault="00982231" w:rsidP="00982231">
      <w:pPr>
        <w:pStyle w:val="Normalnibold"/>
      </w:pPr>
      <w:r>
        <w:t>Z</w:t>
      </w:r>
      <w:r w:rsidR="001A09FC" w:rsidRPr="00982231">
        <w:t>ásady a principy urbanistické koncepce stanovují základní rámec rozvoje</w:t>
      </w:r>
      <w:r>
        <w:t xml:space="preserve"> struktury</w:t>
      </w:r>
      <w:r w:rsidR="001A09FC" w:rsidRPr="00982231">
        <w:t xml:space="preserve"> obce.</w:t>
      </w:r>
    </w:p>
    <w:p w14:paraId="138CCE65" w14:textId="1BD6BD41" w:rsidR="001A09FC" w:rsidRPr="00982231" w:rsidRDefault="001A09FC" w:rsidP="00982231">
      <w:pPr>
        <w:pStyle w:val="Normalnibold"/>
      </w:pPr>
      <w:r w:rsidRPr="00982231">
        <w:t>Podrobné podmínky řešení urbanistické koncepce jsou obsahem kapitol f/1.1 a f/1.2.</w:t>
      </w:r>
    </w:p>
    <w:p w14:paraId="38905337" w14:textId="3608CB5E" w:rsidR="00A3760A" w:rsidRDefault="00A3760A" w:rsidP="00A3760A">
      <w:pPr>
        <w:pStyle w:val="Nadpis2"/>
      </w:pPr>
      <w:bookmarkStart w:id="11" w:name="_Toc232612684"/>
      <w:r>
        <w:t>Hlubočky v kontextu prostoru Olomouce</w:t>
      </w:r>
      <w:bookmarkEnd w:id="11"/>
    </w:p>
    <w:p w14:paraId="5CD27585" w14:textId="52FE0318" w:rsidR="005973C4" w:rsidRDefault="00D257F2">
      <w:pPr>
        <w:pStyle w:val="Odstavecseseznamem"/>
        <w:numPr>
          <w:ilvl w:val="0"/>
          <w:numId w:val="56"/>
        </w:numPr>
      </w:pPr>
      <w:r w:rsidRPr="00FF5FBE">
        <w:t xml:space="preserve">Vytvářet podmínky pro posílení </w:t>
      </w:r>
      <w:r w:rsidR="005973C4">
        <w:t xml:space="preserve">rekreačních </w:t>
      </w:r>
      <w:r w:rsidRPr="00FF5FBE">
        <w:t xml:space="preserve">vazeb </w:t>
      </w:r>
      <w:r w:rsidR="005973C4">
        <w:t>na Svatý Kopeček a Radíkovskou vrchovinu.</w:t>
      </w:r>
    </w:p>
    <w:p w14:paraId="3B995596" w14:textId="79F7BA20" w:rsidR="005973C4" w:rsidRDefault="005973C4">
      <w:pPr>
        <w:pStyle w:val="Odstavecseseznamem"/>
        <w:numPr>
          <w:ilvl w:val="0"/>
          <w:numId w:val="56"/>
        </w:numPr>
      </w:pPr>
      <w:r>
        <w:t>Chránit krajinu přírodního parku Údolí Bystřice jako součást identity obce a posilovat rekreační vztahy v údolí Bystřice.</w:t>
      </w:r>
      <w:r w:rsidR="00B52706">
        <w:t xml:space="preserve"> </w:t>
      </w:r>
    </w:p>
    <w:p w14:paraId="414E0489" w14:textId="14712FBC" w:rsidR="00592222" w:rsidRDefault="00592222">
      <w:pPr>
        <w:pStyle w:val="Odstavecseseznamem"/>
        <w:numPr>
          <w:ilvl w:val="0"/>
          <w:numId w:val="56"/>
        </w:numPr>
      </w:pPr>
      <w:r>
        <w:t>Vytvářet podmínky pro stabilizaci a rozvoj přírodně – rekreačního a sportovně – rekreačního potenciálu obce</w:t>
      </w:r>
      <w:r w:rsidR="009F6F15">
        <w:t xml:space="preserve"> zejména stabilizací a kvalitativním rozvojem rekreačních areálů</w:t>
      </w:r>
      <w:r w:rsidR="004569AB">
        <w:t xml:space="preserve"> Mariánské údolí,</w:t>
      </w:r>
      <w:r w:rsidR="009F6F15">
        <w:t xml:space="preserve"> Hlubočky a Hrubá voda a posilováním vazeb a propojení místních rekreačních tras a propojení mezi jednotlivými částmi sídelní struktury</w:t>
      </w:r>
      <w:r w:rsidRPr="00FF5FBE">
        <w:t>.</w:t>
      </w:r>
    </w:p>
    <w:p w14:paraId="2E4C3BE1" w14:textId="6FD2181C" w:rsidR="008D22CE" w:rsidRPr="00750615" w:rsidRDefault="008D22CE">
      <w:pPr>
        <w:pStyle w:val="Odstavecseseznamem"/>
        <w:numPr>
          <w:ilvl w:val="0"/>
          <w:numId w:val="56"/>
        </w:numPr>
      </w:pPr>
      <w:r w:rsidRPr="00750615">
        <w:t xml:space="preserve">Chránit významné prvky kulturního </w:t>
      </w:r>
      <w:r w:rsidR="00DE7CE8" w:rsidRPr="00750615">
        <w:t xml:space="preserve">a přírodního </w:t>
      </w:r>
      <w:r w:rsidRPr="00750615">
        <w:t>dědictví a posilovat jejich napojení na rekreační trasy v krajině.</w:t>
      </w:r>
      <w:r w:rsidR="00546F85">
        <w:t xml:space="preserve"> Rozvíjet systém rekreačního užívání krajiny doplněním cestní sítě v krajině včetně prvků drobného rekreačního vybavení a zázemí prvků přírodního a kulturního dědictví.</w:t>
      </w:r>
    </w:p>
    <w:p w14:paraId="1FC610AE" w14:textId="4731244B" w:rsidR="00D257F2" w:rsidRDefault="00D257F2">
      <w:pPr>
        <w:pStyle w:val="Odstavecseseznamem"/>
        <w:numPr>
          <w:ilvl w:val="0"/>
          <w:numId w:val="56"/>
        </w:numPr>
      </w:pPr>
      <w:r w:rsidRPr="00FF5FBE">
        <w:t xml:space="preserve">Chránit charakter a strukturu osídlení jako vzájemně provázanou soustavu </w:t>
      </w:r>
      <w:r w:rsidR="00A14229" w:rsidRPr="00FF5FBE">
        <w:t>sídel</w:t>
      </w:r>
      <w:r w:rsidR="005973C4">
        <w:t xml:space="preserve"> a samot v krajině</w:t>
      </w:r>
      <w:r w:rsidRPr="00FF5FBE">
        <w:t>.</w:t>
      </w:r>
    </w:p>
    <w:p w14:paraId="6019144C" w14:textId="11CA326A" w:rsidR="00341ED2" w:rsidRDefault="009011E9" w:rsidP="00341ED2">
      <w:pPr>
        <w:pStyle w:val="Odstavecseseznamem"/>
      </w:pPr>
      <w:r w:rsidRPr="00FF5FBE">
        <w:t xml:space="preserve">Správní území obce je členěno na lokality podle převažujícího charakteru. Pro </w:t>
      </w:r>
      <w:r w:rsidR="005973C4">
        <w:t xml:space="preserve">jednotlivé </w:t>
      </w:r>
      <w:r w:rsidRPr="00FF5FBE">
        <w:t>lokality je stanoven následující charakter:</w:t>
      </w:r>
    </w:p>
    <w:tbl>
      <w:tblPr>
        <w:tblStyle w:val="Mkatabulky"/>
        <w:tblW w:w="0" w:type="auto"/>
        <w:tblInd w:w="72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554"/>
        <w:gridCol w:w="1555"/>
        <w:gridCol w:w="4530"/>
      </w:tblGrid>
      <w:tr w:rsidR="00DE7CE8" w:rsidRPr="00794529" w14:paraId="0B8BB178" w14:textId="77777777" w:rsidTr="004B1C44">
        <w:tc>
          <w:tcPr>
            <w:tcW w:w="1554" w:type="dxa"/>
            <w:vMerge w:val="restart"/>
          </w:tcPr>
          <w:p w14:paraId="5DE724F0" w14:textId="287464D1" w:rsidR="00DE7CE8" w:rsidRPr="00794529" w:rsidRDefault="00DE7CE8" w:rsidP="004B1C44">
            <w:pPr>
              <w:pStyle w:val="Odstavecseseznamem"/>
              <w:ind w:left="0"/>
              <w:jc w:val="left"/>
              <w:rPr>
                <w:b/>
                <w:bCs/>
                <w:szCs w:val="18"/>
              </w:rPr>
            </w:pPr>
            <w:r w:rsidRPr="00794529">
              <w:rPr>
                <w:b/>
                <w:bCs/>
                <w:szCs w:val="18"/>
              </w:rPr>
              <w:t>L.01</w:t>
            </w:r>
          </w:p>
        </w:tc>
        <w:tc>
          <w:tcPr>
            <w:tcW w:w="6085" w:type="dxa"/>
            <w:gridSpan w:val="2"/>
          </w:tcPr>
          <w:p w14:paraId="78E19810" w14:textId="4D1D6B8F" w:rsidR="00DE7CE8" w:rsidRPr="00794529" w:rsidRDefault="00DE7CE8" w:rsidP="004B1C44">
            <w:pPr>
              <w:pStyle w:val="Odstavecseseznamem"/>
              <w:ind w:left="0"/>
              <w:jc w:val="left"/>
              <w:rPr>
                <w:b/>
                <w:bCs/>
                <w:szCs w:val="18"/>
              </w:rPr>
            </w:pPr>
            <w:r w:rsidRPr="00794529">
              <w:rPr>
                <w:b/>
                <w:bCs/>
                <w:szCs w:val="18"/>
              </w:rPr>
              <w:t>Mariánské údolí</w:t>
            </w:r>
          </w:p>
        </w:tc>
      </w:tr>
      <w:tr w:rsidR="00DE7CE8" w:rsidRPr="00794529" w14:paraId="2802730B" w14:textId="77777777" w:rsidTr="004B1C44">
        <w:tc>
          <w:tcPr>
            <w:tcW w:w="1554" w:type="dxa"/>
            <w:vMerge/>
          </w:tcPr>
          <w:p w14:paraId="7AB9D1BE" w14:textId="77777777" w:rsidR="00DE7CE8" w:rsidRPr="00794529" w:rsidRDefault="00DE7CE8" w:rsidP="004B1C44">
            <w:pPr>
              <w:pStyle w:val="Odstavecseseznamem"/>
              <w:ind w:left="0"/>
              <w:jc w:val="left"/>
              <w:rPr>
                <w:sz w:val="16"/>
                <w:szCs w:val="16"/>
              </w:rPr>
            </w:pPr>
          </w:p>
        </w:tc>
        <w:tc>
          <w:tcPr>
            <w:tcW w:w="1555" w:type="dxa"/>
            <w:vMerge w:val="restart"/>
          </w:tcPr>
          <w:p w14:paraId="45B05E82" w14:textId="49A4A893" w:rsidR="00DE7CE8" w:rsidRPr="00794529" w:rsidRDefault="00DE7CE8" w:rsidP="00251AD3">
            <w:pPr>
              <w:pStyle w:val="Odstavecseseznamem"/>
              <w:ind w:left="0"/>
              <w:rPr>
                <w:sz w:val="16"/>
                <w:szCs w:val="16"/>
              </w:rPr>
            </w:pPr>
            <w:r w:rsidRPr="00794529">
              <w:rPr>
                <w:sz w:val="16"/>
                <w:szCs w:val="16"/>
              </w:rPr>
              <w:t>charakter</w:t>
            </w:r>
          </w:p>
        </w:tc>
        <w:tc>
          <w:tcPr>
            <w:tcW w:w="4530" w:type="dxa"/>
          </w:tcPr>
          <w:p w14:paraId="1A267E11" w14:textId="224F1929" w:rsidR="00DE7CE8" w:rsidRPr="00794529" w:rsidRDefault="00DE7CE8" w:rsidP="00251AD3">
            <w:pPr>
              <w:pStyle w:val="Odstavecseseznamem"/>
              <w:ind w:left="0"/>
              <w:rPr>
                <w:sz w:val="16"/>
                <w:szCs w:val="16"/>
              </w:rPr>
            </w:pPr>
            <w:r w:rsidRPr="00794529">
              <w:rPr>
                <w:rFonts w:cs="Calibri"/>
                <w:color w:val="000000"/>
                <w:sz w:val="16"/>
                <w:szCs w:val="16"/>
              </w:rPr>
              <w:t>Charakter krajiny lokality udává krajina svahů údolí Bystřice.</w:t>
            </w:r>
          </w:p>
        </w:tc>
      </w:tr>
      <w:tr w:rsidR="00DE7CE8" w:rsidRPr="00794529" w14:paraId="0DF36BEA" w14:textId="77777777" w:rsidTr="004B1C44">
        <w:tc>
          <w:tcPr>
            <w:tcW w:w="1554" w:type="dxa"/>
            <w:vMerge/>
          </w:tcPr>
          <w:p w14:paraId="45FAA10C" w14:textId="77777777" w:rsidR="00DE7CE8" w:rsidRPr="00794529" w:rsidRDefault="00DE7CE8" w:rsidP="004B1C44">
            <w:pPr>
              <w:pStyle w:val="Odstavecseseznamem"/>
              <w:ind w:left="0"/>
              <w:jc w:val="left"/>
              <w:rPr>
                <w:sz w:val="16"/>
                <w:szCs w:val="16"/>
              </w:rPr>
            </w:pPr>
          </w:p>
        </w:tc>
        <w:tc>
          <w:tcPr>
            <w:tcW w:w="1555" w:type="dxa"/>
            <w:vMerge/>
          </w:tcPr>
          <w:p w14:paraId="3B0114D0" w14:textId="77777777" w:rsidR="00DE7CE8" w:rsidRPr="00794529" w:rsidRDefault="00DE7CE8" w:rsidP="00251AD3">
            <w:pPr>
              <w:pStyle w:val="Odstavecseseznamem"/>
              <w:ind w:left="0"/>
              <w:rPr>
                <w:sz w:val="16"/>
                <w:szCs w:val="16"/>
              </w:rPr>
            </w:pPr>
          </w:p>
        </w:tc>
        <w:tc>
          <w:tcPr>
            <w:tcW w:w="4530" w:type="dxa"/>
          </w:tcPr>
          <w:p w14:paraId="33884608" w14:textId="0D236E53"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 xml:space="preserve">Charakter zástavby jižní části lokality udává nízkopodlažní zástavba </w:t>
            </w:r>
            <w:r>
              <w:rPr>
                <w:rFonts w:cs="Calibri"/>
                <w:color w:val="000000"/>
                <w:sz w:val="16"/>
                <w:szCs w:val="16"/>
              </w:rPr>
              <w:t xml:space="preserve">staveb pro rodinnou rekreaci a </w:t>
            </w:r>
            <w:r w:rsidRPr="00794529">
              <w:rPr>
                <w:rFonts w:cs="Calibri"/>
                <w:color w:val="000000"/>
                <w:sz w:val="16"/>
                <w:szCs w:val="16"/>
              </w:rPr>
              <w:t>rekreačních chat.</w:t>
            </w:r>
          </w:p>
        </w:tc>
      </w:tr>
      <w:tr w:rsidR="00DE7CE8" w:rsidRPr="00794529" w14:paraId="19496294" w14:textId="77777777" w:rsidTr="004B1C44">
        <w:tc>
          <w:tcPr>
            <w:tcW w:w="1554" w:type="dxa"/>
            <w:vMerge/>
          </w:tcPr>
          <w:p w14:paraId="03A31C5C" w14:textId="77777777" w:rsidR="00DE7CE8" w:rsidRPr="00794529" w:rsidRDefault="00DE7CE8" w:rsidP="004B1C44">
            <w:pPr>
              <w:pStyle w:val="Odstavecseseznamem"/>
              <w:ind w:left="0"/>
              <w:jc w:val="left"/>
              <w:rPr>
                <w:sz w:val="16"/>
                <w:szCs w:val="16"/>
              </w:rPr>
            </w:pPr>
          </w:p>
        </w:tc>
        <w:tc>
          <w:tcPr>
            <w:tcW w:w="1555" w:type="dxa"/>
            <w:vMerge/>
          </w:tcPr>
          <w:p w14:paraId="23839651" w14:textId="77777777" w:rsidR="00DE7CE8" w:rsidRPr="00794529" w:rsidRDefault="00DE7CE8" w:rsidP="00251AD3">
            <w:pPr>
              <w:pStyle w:val="Odstavecseseznamem"/>
              <w:ind w:left="0"/>
              <w:rPr>
                <w:sz w:val="16"/>
                <w:szCs w:val="16"/>
              </w:rPr>
            </w:pPr>
          </w:p>
        </w:tc>
        <w:tc>
          <w:tcPr>
            <w:tcW w:w="4530" w:type="dxa"/>
          </w:tcPr>
          <w:p w14:paraId="0A2A714E" w14:textId="1CF338C2"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Charakter zástavby nivy Bystřice udává halová zástavba produkčních areálů.</w:t>
            </w:r>
          </w:p>
        </w:tc>
      </w:tr>
      <w:tr w:rsidR="00DE7CE8" w:rsidRPr="00794529" w14:paraId="2313F9DB" w14:textId="77777777" w:rsidTr="004B1C44">
        <w:tc>
          <w:tcPr>
            <w:tcW w:w="1554" w:type="dxa"/>
            <w:vMerge/>
          </w:tcPr>
          <w:p w14:paraId="76AC7D6A" w14:textId="77777777" w:rsidR="00DE7CE8" w:rsidRPr="00794529" w:rsidRDefault="00DE7CE8" w:rsidP="004B1C44">
            <w:pPr>
              <w:pStyle w:val="Odstavecseseznamem"/>
              <w:ind w:left="0"/>
              <w:jc w:val="left"/>
              <w:rPr>
                <w:sz w:val="16"/>
                <w:szCs w:val="16"/>
              </w:rPr>
            </w:pPr>
          </w:p>
        </w:tc>
        <w:tc>
          <w:tcPr>
            <w:tcW w:w="1555" w:type="dxa"/>
            <w:vMerge/>
          </w:tcPr>
          <w:p w14:paraId="52544F15" w14:textId="77777777" w:rsidR="00DE7CE8" w:rsidRPr="00794529" w:rsidRDefault="00DE7CE8" w:rsidP="00251AD3">
            <w:pPr>
              <w:pStyle w:val="Odstavecseseznamem"/>
              <w:ind w:left="0"/>
              <w:rPr>
                <w:sz w:val="16"/>
                <w:szCs w:val="16"/>
              </w:rPr>
            </w:pPr>
          </w:p>
        </w:tc>
        <w:tc>
          <w:tcPr>
            <w:tcW w:w="4530" w:type="dxa"/>
          </w:tcPr>
          <w:p w14:paraId="076AB0F9" w14:textId="2240884F"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Charakter zástavby Olomoucké a svahů posluchovského kopce udává nízkopodlažní příměstská zástavba rodinných domů a 2 až</w:t>
            </w:r>
            <w:r w:rsidR="004B1C44">
              <w:rPr>
                <w:rFonts w:cs="Calibri"/>
                <w:color w:val="000000"/>
                <w:sz w:val="16"/>
                <w:szCs w:val="16"/>
              </w:rPr>
              <w:t> </w:t>
            </w:r>
            <w:r w:rsidR="00371392">
              <w:rPr>
                <w:rFonts w:cs="Calibri"/>
                <w:color w:val="000000"/>
                <w:sz w:val="16"/>
                <w:szCs w:val="16"/>
              </w:rPr>
              <w:t>4</w:t>
            </w:r>
            <w:r>
              <w:rPr>
                <w:rFonts w:cs="Calibri"/>
                <w:color w:val="000000"/>
                <w:sz w:val="16"/>
                <w:szCs w:val="16"/>
              </w:rPr>
              <w:t>-</w:t>
            </w:r>
            <w:r w:rsidRPr="00794529">
              <w:rPr>
                <w:rFonts w:cs="Calibri"/>
                <w:color w:val="000000"/>
                <w:sz w:val="16"/>
                <w:szCs w:val="16"/>
              </w:rPr>
              <w:t>podlažní solitérní zástavba bytových domů.</w:t>
            </w:r>
          </w:p>
        </w:tc>
      </w:tr>
      <w:tr w:rsidR="00DE7CE8" w:rsidRPr="00794529" w14:paraId="172ABFD7" w14:textId="77777777" w:rsidTr="004B1C44">
        <w:tc>
          <w:tcPr>
            <w:tcW w:w="1554" w:type="dxa"/>
            <w:vMerge/>
          </w:tcPr>
          <w:p w14:paraId="50F8F2E0" w14:textId="77777777" w:rsidR="00DE7CE8" w:rsidRPr="00794529" w:rsidRDefault="00DE7CE8" w:rsidP="004B1C44">
            <w:pPr>
              <w:pStyle w:val="Odstavecseseznamem"/>
              <w:ind w:left="0"/>
              <w:jc w:val="left"/>
              <w:rPr>
                <w:sz w:val="16"/>
                <w:szCs w:val="16"/>
              </w:rPr>
            </w:pPr>
          </w:p>
        </w:tc>
        <w:tc>
          <w:tcPr>
            <w:tcW w:w="1555" w:type="dxa"/>
            <w:vMerge/>
          </w:tcPr>
          <w:p w14:paraId="798A56C9" w14:textId="77777777" w:rsidR="00DE7CE8" w:rsidRPr="00794529" w:rsidRDefault="00DE7CE8" w:rsidP="00251AD3">
            <w:pPr>
              <w:pStyle w:val="Odstavecseseznamem"/>
              <w:ind w:left="0"/>
              <w:rPr>
                <w:sz w:val="16"/>
                <w:szCs w:val="16"/>
              </w:rPr>
            </w:pPr>
          </w:p>
        </w:tc>
        <w:tc>
          <w:tcPr>
            <w:tcW w:w="4530" w:type="dxa"/>
          </w:tcPr>
          <w:p w14:paraId="4B304DF0" w14:textId="5E0E51CD"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Významným veřejným prostranstvím je Letní náměstí.</w:t>
            </w:r>
          </w:p>
        </w:tc>
      </w:tr>
      <w:tr w:rsidR="00DE7CE8" w:rsidRPr="00794529" w14:paraId="3E7EA653" w14:textId="77777777" w:rsidTr="004B1C44">
        <w:tc>
          <w:tcPr>
            <w:tcW w:w="1554" w:type="dxa"/>
            <w:vMerge/>
          </w:tcPr>
          <w:p w14:paraId="5DC49635" w14:textId="77777777" w:rsidR="00DE7CE8" w:rsidRPr="00794529" w:rsidRDefault="00DE7CE8" w:rsidP="004B1C44">
            <w:pPr>
              <w:pStyle w:val="Odstavecseseznamem"/>
              <w:ind w:left="0"/>
              <w:jc w:val="left"/>
              <w:rPr>
                <w:sz w:val="16"/>
                <w:szCs w:val="16"/>
              </w:rPr>
            </w:pPr>
          </w:p>
        </w:tc>
        <w:tc>
          <w:tcPr>
            <w:tcW w:w="1555" w:type="dxa"/>
            <w:vMerge/>
          </w:tcPr>
          <w:p w14:paraId="59C35DEC" w14:textId="77777777" w:rsidR="00DE7CE8" w:rsidRPr="00794529" w:rsidRDefault="00DE7CE8" w:rsidP="00251AD3">
            <w:pPr>
              <w:pStyle w:val="Odstavecseseznamem"/>
              <w:ind w:left="0"/>
              <w:rPr>
                <w:sz w:val="16"/>
                <w:szCs w:val="16"/>
              </w:rPr>
            </w:pPr>
          </w:p>
        </w:tc>
        <w:tc>
          <w:tcPr>
            <w:tcW w:w="4530" w:type="dxa"/>
          </w:tcPr>
          <w:p w14:paraId="36F70B70" w14:textId="23015578"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Významnou prostorovou dominantou je kulturní dům</w:t>
            </w:r>
            <w:r w:rsidR="00750615">
              <w:rPr>
                <w:rFonts w:cs="Calibri"/>
                <w:color w:val="000000"/>
                <w:sz w:val="16"/>
                <w:szCs w:val="16"/>
              </w:rPr>
              <w:t xml:space="preserve"> </w:t>
            </w:r>
            <w:r w:rsidR="00750615" w:rsidRPr="00794529">
              <w:rPr>
                <w:rFonts w:cs="Calibri"/>
                <w:color w:val="000000"/>
                <w:sz w:val="16"/>
                <w:szCs w:val="16"/>
              </w:rPr>
              <w:t>a kaple Panny Marie Bolestné</w:t>
            </w:r>
          </w:p>
        </w:tc>
      </w:tr>
      <w:tr w:rsidR="00DE7CE8" w:rsidRPr="00794529" w14:paraId="78E753B0" w14:textId="77777777" w:rsidTr="004B1C44">
        <w:tc>
          <w:tcPr>
            <w:tcW w:w="1554" w:type="dxa"/>
            <w:vMerge/>
          </w:tcPr>
          <w:p w14:paraId="2F71A4A6" w14:textId="77777777" w:rsidR="00DE7CE8" w:rsidRPr="00794529" w:rsidRDefault="00DE7CE8" w:rsidP="004B1C44">
            <w:pPr>
              <w:pStyle w:val="Odstavecseseznamem"/>
              <w:ind w:left="0"/>
              <w:jc w:val="left"/>
              <w:rPr>
                <w:sz w:val="16"/>
                <w:szCs w:val="16"/>
              </w:rPr>
            </w:pPr>
          </w:p>
        </w:tc>
        <w:tc>
          <w:tcPr>
            <w:tcW w:w="1555" w:type="dxa"/>
            <w:vMerge/>
          </w:tcPr>
          <w:p w14:paraId="35C64D9F" w14:textId="77777777" w:rsidR="00DE7CE8" w:rsidRPr="00794529" w:rsidRDefault="00DE7CE8" w:rsidP="00251AD3">
            <w:pPr>
              <w:pStyle w:val="Odstavecseseznamem"/>
              <w:ind w:left="0"/>
              <w:rPr>
                <w:sz w:val="16"/>
                <w:szCs w:val="16"/>
              </w:rPr>
            </w:pPr>
          </w:p>
        </w:tc>
        <w:tc>
          <w:tcPr>
            <w:tcW w:w="4530" w:type="dxa"/>
          </w:tcPr>
          <w:p w14:paraId="139C9406" w14:textId="3AD0036A" w:rsidR="00DE7CE8" w:rsidRPr="00794529" w:rsidRDefault="00DE7CE8" w:rsidP="00251AD3">
            <w:pPr>
              <w:pStyle w:val="Odstavecseseznamem"/>
              <w:ind w:left="0"/>
              <w:rPr>
                <w:rFonts w:cs="Calibri"/>
                <w:color w:val="000000"/>
                <w:sz w:val="16"/>
                <w:szCs w:val="16"/>
              </w:rPr>
            </w:pPr>
            <w:r w:rsidRPr="00794529">
              <w:rPr>
                <w:rFonts w:cs="Calibri"/>
                <w:color w:val="000000"/>
                <w:sz w:val="16"/>
                <w:szCs w:val="16"/>
              </w:rPr>
              <w:t>Urbanisticky hodnotným souborem je soubor solitérních bytových domů dělnické kolonie.</w:t>
            </w:r>
          </w:p>
        </w:tc>
      </w:tr>
      <w:tr w:rsidR="00DE7CE8" w:rsidRPr="00794529" w14:paraId="31ADA61F" w14:textId="77777777" w:rsidTr="004B1C44">
        <w:tc>
          <w:tcPr>
            <w:tcW w:w="1554" w:type="dxa"/>
            <w:vMerge/>
          </w:tcPr>
          <w:p w14:paraId="451FD682" w14:textId="77777777" w:rsidR="00DE7CE8" w:rsidRPr="00794529" w:rsidRDefault="00DE7CE8" w:rsidP="004B1C44">
            <w:pPr>
              <w:pStyle w:val="Odstavecseseznamem"/>
              <w:ind w:left="0"/>
              <w:jc w:val="left"/>
              <w:rPr>
                <w:sz w:val="16"/>
                <w:szCs w:val="16"/>
              </w:rPr>
            </w:pPr>
          </w:p>
        </w:tc>
        <w:tc>
          <w:tcPr>
            <w:tcW w:w="1555" w:type="dxa"/>
            <w:vMerge/>
          </w:tcPr>
          <w:p w14:paraId="717506D9" w14:textId="77777777" w:rsidR="00DE7CE8" w:rsidRPr="00794529" w:rsidRDefault="00DE7CE8" w:rsidP="00251AD3">
            <w:pPr>
              <w:pStyle w:val="Odstavecseseznamem"/>
              <w:ind w:left="0"/>
              <w:rPr>
                <w:sz w:val="16"/>
                <w:szCs w:val="16"/>
              </w:rPr>
            </w:pPr>
          </w:p>
        </w:tc>
        <w:tc>
          <w:tcPr>
            <w:tcW w:w="4530" w:type="dxa"/>
          </w:tcPr>
          <w:p w14:paraId="3194B9EE" w14:textId="77EA08D4" w:rsidR="00DE7CE8" w:rsidRPr="00794529" w:rsidRDefault="00DE7CE8" w:rsidP="00251AD3">
            <w:pPr>
              <w:pStyle w:val="Odstavecseseznamem"/>
              <w:ind w:left="0"/>
              <w:rPr>
                <w:rFonts w:cs="Calibri"/>
                <w:color w:val="000000"/>
                <w:sz w:val="16"/>
                <w:szCs w:val="16"/>
              </w:rPr>
            </w:pPr>
            <w:r>
              <w:rPr>
                <w:rFonts w:cs="Calibri"/>
                <w:color w:val="000000"/>
                <w:sz w:val="16"/>
                <w:szCs w:val="16"/>
              </w:rPr>
              <w:t>Významným prvkem kulturního dědictví je bývalá štola u kaple Panny Marie Bolestné.</w:t>
            </w:r>
          </w:p>
        </w:tc>
      </w:tr>
      <w:tr w:rsidR="007302C9" w:rsidRPr="00794529" w14:paraId="220D93BD" w14:textId="77777777" w:rsidTr="004B1C44">
        <w:tc>
          <w:tcPr>
            <w:tcW w:w="1554" w:type="dxa"/>
            <w:vMerge w:val="restart"/>
          </w:tcPr>
          <w:p w14:paraId="527353DE" w14:textId="15E554C2" w:rsidR="007302C9" w:rsidRPr="00794529" w:rsidRDefault="007302C9" w:rsidP="004B1C44">
            <w:pPr>
              <w:pStyle w:val="Odstavecseseznamem"/>
              <w:ind w:left="0"/>
              <w:jc w:val="left"/>
              <w:rPr>
                <w:b/>
                <w:bCs/>
                <w:szCs w:val="18"/>
              </w:rPr>
            </w:pPr>
            <w:r w:rsidRPr="00794529">
              <w:rPr>
                <w:b/>
                <w:bCs/>
                <w:szCs w:val="18"/>
              </w:rPr>
              <w:t>L.02</w:t>
            </w:r>
          </w:p>
        </w:tc>
        <w:tc>
          <w:tcPr>
            <w:tcW w:w="6085" w:type="dxa"/>
            <w:gridSpan w:val="2"/>
          </w:tcPr>
          <w:p w14:paraId="2D654B7C" w14:textId="0C6CD814" w:rsidR="007302C9" w:rsidRPr="00794529" w:rsidRDefault="007302C9" w:rsidP="00251AD3">
            <w:pPr>
              <w:pStyle w:val="Odstavecseseznamem"/>
              <w:ind w:left="0"/>
              <w:rPr>
                <w:b/>
                <w:bCs/>
                <w:szCs w:val="18"/>
              </w:rPr>
            </w:pPr>
            <w:r w:rsidRPr="00794529">
              <w:rPr>
                <w:b/>
                <w:bCs/>
                <w:szCs w:val="18"/>
              </w:rPr>
              <w:t>Hlubočky</w:t>
            </w:r>
          </w:p>
        </w:tc>
      </w:tr>
      <w:tr w:rsidR="007302C9" w:rsidRPr="00794529" w14:paraId="5B0FFE3E" w14:textId="77777777" w:rsidTr="004B1C44">
        <w:tc>
          <w:tcPr>
            <w:tcW w:w="1554" w:type="dxa"/>
            <w:vMerge/>
          </w:tcPr>
          <w:p w14:paraId="7DE97C45" w14:textId="77777777" w:rsidR="007302C9" w:rsidRPr="00794529" w:rsidRDefault="007302C9" w:rsidP="004B1C44">
            <w:pPr>
              <w:pStyle w:val="Odstavecseseznamem"/>
              <w:ind w:left="0"/>
              <w:jc w:val="left"/>
              <w:rPr>
                <w:sz w:val="16"/>
                <w:szCs w:val="16"/>
              </w:rPr>
            </w:pPr>
          </w:p>
        </w:tc>
        <w:tc>
          <w:tcPr>
            <w:tcW w:w="1555" w:type="dxa"/>
            <w:vMerge w:val="restart"/>
          </w:tcPr>
          <w:p w14:paraId="01514F44" w14:textId="77777777" w:rsidR="007302C9" w:rsidRPr="00794529" w:rsidRDefault="007302C9" w:rsidP="00251AD3">
            <w:pPr>
              <w:pStyle w:val="Odstavecseseznamem"/>
              <w:ind w:left="0"/>
              <w:rPr>
                <w:sz w:val="16"/>
                <w:szCs w:val="16"/>
              </w:rPr>
            </w:pPr>
            <w:r w:rsidRPr="00794529">
              <w:rPr>
                <w:sz w:val="16"/>
                <w:szCs w:val="16"/>
              </w:rPr>
              <w:t>charakter</w:t>
            </w:r>
          </w:p>
        </w:tc>
        <w:tc>
          <w:tcPr>
            <w:tcW w:w="4530" w:type="dxa"/>
          </w:tcPr>
          <w:p w14:paraId="275AA245" w14:textId="170FB209" w:rsidR="007302C9" w:rsidRPr="00794529" w:rsidRDefault="007302C9" w:rsidP="00251AD3">
            <w:pPr>
              <w:pStyle w:val="Odstavecseseznamem"/>
              <w:ind w:left="0"/>
              <w:rPr>
                <w:sz w:val="16"/>
                <w:szCs w:val="16"/>
              </w:rPr>
            </w:pPr>
            <w:r w:rsidRPr="00794529">
              <w:rPr>
                <w:rFonts w:cs="Calibri"/>
                <w:color w:val="000000"/>
                <w:sz w:val="16"/>
                <w:szCs w:val="16"/>
              </w:rPr>
              <w:t>Charakter krajiny lokality udává krajina svahů údolí Bystřice.</w:t>
            </w:r>
          </w:p>
        </w:tc>
      </w:tr>
      <w:tr w:rsidR="007302C9" w:rsidRPr="00794529" w14:paraId="0F07ACD1" w14:textId="77777777" w:rsidTr="004B1C44">
        <w:tc>
          <w:tcPr>
            <w:tcW w:w="1554" w:type="dxa"/>
            <w:vMerge/>
          </w:tcPr>
          <w:p w14:paraId="0F997950" w14:textId="77777777" w:rsidR="007302C9" w:rsidRPr="00794529" w:rsidRDefault="007302C9" w:rsidP="004B1C44">
            <w:pPr>
              <w:pStyle w:val="Odstavecseseznamem"/>
              <w:ind w:left="0"/>
              <w:jc w:val="left"/>
              <w:rPr>
                <w:sz w:val="16"/>
                <w:szCs w:val="16"/>
              </w:rPr>
            </w:pPr>
          </w:p>
        </w:tc>
        <w:tc>
          <w:tcPr>
            <w:tcW w:w="1555" w:type="dxa"/>
            <w:vMerge/>
          </w:tcPr>
          <w:p w14:paraId="0DCFB9B3" w14:textId="77777777" w:rsidR="007302C9" w:rsidRPr="00794529" w:rsidRDefault="007302C9" w:rsidP="00251AD3">
            <w:pPr>
              <w:pStyle w:val="Odstavecseseznamem"/>
              <w:ind w:left="0"/>
              <w:rPr>
                <w:sz w:val="16"/>
                <w:szCs w:val="16"/>
              </w:rPr>
            </w:pPr>
          </w:p>
        </w:tc>
        <w:tc>
          <w:tcPr>
            <w:tcW w:w="4530" w:type="dxa"/>
          </w:tcPr>
          <w:p w14:paraId="7513AE03" w14:textId="774A5595" w:rsidR="007302C9" w:rsidRPr="00794529" w:rsidRDefault="007302C9" w:rsidP="00251AD3">
            <w:pPr>
              <w:pStyle w:val="Odstavecseseznamem"/>
              <w:ind w:left="0"/>
              <w:rPr>
                <w:rFonts w:cs="Calibri"/>
                <w:color w:val="000000"/>
                <w:sz w:val="16"/>
                <w:szCs w:val="16"/>
              </w:rPr>
            </w:pPr>
            <w:r w:rsidRPr="00794529">
              <w:rPr>
                <w:rFonts w:cs="Calibri"/>
                <w:color w:val="000000"/>
                <w:sz w:val="16"/>
                <w:szCs w:val="16"/>
              </w:rPr>
              <w:t xml:space="preserve">Charakter zástavby </w:t>
            </w:r>
            <w:r>
              <w:rPr>
                <w:rFonts w:cs="Calibri"/>
                <w:color w:val="000000"/>
                <w:sz w:val="16"/>
                <w:szCs w:val="16"/>
              </w:rPr>
              <w:t xml:space="preserve">lokality </w:t>
            </w:r>
            <w:r w:rsidRPr="00794529">
              <w:rPr>
                <w:rFonts w:cs="Calibri"/>
                <w:color w:val="000000"/>
                <w:sz w:val="16"/>
                <w:szCs w:val="16"/>
              </w:rPr>
              <w:t>udává nízkopodlažní venkovská zástavba rodinných domů.</w:t>
            </w:r>
          </w:p>
        </w:tc>
      </w:tr>
      <w:tr w:rsidR="007302C9" w:rsidRPr="00794529" w14:paraId="795A5743" w14:textId="77777777" w:rsidTr="004B1C44">
        <w:tc>
          <w:tcPr>
            <w:tcW w:w="1554" w:type="dxa"/>
            <w:vMerge/>
          </w:tcPr>
          <w:p w14:paraId="111C04A2" w14:textId="77777777" w:rsidR="007302C9" w:rsidRPr="00794529" w:rsidRDefault="007302C9" w:rsidP="004B1C44">
            <w:pPr>
              <w:pStyle w:val="Odstavecseseznamem"/>
              <w:ind w:left="0"/>
              <w:jc w:val="left"/>
              <w:rPr>
                <w:sz w:val="16"/>
                <w:szCs w:val="16"/>
              </w:rPr>
            </w:pPr>
          </w:p>
        </w:tc>
        <w:tc>
          <w:tcPr>
            <w:tcW w:w="1555" w:type="dxa"/>
            <w:vMerge/>
          </w:tcPr>
          <w:p w14:paraId="7AEA790A" w14:textId="77777777" w:rsidR="007302C9" w:rsidRPr="00794529" w:rsidRDefault="007302C9" w:rsidP="00251AD3">
            <w:pPr>
              <w:pStyle w:val="Odstavecseseznamem"/>
              <w:ind w:left="0"/>
              <w:rPr>
                <w:sz w:val="16"/>
                <w:szCs w:val="16"/>
              </w:rPr>
            </w:pPr>
          </w:p>
        </w:tc>
        <w:tc>
          <w:tcPr>
            <w:tcW w:w="4530" w:type="dxa"/>
          </w:tcPr>
          <w:p w14:paraId="10326BB2" w14:textId="49C121D4" w:rsidR="007302C9" w:rsidRPr="00794529" w:rsidRDefault="007302C9" w:rsidP="00251AD3">
            <w:pPr>
              <w:pStyle w:val="Odstavecseseznamem"/>
              <w:ind w:left="0"/>
              <w:rPr>
                <w:rFonts w:cs="Calibri"/>
                <w:color w:val="000000"/>
                <w:sz w:val="16"/>
                <w:szCs w:val="16"/>
              </w:rPr>
            </w:pPr>
            <w:r>
              <w:rPr>
                <w:rFonts w:cs="Calibri"/>
                <w:color w:val="000000"/>
                <w:sz w:val="16"/>
                <w:szCs w:val="16"/>
              </w:rPr>
              <w:t>Specifickým areálem je rekreační areál Hlubočky s provozním zázemím orientovaným v návaznosti na ulici Školní.</w:t>
            </w:r>
          </w:p>
        </w:tc>
      </w:tr>
      <w:tr w:rsidR="007302C9" w:rsidRPr="00794529" w14:paraId="0FB2DCAE" w14:textId="77777777" w:rsidTr="004B1C44">
        <w:tc>
          <w:tcPr>
            <w:tcW w:w="1554" w:type="dxa"/>
            <w:vMerge/>
          </w:tcPr>
          <w:p w14:paraId="347D8DFE" w14:textId="77777777" w:rsidR="007302C9" w:rsidRPr="00794529" w:rsidRDefault="007302C9" w:rsidP="004B1C44">
            <w:pPr>
              <w:pStyle w:val="Odstavecseseznamem"/>
              <w:ind w:left="0"/>
              <w:jc w:val="left"/>
              <w:rPr>
                <w:sz w:val="16"/>
                <w:szCs w:val="16"/>
              </w:rPr>
            </w:pPr>
          </w:p>
        </w:tc>
        <w:tc>
          <w:tcPr>
            <w:tcW w:w="1555" w:type="dxa"/>
            <w:vMerge/>
          </w:tcPr>
          <w:p w14:paraId="4FBD085D" w14:textId="77777777" w:rsidR="007302C9" w:rsidRPr="00794529" w:rsidRDefault="007302C9" w:rsidP="00251AD3">
            <w:pPr>
              <w:pStyle w:val="Odstavecseseznamem"/>
              <w:ind w:left="0"/>
              <w:rPr>
                <w:sz w:val="16"/>
                <w:szCs w:val="16"/>
              </w:rPr>
            </w:pPr>
          </w:p>
        </w:tc>
        <w:tc>
          <w:tcPr>
            <w:tcW w:w="4530" w:type="dxa"/>
          </w:tcPr>
          <w:p w14:paraId="21F6AF61" w14:textId="4C4684D4" w:rsidR="007302C9" w:rsidRPr="00794529" w:rsidRDefault="007302C9" w:rsidP="00251AD3">
            <w:pPr>
              <w:pStyle w:val="Odstavecseseznamem"/>
              <w:ind w:left="0"/>
              <w:rPr>
                <w:rFonts w:cs="Calibri"/>
                <w:color w:val="000000"/>
                <w:sz w:val="16"/>
                <w:szCs w:val="16"/>
              </w:rPr>
            </w:pPr>
            <w:r w:rsidRPr="00794529">
              <w:rPr>
                <w:rFonts w:cs="Calibri"/>
                <w:color w:val="000000"/>
                <w:sz w:val="16"/>
                <w:szCs w:val="16"/>
              </w:rPr>
              <w:t>Významným veřejným prostranstvím je Náměstí Družby s přilehlou částí ulice Olomoucká.</w:t>
            </w:r>
          </w:p>
        </w:tc>
      </w:tr>
      <w:tr w:rsidR="007302C9" w:rsidRPr="00794529" w14:paraId="57F40EEF" w14:textId="77777777" w:rsidTr="004B1C44">
        <w:tc>
          <w:tcPr>
            <w:tcW w:w="1554" w:type="dxa"/>
            <w:vMerge/>
          </w:tcPr>
          <w:p w14:paraId="5BC8BAC7" w14:textId="77777777" w:rsidR="007302C9" w:rsidRPr="00794529" w:rsidRDefault="007302C9" w:rsidP="004B1C44">
            <w:pPr>
              <w:pStyle w:val="Odstavecseseznamem"/>
              <w:ind w:left="0"/>
              <w:jc w:val="left"/>
              <w:rPr>
                <w:sz w:val="16"/>
                <w:szCs w:val="16"/>
              </w:rPr>
            </w:pPr>
          </w:p>
        </w:tc>
        <w:tc>
          <w:tcPr>
            <w:tcW w:w="1555" w:type="dxa"/>
            <w:vMerge/>
          </w:tcPr>
          <w:p w14:paraId="3EB24DA4" w14:textId="77777777" w:rsidR="007302C9" w:rsidRPr="00794529" w:rsidRDefault="007302C9" w:rsidP="00251AD3">
            <w:pPr>
              <w:pStyle w:val="Odstavecseseznamem"/>
              <w:ind w:left="0"/>
              <w:rPr>
                <w:sz w:val="16"/>
                <w:szCs w:val="16"/>
              </w:rPr>
            </w:pPr>
          </w:p>
        </w:tc>
        <w:tc>
          <w:tcPr>
            <w:tcW w:w="4530" w:type="dxa"/>
          </w:tcPr>
          <w:p w14:paraId="59597540" w14:textId="7CFD17A0" w:rsidR="007302C9" w:rsidRPr="00794529" w:rsidRDefault="007302C9" w:rsidP="00251AD3">
            <w:pPr>
              <w:pStyle w:val="Odstavecseseznamem"/>
              <w:ind w:left="0"/>
              <w:rPr>
                <w:rFonts w:cs="Calibri"/>
                <w:color w:val="000000"/>
                <w:sz w:val="16"/>
                <w:szCs w:val="16"/>
              </w:rPr>
            </w:pPr>
            <w:r w:rsidRPr="00794529">
              <w:rPr>
                <w:rFonts w:cs="Calibri"/>
                <w:color w:val="000000"/>
                <w:sz w:val="16"/>
                <w:szCs w:val="16"/>
              </w:rPr>
              <w:t xml:space="preserve">Významnými prostorovými dominantami jsou </w:t>
            </w:r>
            <w:r>
              <w:rPr>
                <w:rFonts w:cs="Calibri"/>
                <w:color w:val="000000"/>
                <w:sz w:val="16"/>
                <w:szCs w:val="16"/>
              </w:rPr>
              <w:t>k</w:t>
            </w:r>
            <w:r w:rsidRPr="00794529">
              <w:rPr>
                <w:rFonts w:cs="Calibri"/>
                <w:color w:val="000000"/>
                <w:sz w:val="16"/>
                <w:szCs w:val="16"/>
              </w:rPr>
              <w:t xml:space="preserve">ostel Božského Srdce Páně, </w:t>
            </w:r>
            <w:r w:rsidR="00750615" w:rsidRPr="00750615">
              <w:rPr>
                <w:rFonts w:cs="Calibri"/>
                <w:color w:val="000000"/>
                <w:sz w:val="16"/>
                <w:szCs w:val="16"/>
              </w:rPr>
              <w:t>Boží muka u kostela Božského srdce Páně</w:t>
            </w:r>
            <w:r w:rsidR="00750615">
              <w:rPr>
                <w:rFonts w:cs="Calibri"/>
                <w:color w:val="000000"/>
                <w:sz w:val="16"/>
                <w:szCs w:val="16"/>
              </w:rPr>
              <w:t xml:space="preserve">, </w:t>
            </w:r>
            <w:r w:rsidRPr="00794529">
              <w:rPr>
                <w:rFonts w:cs="Calibri"/>
                <w:color w:val="000000"/>
                <w:sz w:val="16"/>
                <w:szCs w:val="16"/>
              </w:rPr>
              <w:t>rychta č.p.</w:t>
            </w:r>
            <w:r w:rsidR="00750615">
              <w:rPr>
                <w:rFonts w:cs="Calibri"/>
                <w:color w:val="000000"/>
                <w:sz w:val="16"/>
                <w:szCs w:val="16"/>
              </w:rPr>
              <w:t> </w:t>
            </w:r>
            <w:r w:rsidRPr="00794529">
              <w:rPr>
                <w:rFonts w:cs="Calibri"/>
                <w:color w:val="000000"/>
                <w:sz w:val="16"/>
                <w:szCs w:val="16"/>
              </w:rPr>
              <w:t>10</w:t>
            </w:r>
            <w:r w:rsidR="00750615">
              <w:rPr>
                <w:rFonts w:cs="Calibri"/>
                <w:color w:val="000000"/>
                <w:sz w:val="16"/>
                <w:szCs w:val="16"/>
              </w:rPr>
              <w:t xml:space="preserve">, kamenná kříž na hřbitově, </w:t>
            </w:r>
          </w:p>
        </w:tc>
      </w:tr>
      <w:tr w:rsidR="007302C9" w:rsidRPr="00794529" w14:paraId="302D6E85" w14:textId="77777777" w:rsidTr="00546F85">
        <w:trPr>
          <w:trHeight w:val="1266"/>
        </w:trPr>
        <w:tc>
          <w:tcPr>
            <w:tcW w:w="1554" w:type="dxa"/>
            <w:vMerge/>
          </w:tcPr>
          <w:p w14:paraId="4B12D02E" w14:textId="77777777" w:rsidR="007302C9" w:rsidRPr="00794529" w:rsidRDefault="007302C9" w:rsidP="004B1C44">
            <w:pPr>
              <w:pStyle w:val="Odstavecseseznamem"/>
              <w:ind w:left="0"/>
              <w:jc w:val="left"/>
              <w:rPr>
                <w:sz w:val="16"/>
                <w:szCs w:val="16"/>
              </w:rPr>
            </w:pPr>
          </w:p>
        </w:tc>
        <w:tc>
          <w:tcPr>
            <w:tcW w:w="1555" w:type="dxa"/>
            <w:vMerge/>
          </w:tcPr>
          <w:p w14:paraId="2BC94BDB" w14:textId="77777777" w:rsidR="007302C9" w:rsidRPr="00794529" w:rsidRDefault="007302C9" w:rsidP="00251AD3">
            <w:pPr>
              <w:pStyle w:val="Odstavecseseznamem"/>
              <w:ind w:left="0"/>
              <w:rPr>
                <w:sz w:val="16"/>
                <w:szCs w:val="16"/>
              </w:rPr>
            </w:pPr>
          </w:p>
        </w:tc>
        <w:tc>
          <w:tcPr>
            <w:tcW w:w="4530" w:type="dxa"/>
          </w:tcPr>
          <w:p w14:paraId="646FCD8C" w14:textId="321F974F" w:rsidR="007302C9" w:rsidRPr="00794529" w:rsidRDefault="007302C9" w:rsidP="00251AD3">
            <w:pPr>
              <w:pStyle w:val="Odstavecseseznamem"/>
              <w:ind w:left="0"/>
              <w:rPr>
                <w:rFonts w:cs="Calibri"/>
                <w:color w:val="000000"/>
                <w:sz w:val="16"/>
                <w:szCs w:val="16"/>
              </w:rPr>
            </w:pPr>
            <w:r>
              <w:rPr>
                <w:rFonts w:cs="Calibri"/>
                <w:color w:val="000000"/>
                <w:sz w:val="16"/>
                <w:szCs w:val="16"/>
              </w:rPr>
              <w:t>Významným prvkem přírodního dědictví je Posluchovský vodopád.</w:t>
            </w:r>
          </w:p>
        </w:tc>
      </w:tr>
      <w:tr w:rsidR="002C0331" w:rsidRPr="00794529" w14:paraId="0328198B" w14:textId="77777777" w:rsidTr="004B1C44">
        <w:tc>
          <w:tcPr>
            <w:tcW w:w="1554" w:type="dxa"/>
            <w:vMerge w:val="restart"/>
          </w:tcPr>
          <w:p w14:paraId="48EDDC3D" w14:textId="061D8781" w:rsidR="002C0331" w:rsidRPr="00794529" w:rsidRDefault="002C0331" w:rsidP="004B1C44">
            <w:pPr>
              <w:pStyle w:val="Odstavecseseznamem"/>
              <w:ind w:left="0"/>
              <w:jc w:val="left"/>
              <w:rPr>
                <w:b/>
                <w:bCs/>
                <w:szCs w:val="18"/>
              </w:rPr>
            </w:pPr>
            <w:r w:rsidRPr="00794529">
              <w:rPr>
                <w:b/>
                <w:bCs/>
                <w:szCs w:val="18"/>
              </w:rPr>
              <w:lastRenderedPageBreak/>
              <w:t>L.03</w:t>
            </w:r>
          </w:p>
        </w:tc>
        <w:tc>
          <w:tcPr>
            <w:tcW w:w="6085" w:type="dxa"/>
            <w:gridSpan w:val="2"/>
          </w:tcPr>
          <w:p w14:paraId="35CC8C1E" w14:textId="7B25166E" w:rsidR="002C0331" w:rsidRPr="00794529" w:rsidRDefault="002C0331" w:rsidP="00251AD3">
            <w:pPr>
              <w:pStyle w:val="Odstavecseseznamem"/>
              <w:ind w:left="0"/>
              <w:rPr>
                <w:rFonts w:cs="Calibri"/>
                <w:b/>
                <w:bCs/>
                <w:color w:val="000000"/>
                <w:szCs w:val="18"/>
              </w:rPr>
            </w:pPr>
            <w:r w:rsidRPr="00794529">
              <w:rPr>
                <w:rFonts w:cs="Calibri"/>
                <w:b/>
                <w:bCs/>
                <w:color w:val="000000"/>
                <w:szCs w:val="18"/>
              </w:rPr>
              <w:t>K Posluchovu</w:t>
            </w:r>
          </w:p>
        </w:tc>
      </w:tr>
      <w:tr w:rsidR="002C0331" w:rsidRPr="00794529" w14:paraId="2CE07D5A" w14:textId="77777777" w:rsidTr="004B1C44">
        <w:tc>
          <w:tcPr>
            <w:tcW w:w="1554" w:type="dxa"/>
            <w:vMerge/>
          </w:tcPr>
          <w:p w14:paraId="34689747" w14:textId="77777777" w:rsidR="002C0331" w:rsidRPr="00794529" w:rsidRDefault="002C0331" w:rsidP="004B1C44">
            <w:pPr>
              <w:pStyle w:val="Odstavecseseznamem"/>
              <w:ind w:left="0"/>
              <w:jc w:val="left"/>
              <w:rPr>
                <w:sz w:val="16"/>
                <w:szCs w:val="16"/>
              </w:rPr>
            </w:pPr>
          </w:p>
        </w:tc>
        <w:tc>
          <w:tcPr>
            <w:tcW w:w="1555" w:type="dxa"/>
            <w:vMerge w:val="restart"/>
          </w:tcPr>
          <w:p w14:paraId="2B8057F6" w14:textId="064119B2" w:rsidR="002C0331" w:rsidRPr="00794529" w:rsidRDefault="002C0331" w:rsidP="00251AD3">
            <w:pPr>
              <w:pStyle w:val="Odstavecseseznamem"/>
              <w:ind w:left="0"/>
              <w:rPr>
                <w:sz w:val="16"/>
                <w:szCs w:val="16"/>
              </w:rPr>
            </w:pPr>
            <w:r w:rsidRPr="00794529">
              <w:rPr>
                <w:sz w:val="16"/>
                <w:szCs w:val="16"/>
              </w:rPr>
              <w:t>charakter</w:t>
            </w:r>
          </w:p>
        </w:tc>
        <w:tc>
          <w:tcPr>
            <w:tcW w:w="4530" w:type="dxa"/>
          </w:tcPr>
          <w:p w14:paraId="75BB48B0" w14:textId="12E2A2F8" w:rsidR="002C0331" w:rsidRPr="00794529" w:rsidRDefault="002C0331" w:rsidP="00251AD3">
            <w:pPr>
              <w:pStyle w:val="Odstavecseseznamem"/>
              <w:ind w:left="0"/>
              <w:rPr>
                <w:rFonts w:cs="Calibri"/>
                <w:color w:val="000000"/>
                <w:sz w:val="16"/>
                <w:szCs w:val="16"/>
              </w:rPr>
            </w:pPr>
            <w:r w:rsidRPr="00794529">
              <w:rPr>
                <w:rFonts w:cs="Calibri"/>
                <w:color w:val="000000"/>
                <w:sz w:val="16"/>
                <w:szCs w:val="16"/>
              </w:rPr>
              <w:t>Charakter krajiny lokality udává krajina svahů údolí Bystřice</w:t>
            </w:r>
            <w:r>
              <w:rPr>
                <w:rFonts w:cs="Calibri"/>
                <w:color w:val="000000"/>
                <w:sz w:val="16"/>
                <w:szCs w:val="16"/>
              </w:rPr>
              <w:t xml:space="preserve"> a svahu posluchovského kopce, s přírodně rekreačním krajinným lemem zástavby.</w:t>
            </w:r>
          </w:p>
        </w:tc>
      </w:tr>
      <w:tr w:rsidR="002C0331" w:rsidRPr="00794529" w14:paraId="69FFC87F" w14:textId="77777777" w:rsidTr="004B1C44">
        <w:tc>
          <w:tcPr>
            <w:tcW w:w="1554" w:type="dxa"/>
            <w:vMerge/>
          </w:tcPr>
          <w:p w14:paraId="38059E5B" w14:textId="77777777" w:rsidR="002C0331" w:rsidRPr="00794529" w:rsidRDefault="002C0331" w:rsidP="004B1C44">
            <w:pPr>
              <w:pStyle w:val="Odstavecseseznamem"/>
              <w:ind w:left="0"/>
              <w:jc w:val="left"/>
              <w:rPr>
                <w:sz w:val="16"/>
                <w:szCs w:val="16"/>
              </w:rPr>
            </w:pPr>
          </w:p>
        </w:tc>
        <w:tc>
          <w:tcPr>
            <w:tcW w:w="1555" w:type="dxa"/>
            <w:vMerge/>
          </w:tcPr>
          <w:p w14:paraId="4A98D1BD" w14:textId="77777777" w:rsidR="002C0331" w:rsidRPr="00794529" w:rsidRDefault="002C0331" w:rsidP="00251AD3">
            <w:pPr>
              <w:pStyle w:val="Odstavecseseznamem"/>
              <w:ind w:left="0"/>
              <w:rPr>
                <w:sz w:val="16"/>
                <w:szCs w:val="16"/>
              </w:rPr>
            </w:pPr>
          </w:p>
        </w:tc>
        <w:tc>
          <w:tcPr>
            <w:tcW w:w="4530" w:type="dxa"/>
          </w:tcPr>
          <w:p w14:paraId="63B320D7" w14:textId="349BF1DA" w:rsidR="002C0331" w:rsidRPr="00794529" w:rsidRDefault="002C0331" w:rsidP="00251AD3">
            <w:pPr>
              <w:pStyle w:val="Odstavecseseznamem"/>
              <w:ind w:left="0"/>
              <w:rPr>
                <w:rFonts w:cs="Calibri"/>
                <w:color w:val="000000"/>
                <w:sz w:val="16"/>
                <w:szCs w:val="16"/>
              </w:rPr>
            </w:pPr>
            <w:r w:rsidRPr="00794529">
              <w:rPr>
                <w:rFonts w:cs="Calibri"/>
                <w:color w:val="000000"/>
                <w:sz w:val="16"/>
                <w:szCs w:val="16"/>
              </w:rPr>
              <w:t xml:space="preserve">Charakter zástavby jižní části lokality udává </w:t>
            </w:r>
            <w:proofErr w:type="gramStart"/>
            <w:r>
              <w:rPr>
                <w:rFonts w:cs="Calibri"/>
                <w:color w:val="000000"/>
                <w:sz w:val="16"/>
                <w:szCs w:val="16"/>
              </w:rPr>
              <w:t>4- 5</w:t>
            </w:r>
            <w:proofErr w:type="gramEnd"/>
            <w:r>
              <w:rPr>
                <w:rFonts w:cs="Calibri"/>
                <w:color w:val="000000"/>
                <w:sz w:val="16"/>
                <w:szCs w:val="16"/>
              </w:rPr>
              <w:t xml:space="preserve">-ti podlažní </w:t>
            </w:r>
            <w:r w:rsidRPr="00794529">
              <w:rPr>
                <w:rFonts w:cs="Calibri"/>
                <w:color w:val="000000"/>
                <w:sz w:val="16"/>
                <w:szCs w:val="16"/>
              </w:rPr>
              <w:t>solitérní zástavba bytových domů.</w:t>
            </w:r>
          </w:p>
        </w:tc>
      </w:tr>
      <w:tr w:rsidR="002C0331" w:rsidRPr="00794529" w14:paraId="36811C19" w14:textId="77777777" w:rsidTr="004B1C44">
        <w:tc>
          <w:tcPr>
            <w:tcW w:w="1554" w:type="dxa"/>
            <w:vMerge/>
          </w:tcPr>
          <w:p w14:paraId="12AD942F" w14:textId="77777777" w:rsidR="002C0331" w:rsidRPr="00794529" w:rsidRDefault="002C0331" w:rsidP="004B1C44">
            <w:pPr>
              <w:pStyle w:val="Odstavecseseznamem"/>
              <w:ind w:left="0"/>
              <w:jc w:val="left"/>
              <w:rPr>
                <w:sz w:val="16"/>
                <w:szCs w:val="16"/>
              </w:rPr>
            </w:pPr>
          </w:p>
        </w:tc>
        <w:tc>
          <w:tcPr>
            <w:tcW w:w="1555" w:type="dxa"/>
            <w:vMerge/>
          </w:tcPr>
          <w:p w14:paraId="281A85A0" w14:textId="77777777" w:rsidR="002C0331" w:rsidRPr="00794529" w:rsidRDefault="002C0331" w:rsidP="00251AD3">
            <w:pPr>
              <w:pStyle w:val="Odstavecseseznamem"/>
              <w:ind w:left="0"/>
              <w:rPr>
                <w:sz w:val="16"/>
                <w:szCs w:val="16"/>
              </w:rPr>
            </w:pPr>
          </w:p>
        </w:tc>
        <w:tc>
          <w:tcPr>
            <w:tcW w:w="4530" w:type="dxa"/>
          </w:tcPr>
          <w:p w14:paraId="1C850798" w14:textId="121FC8AC" w:rsidR="002C0331" w:rsidRPr="00794529" w:rsidRDefault="002C0331" w:rsidP="00251AD3">
            <w:pPr>
              <w:pStyle w:val="Odstavecseseznamem"/>
              <w:ind w:left="0"/>
              <w:rPr>
                <w:rFonts w:cs="Calibri"/>
                <w:color w:val="000000"/>
                <w:sz w:val="16"/>
                <w:szCs w:val="16"/>
              </w:rPr>
            </w:pPr>
            <w:r w:rsidRPr="00794529">
              <w:rPr>
                <w:rFonts w:cs="Calibri"/>
                <w:color w:val="000000"/>
                <w:sz w:val="16"/>
                <w:szCs w:val="16"/>
              </w:rPr>
              <w:t xml:space="preserve">Charakter zástavby severní části lokality udává nízkopodlažní </w:t>
            </w:r>
            <w:r>
              <w:rPr>
                <w:rFonts w:cs="Calibri"/>
                <w:color w:val="000000"/>
                <w:sz w:val="16"/>
                <w:szCs w:val="16"/>
              </w:rPr>
              <w:t xml:space="preserve">příměstská </w:t>
            </w:r>
            <w:r w:rsidRPr="00794529">
              <w:rPr>
                <w:rFonts w:cs="Calibri"/>
                <w:color w:val="000000"/>
                <w:sz w:val="16"/>
                <w:szCs w:val="16"/>
              </w:rPr>
              <w:t xml:space="preserve">zástavba rodinných domů uspořádaných </w:t>
            </w:r>
            <w:r>
              <w:rPr>
                <w:rFonts w:cs="Calibri"/>
                <w:color w:val="000000"/>
                <w:sz w:val="16"/>
                <w:szCs w:val="16"/>
              </w:rPr>
              <w:t>podél ulice K Posluchovu.</w:t>
            </w:r>
          </w:p>
        </w:tc>
      </w:tr>
      <w:tr w:rsidR="002C0331" w:rsidRPr="00794529" w14:paraId="0C20E404" w14:textId="77777777" w:rsidTr="004B1C44">
        <w:trPr>
          <w:trHeight w:val="416"/>
        </w:trPr>
        <w:tc>
          <w:tcPr>
            <w:tcW w:w="1554" w:type="dxa"/>
            <w:vMerge/>
          </w:tcPr>
          <w:p w14:paraId="68749C0E" w14:textId="77777777" w:rsidR="002C0331" w:rsidRPr="00794529" w:rsidRDefault="002C0331" w:rsidP="004B1C44">
            <w:pPr>
              <w:pStyle w:val="Odstavecseseznamem"/>
              <w:ind w:left="0"/>
              <w:jc w:val="left"/>
              <w:rPr>
                <w:sz w:val="16"/>
                <w:szCs w:val="16"/>
              </w:rPr>
            </w:pPr>
          </w:p>
        </w:tc>
        <w:tc>
          <w:tcPr>
            <w:tcW w:w="1555" w:type="dxa"/>
            <w:vMerge/>
          </w:tcPr>
          <w:p w14:paraId="5C93AF55" w14:textId="77777777" w:rsidR="002C0331" w:rsidRPr="00794529" w:rsidRDefault="002C0331" w:rsidP="00251AD3">
            <w:pPr>
              <w:pStyle w:val="Odstavecseseznamem"/>
              <w:ind w:left="0"/>
              <w:rPr>
                <w:sz w:val="16"/>
                <w:szCs w:val="16"/>
              </w:rPr>
            </w:pPr>
          </w:p>
        </w:tc>
        <w:tc>
          <w:tcPr>
            <w:tcW w:w="4530" w:type="dxa"/>
          </w:tcPr>
          <w:p w14:paraId="28BA3F73" w14:textId="45DCA592" w:rsidR="002C0331" w:rsidRPr="00794529" w:rsidRDefault="002C0331" w:rsidP="00251AD3">
            <w:pPr>
              <w:pStyle w:val="Odstavecseseznamem"/>
              <w:ind w:left="0"/>
              <w:rPr>
                <w:rFonts w:cs="Calibri"/>
                <w:color w:val="000000"/>
                <w:sz w:val="16"/>
                <w:szCs w:val="16"/>
              </w:rPr>
            </w:pPr>
            <w:r>
              <w:rPr>
                <w:rFonts w:cs="Calibri"/>
                <w:color w:val="000000"/>
                <w:sz w:val="16"/>
                <w:szCs w:val="16"/>
              </w:rPr>
              <w:t>Charakter veřejných prostranství solitérní zástavby udávají parkově upravené plochy solitérní zástavby.</w:t>
            </w:r>
          </w:p>
        </w:tc>
      </w:tr>
      <w:tr w:rsidR="00331881" w:rsidRPr="00794529" w14:paraId="37173F49" w14:textId="77777777" w:rsidTr="004B1C44">
        <w:tc>
          <w:tcPr>
            <w:tcW w:w="1554" w:type="dxa"/>
            <w:vMerge w:val="restart"/>
          </w:tcPr>
          <w:p w14:paraId="2E44EDEE" w14:textId="672AEC55" w:rsidR="00331881" w:rsidRPr="00794529" w:rsidRDefault="00331881" w:rsidP="004B1C44">
            <w:pPr>
              <w:pStyle w:val="Odstavecseseznamem"/>
              <w:ind w:left="0"/>
              <w:jc w:val="left"/>
              <w:rPr>
                <w:b/>
                <w:bCs/>
                <w:szCs w:val="18"/>
              </w:rPr>
            </w:pPr>
            <w:r w:rsidRPr="00794529">
              <w:rPr>
                <w:b/>
                <w:bCs/>
                <w:szCs w:val="18"/>
              </w:rPr>
              <w:t>L.0</w:t>
            </w:r>
            <w:r>
              <w:rPr>
                <w:b/>
                <w:bCs/>
                <w:szCs w:val="18"/>
              </w:rPr>
              <w:t>4</w:t>
            </w:r>
          </w:p>
        </w:tc>
        <w:tc>
          <w:tcPr>
            <w:tcW w:w="6085" w:type="dxa"/>
            <w:gridSpan w:val="2"/>
          </w:tcPr>
          <w:p w14:paraId="25688DDE" w14:textId="5D2754F2" w:rsidR="00331881" w:rsidRPr="00794529" w:rsidRDefault="00331881" w:rsidP="00251AD3">
            <w:pPr>
              <w:pStyle w:val="Odstavecseseznamem"/>
              <w:ind w:left="0"/>
              <w:rPr>
                <w:rFonts w:cs="Calibri"/>
                <w:b/>
                <w:bCs/>
                <w:color w:val="000000"/>
                <w:szCs w:val="18"/>
              </w:rPr>
            </w:pPr>
            <w:r w:rsidRPr="00794529">
              <w:rPr>
                <w:rFonts w:cs="Calibri"/>
                <w:b/>
                <w:bCs/>
                <w:color w:val="000000"/>
                <w:szCs w:val="18"/>
              </w:rPr>
              <w:t>Posluchov</w:t>
            </w:r>
          </w:p>
        </w:tc>
      </w:tr>
      <w:tr w:rsidR="00331881" w:rsidRPr="00794529" w14:paraId="0486377C" w14:textId="77777777" w:rsidTr="004B1C44">
        <w:tc>
          <w:tcPr>
            <w:tcW w:w="1554" w:type="dxa"/>
            <w:vMerge/>
          </w:tcPr>
          <w:p w14:paraId="2AFAC9BB" w14:textId="77777777" w:rsidR="00331881" w:rsidRPr="00794529" w:rsidRDefault="00331881" w:rsidP="004B1C44">
            <w:pPr>
              <w:pStyle w:val="Odstavecseseznamem"/>
              <w:ind w:left="0"/>
              <w:jc w:val="left"/>
              <w:rPr>
                <w:sz w:val="16"/>
                <w:szCs w:val="16"/>
              </w:rPr>
            </w:pPr>
          </w:p>
        </w:tc>
        <w:tc>
          <w:tcPr>
            <w:tcW w:w="1555" w:type="dxa"/>
            <w:vMerge w:val="restart"/>
          </w:tcPr>
          <w:p w14:paraId="7219D389" w14:textId="2192BF80" w:rsidR="00331881" w:rsidRPr="00794529" w:rsidRDefault="00331881" w:rsidP="00251AD3">
            <w:pPr>
              <w:pStyle w:val="Odstavecseseznamem"/>
              <w:ind w:left="0"/>
              <w:rPr>
                <w:sz w:val="16"/>
                <w:szCs w:val="16"/>
              </w:rPr>
            </w:pPr>
            <w:r w:rsidRPr="00794529">
              <w:rPr>
                <w:sz w:val="16"/>
                <w:szCs w:val="16"/>
              </w:rPr>
              <w:t>charakter</w:t>
            </w:r>
          </w:p>
        </w:tc>
        <w:tc>
          <w:tcPr>
            <w:tcW w:w="4530" w:type="dxa"/>
          </w:tcPr>
          <w:p w14:paraId="63D52F58" w14:textId="04BD194F" w:rsidR="00331881" w:rsidRPr="00794529" w:rsidRDefault="00331881" w:rsidP="00251AD3">
            <w:pPr>
              <w:pStyle w:val="Odstavecseseznamem"/>
              <w:ind w:left="0"/>
              <w:rPr>
                <w:rFonts w:cs="Calibri"/>
                <w:color w:val="000000"/>
                <w:sz w:val="16"/>
                <w:szCs w:val="16"/>
              </w:rPr>
            </w:pPr>
            <w:r w:rsidRPr="00FF5FBE">
              <w:rPr>
                <w:rFonts w:cs="Calibri"/>
                <w:color w:val="000000"/>
                <w:sz w:val="16"/>
                <w:szCs w:val="16"/>
              </w:rPr>
              <w:t xml:space="preserve">Charakter </w:t>
            </w:r>
            <w:r>
              <w:rPr>
                <w:rFonts w:cs="Calibri"/>
                <w:color w:val="000000"/>
                <w:sz w:val="16"/>
                <w:szCs w:val="16"/>
              </w:rPr>
              <w:t xml:space="preserve">krajiny </w:t>
            </w:r>
            <w:r w:rsidRPr="00FF5FBE">
              <w:rPr>
                <w:rFonts w:cs="Calibri"/>
                <w:color w:val="000000"/>
                <w:sz w:val="16"/>
                <w:szCs w:val="16"/>
              </w:rPr>
              <w:t>lokality udává krajina návrší</w:t>
            </w:r>
            <w:r>
              <w:rPr>
                <w:rFonts w:cs="Calibri"/>
                <w:color w:val="000000"/>
                <w:sz w:val="16"/>
                <w:szCs w:val="16"/>
              </w:rPr>
              <w:t xml:space="preserve"> Radíkovské vrchoviny, místně typická otevřenou polní a luční krajinou členěnou remízy a stromořadími podél cestní sítě v krajině.</w:t>
            </w:r>
          </w:p>
        </w:tc>
      </w:tr>
      <w:tr w:rsidR="00331881" w:rsidRPr="00794529" w14:paraId="04E8BC70" w14:textId="77777777" w:rsidTr="004B1C44">
        <w:tc>
          <w:tcPr>
            <w:tcW w:w="1554" w:type="dxa"/>
            <w:vMerge/>
          </w:tcPr>
          <w:p w14:paraId="46E390FA" w14:textId="77777777" w:rsidR="00331881" w:rsidRPr="00794529" w:rsidRDefault="00331881" w:rsidP="004B1C44">
            <w:pPr>
              <w:pStyle w:val="Odstavecseseznamem"/>
              <w:ind w:left="0"/>
              <w:jc w:val="left"/>
              <w:rPr>
                <w:sz w:val="16"/>
                <w:szCs w:val="16"/>
              </w:rPr>
            </w:pPr>
          </w:p>
        </w:tc>
        <w:tc>
          <w:tcPr>
            <w:tcW w:w="1555" w:type="dxa"/>
            <w:vMerge/>
          </w:tcPr>
          <w:p w14:paraId="233D91AD" w14:textId="77777777" w:rsidR="00331881" w:rsidRPr="00794529" w:rsidRDefault="00331881" w:rsidP="00251AD3">
            <w:pPr>
              <w:pStyle w:val="Odstavecseseznamem"/>
              <w:ind w:left="0"/>
              <w:rPr>
                <w:sz w:val="16"/>
                <w:szCs w:val="16"/>
              </w:rPr>
            </w:pPr>
          </w:p>
        </w:tc>
        <w:tc>
          <w:tcPr>
            <w:tcW w:w="4530" w:type="dxa"/>
          </w:tcPr>
          <w:p w14:paraId="0C0A5EEF" w14:textId="3D5B29C5" w:rsidR="00331881" w:rsidRPr="00794529" w:rsidRDefault="00331881" w:rsidP="00251AD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w:t>
            </w:r>
            <w:r w:rsidRPr="00FF5FBE">
              <w:rPr>
                <w:rFonts w:cs="Calibri"/>
                <w:color w:val="000000"/>
                <w:sz w:val="16"/>
                <w:szCs w:val="16"/>
              </w:rPr>
              <w:t xml:space="preserve">udává nízkopodlažní venkovská zástavba historického jádra </w:t>
            </w:r>
            <w:r>
              <w:rPr>
                <w:rFonts w:cs="Calibri"/>
                <w:color w:val="000000"/>
                <w:sz w:val="16"/>
                <w:szCs w:val="16"/>
              </w:rPr>
              <w:t>Posluchova</w:t>
            </w:r>
            <w:r w:rsidRPr="00FF5FBE">
              <w:rPr>
                <w:rFonts w:cs="Calibri"/>
                <w:color w:val="000000"/>
                <w:sz w:val="16"/>
                <w:szCs w:val="16"/>
              </w:rPr>
              <w:t>, typická dvorcovým uspořádáním.</w:t>
            </w:r>
          </w:p>
        </w:tc>
      </w:tr>
      <w:tr w:rsidR="00331881" w:rsidRPr="00794529" w14:paraId="482BFAA7" w14:textId="77777777" w:rsidTr="004B1C44">
        <w:tc>
          <w:tcPr>
            <w:tcW w:w="1554" w:type="dxa"/>
            <w:vMerge/>
          </w:tcPr>
          <w:p w14:paraId="078D2DB2" w14:textId="77777777" w:rsidR="00331881" w:rsidRPr="00794529" w:rsidRDefault="00331881" w:rsidP="004B1C44">
            <w:pPr>
              <w:pStyle w:val="Odstavecseseznamem"/>
              <w:ind w:left="0"/>
              <w:jc w:val="left"/>
              <w:rPr>
                <w:sz w:val="16"/>
                <w:szCs w:val="16"/>
              </w:rPr>
            </w:pPr>
          </w:p>
        </w:tc>
        <w:tc>
          <w:tcPr>
            <w:tcW w:w="1555" w:type="dxa"/>
            <w:vMerge/>
          </w:tcPr>
          <w:p w14:paraId="4E1EB76A" w14:textId="77777777" w:rsidR="00331881" w:rsidRPr="00794529" w:rsidRDefault="00331881" w:rsidP="00251AD3">
            <w:pPr>
              <w:pStyle w:val="Odstavecseseznamem"/>
              <w:ind w:left="0"/>
              <w:rPr>
                <w:sz w:val="16"/>
                <w:szCs w:val="16"/>
              </w:rPr>
            </w:pPr>
          </w:p>
        </w:tc>
        <w:tc>
          <w:tcPr>
            <w:tcW w:w="4530" w:type="dxa"/>
          </w:tcPr>
          <w:p w14:paraId="0B6F4EBA" w14:textId="283542DF" w:rsidR="00331881" w:rsidRPr="00FF5FBE" w:rsidRDefault="00331881" w:rsidP="00251AD3">
            <w:pPr>
              <w:pStyle w:val="Odstavecseseznamem"/>
              <w:ind w:left="0"/>
              <w:rPr>
                <w:rFonts w:cs="Calibri"/>
                <w:color w:val="000000"/>
                <w:sz w:val="16"/>
                <w:szCs w:val="16"/>
              </w:rPr>
            </w:pPr>
            <w:r>
              <w:rPr>
                <w:rFonts w:cs="Calibri"/>
                <w:color w:val="000000"/>
                <w:sz w:val="16"/>
                <w:szCs w:val="16"/>
              </w:rPr>
              <w:t>Zástavba v krajině má charakter prostorově a územně stabilizovaných samot obytného venkovského charakteru nebo charakteru zemědělských produkčních areálů.</w:t>
            </w:r>
          </w:p>
        </w:tc>
      </w:tr>
      <w:tr w:rsidR="00331881" w:rsidRPr="00794529" w14:paraId="67B18DB5" w14:textId="77777777" w:rsidTr="004B1C44">
        <w:tc>
          <w:tcPr>
            <w:tcW w:w="1554" w:type="dxa"/>
            <w:vMerge/>
          </w:tcPr>
          <w:p w14:paraId="571D9378" w14:textId="77777777" w:rsidR="00331881" w:rsidRPr="00794529" w:rsidRDefault="00331881" w:rsidP="004B1C44">
            <w:pPr>
              <w:pStyle w:val="Odstavecseseznamem"/>
              <w:ind w:left="0"/>
              <w:jc w:val="left"/>
              <w:rPr>
                <w:sz w:val="16"/>
                <w:szCs w:val="16"/>
              </w:rPr>
            </w:pPr>
          </w:p>
        </w:tc>
        <w:tc>
          <w:tcPr>
            <w:tcW w:w="1555" w:type="dxa"/>
            <w:vMerge/>
          </w:tcPr>
          <w:p w14:paraId="24AF54A3" w14:textId="77777777" w:rsidR="00331881" w:rsidRPr="00794529" w:rsidRDefault="00331881" w:rsidP="00251AD3">
            <w:pPr>
              <w:pStyle w:val="Odstavecseseznamem"/>
              <w:ind w:left="0"/>
              <w:rPr>
                <w:sz w:val="16"/>
                <w:szCs w:val="16"/>
              </w:rPr>
            </w:pPr>
          </w:p>
        </w:tc>
        <w:tc>
          <w:tcPr>
            <w:tcW w:w="4530" w:type="dxa"/>
          </w:tcPr>
          <w:p w14:paraId="754EB639" w14:textId="40EE1CE8" w:rsidR="00331881" w:rsidRPr="00794529" w:rsidRDefault="00331881" w:rsidP="00251AD3">
            <w:pPr>
              <w:pStyle w:val="Odstavecseseznamem"/>
              <w:ind w:left="0"/>
              <w:rPr>
                <w:rFonts w:cs="Calibri"/>
                <w:color w:val="000000"/>
                <w:sz w:val="16"/>
                <w:szCs w:val="16"/>
              </w:rPr>
            </w:pPr>
            <w:r w:rsidRPr="00FF5FBE">
              <w:rPr>
                <w:rFonts w:cs="Calibri"/>
                <w:color w:val="000000"/>
                <w:sz w:val="16"/>
                <w:szCs w:val="16"/>
              </w:rPr>
              <w:t>Významným veřejným prostranstvím je Posluchovská náves.</w:t>
            </w:r>
          </w:p>
        </w:tc>
      </w:tr>
      <w:tr w:rsidR="00331881" w:rsidRPr="00794529" w14:paraId="0D98C944" w14:textId="77777777" w:rsidTr="004B1C44">
        <w:tc>
          <w:tcPr>
            <w:tcW w:w="1554" w:type="dxa"/>
            <w:vMerge/>
          </w:tcPr>
          <w:p w14:paraId="3BEB91A9" w14:textId="77777777" w:rsidR="00331881" w:rsidRPr="00794529" w:rsidRDefault="00331881" w:rsidP="004B1C44">
            <w:pPr>
              <w:pStyle w:val="Odstavecseseznamem"/>
              <w:ind w:left="0"/>
              <w:jc w:val="left"/>
              <w:rPr>
                <w:sz w:val="16"/>
                <w:szCs w:val="16"/>
              </w:rPr>
            </w:pPr>
          </w:p>
        </w:tc>
        <w:tc>
          <w:tcPr>
            <w:tcW w:w="1555" w:type="dxa"/>
            <w:vMerge/>
          </w:tcPr>
          <w:p w14:paraId="573FD7FC" w14:textId="77777777" w:rsidR="00331881" w:rsidRPr="00794529" w:rsidRDefault="00331881" w:rsidP="00251AD3">
            <w:pPr>
              <w:pStyle w:val="Odstavecseseznamem"/>
              <w:ind w:left="0"/>
              <w:rPr>
                <w:sz w:val="16"/>
                <w:szCs w:val="16"/>
              </w:rPr>
            </w:pPr>
          </w:p>
        </w:tc>
        <w:tc>
          <w:tcPr>
            <w:tcW w:w="4530" w:type="dxa"/>
          </w:tcPr>
          <w:p w14:paraId="474DC559" w14:textId="6FE6328F" w:rsidR="00331881" w:rsidRPr="00794529" w:rsidRDefault="00331881" w:rsidP="00251AD3">
            <w:pPr>
              <w:pStyle w:val="Odstavecseseznamem"/>
              <w:ind w:left="0"/>
              <w:rPr>
                <w:rFonts w:cs="Calibri"/>
                <w:color w:val="000000"/>
                <w:sz w:val="16"/>
                <w:szCs w:val="16"/>
              </w:rPr>
            </w:pPr>
            <w:r w:rsidRPr="00FF5FBE">
              <w:rPr>
                <w:rFonts w:cs="Calibri"/>
                <w:color w:val="000000"/>
                <w:sz w:val="16"/>
                <w:szCs w:val="16"/>
              </w:rPr>
              <w:t>Významnou prostorovou dominantou je kaple Nejsvětější Trojice na návsi</w:t>
            </w:r>
            <w:r w:rsidR="0042662E">
              <w:rPr>
                <w:rFonts w:cs="Calibri"/>
                <w:color w:val="000000"/>
                <w:sz w:val="16"/>
                <w:szCs w:val="16"/>
              </w:rPr>
              <w:t>, kamenný kříž Nejsvětější trojice na návsi a kamenný kříž u polní cesty do Radíkova.</w:t>
            </w:r>
          </w:p>
        </w:tc>
      </w:tr>
      <w:tr w:rsidR="00B44B95" w:rsidRPr="00794529" w14:paraId="572208D8" w14:textId="77777777" w:rsidTr="004B1C44">
        <w:tc>
          <w:tcPr>
            <w:tcW w:w="1554" w:type="dxa"/>
            <w:vMerge w:val="restart"/>
          </w:tcPr>
          <w:p w14:paraId="2317CABA" w14:textId="3256A9CB" w:rsidR="00B44B95" w:rsidRPr="00794529" w:rsidRDefault="00B44B95" w:rsidP="004B1C44">
            <w:pPr>
              <w:pStyle w:val="Odstavecseseznamem"/>
              <w:ind w:left="0"/>
              <w:jc w:val="left"/>
              <w:rPr>
                <w:b/>
                <w:bCs/>
                <w:szCs w:val="18"/>
              </w:rPr>
            </w:pPr>
            <w:r w:rsidRPr="00794529">
              <w:rPr>
                <w:b/>
                <w:bCs/>
                <w:szCs w:val="18"/>
              </w:rPr>
              <w:t>L.0</w:t>
            </w:r>
            <w:r>
              <w:rPr>
                <w:b/>
                <w:bCs/>
                <w:szCs w:val="18"/>
              </w:rPr>
              <w:t>5</w:t>
            </w:r>
          </w:p>
        </w:tc>
        <w:tc>
          <w:tcPr>
            <w:tcW w:w="6085" w:type="dxa"/>
            <w:gridSpan w:val="2"/>
          </w:tcPr>
          <w:p w14:paraId="62C91470" w14:textId="30985616" w:rsidR="00B44B95" w:rsidRPr="00794529" w:rsidRDefault="00B44B95" w:rsidP="00251AD3">
            <w:pPr>
              <w:pStyle w:val="Odstavecseseznamem"/>
              <w:ind w:left="0"/>
              <w:rPr>
                <w:rFonts w:cs="Calibri"/>
                <w:b/>
                <w:bCs/>
                <w:color w:val="000000"/>
                <w:szCs w:val="18"/>
              </w:rPr>
            </w:pPr>
            <w:r>
              <w:rPr>
                <w:rFonts w:cs="Calibri"/>
                <w:b/>
                <w:bCs/>
                <w:color w:val="000000"/>
                <w:szCs w:val="18"/>
              </w:rPr>
              <w:t>V Podlesí</w:t>
            </w:r>
          </w:p>
        </w:tc>
      </w:tr>
      <w:tr w:rsidR="00B44B95" w:rsidRPr="00794529" w14:paraId="1DCE5371" w14:textId="77777777" w:rsidTr="004B1C44">
        <w:tc>
          <w:tcPr>
            <w:tcW w:w="1554" w:type="dxa"/>
            <w:vMerge/>
          </w:tcPr>
          <w:p w14:paraId="57F2B477" w14:textId="77777777" w:rsidR="00B44B95" w:rsidRPr="00794529" w:rsidRDefault="00B44B95" w:rsidP="004B1C44">
            <w:pPr>
              <w:pStyle w:val="Odstavecseseznamem"/>
              <w:ind w:left="0"/>
              <w:jc w:val="left"/>
              <w:rPr>
                <w:sz w:val="16"/>
                <w:szCs w:val="16"/>
              </w:rPr>
            </w:pPr>
          </w:p>
        </w:tc>
        <w:tc>
          <w:tcPr>
            <w:tcW w:w="1555" w:type="dxa"/>
            <w:vMerge w:val="restart"/>
          </w:tcPr>
          <w:p w14:paraId="15022548" w14:textId="1E657A2E" w:rsidR="00B44B95" w:rsidRPr="00794529" w:rsidRDefault="00B44B95" w:rsidP="00251AD3">
            <w:pPr>
              <w:pStyle w:val="Odstavecseseznamem"/>
              <w:ind w:left="0"/>
              <w:rPr>
                <w:sz w:val="16"/>
                <w:szCs w:val="16"/>
              </w:rPr>
            </w:pPr>
            <w:r w:rsidRPr="00794529">
              <w:rPr>
                <w:sz w:val="16"/>
                <w:szCs w:val="16"/>
              </w:rPr>
              <w:t>charakter</w:t>
            </w:r>
          </w:p>
        </w:tc>
        <w:tc>
          <w:tcPr>
            <w:tcW w:w="4530" w:type="dxa"/>
          </w:tcPr>
          <w:p w14:paraId="0E5CEBCA" w14:textId="6421C9D3" w:rsidR="00B44B95" w:rsidRPr="00794529" w:rsidRDefault="00B44B95" w:rsidP="00251AD3">
            <w:pPr>
              <w:pStyle w:val="Odstavecseseznamem"/>
              <w:ind w:left="0"/>
              <w:rPr>
                <w:rFonts w:cs="Calibri"/>
                <w:color w:val="000000"/>
                <w:sz w:val="16"/>
                <w:szCs w:val="16"/>
              </w:rPr>
            </w:pPr>
            <w:r w:rsidRPr="00794529">
              <w:rPr>
                <w:rFonts w:cs="Calibri"/>
                <w:color w:val="000000"/>
                <w:sz w:val="16"/>
                <w:szCs w:val="16"/>
              </w:rPr>
              <w:t>Charakter krajiny lokality udává krajina svahů údolí Bystřice</w:t>
            </w:r>
            <w:r>
              <w:rPr>
                <w:rFonts w:cs="Calibri"/>
                <w:color w:val="000000"/>
                <w:sz w:val="16"/>
                <w:szCs w:val="16"/>
              </w:rPr>
              <w:t xml:space="preserve"> a jejího přítoku LP Bystřice Podlesí.</w:t>
            </w:r>
          </w:p>
        </w:tc>
      </w:tr>
      <w:tr w:rsidR="00B44B95" w:rsidRPr="00794529" w14:paraId="21BB2381" w14:textId="77777777" w:rsidTr="004B1C44">
        <w:tc>
          <w:tcPr>
            <w:tcW w:w="1554" w:type="dxa"/>
            <w:vMerge/>
          </w:tcPr>
          <w:p w14:paraId="73B3ECFE" w14:textId="77777777" w:rsidR="00B44B95" w:rsidRPr="00794529" w:rsidRDefault="00B44B95" w:rsidP="004B1C44">
            <w:pPr>
              <w:pStyle w:val="Odstavecseseznamem"/>
              <w:ind w:left="0"/>
              <w:jc w:val="left"/>
              <w:rPr>
                <w:sz w:val="16"/>
                <w:szCs w:val="16"/>
              </w:rPr>
            </w:pPr>
          </w:p>
        </w:tc>
        <w:tc>
          <w:tcPr>
            <w:tcW w:w="1555" w:type="dxa"/>
            <w:vMerge/>
          </w:tcPr>
          <w:p w14:paraId="5897B46C" w14:textId="77777777" w:rsidR="00B44B95" w:rsidRPr="00794529" w:rsidRDefault="00B44B95" w:rsidP="00251AD3">
            <w:pPr>
              <w:pStyle w:val="Odstavecseseznamem"/>
              <w:ind w:left="0"/>
              <w:rPr>
                <w:sz w:val="16"/>
                <w:szCs w:val="16"/>
              </w:rPr>
            </w:pPr>
          </w:p>
        </w:tc>
        <w:tc>
          <w:tcPr>
            <w:tcW w:w="4530" w:type="dxa"/>
          </w:tcPr>
          <w:p w14:paraId="4EF17FA8" w14:textId="4F6FF1BD" w:rsidR="00B44B95" w:rsidRPr="00794529"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w:t>
            </w:r>
            <w:r w:rsidRPr="00FF5FBE">
              <w:rPr>
                <w:rFonts w:cs="Calibri"/>
                <w:color w:val="000000"/>
                <w:sz w:val="16"/>
                <w:szCs w:val="16"/>
              </w:rPr>
              <w:t xml:space="preserve">udává nízkopodlažní venkovská zástavba rodinných domů a nízkopodlažní zástavba </w:t>
            </w:r>
            <w:r>
              <w:rPr>
                <w:rFonts w:cs="Calibri"/>
                <w:color w:val="000000"/>
                <w:sz w:val="16"/>
                <w:szCs w:val="16"/>
              </w:rPr>
              <w:t xml:space="preserve">staveb pro rodinnou rekreaci a </w:t>
            </w:r>
            <w:r w:rsidRPr="00FF5FBE">
              <w:rPr>
                <w:rFonts w:cs="Calibri"/>
                <w:color w:val="000000"/>
                <w:sz w:val="16"/>
                <w:szCs w:val="16"/>
              </w:rPr>
              <w:t>rekreačních chat</w:t>
            </w:r>
            <w:r>
              <w:rPr>
                <w:rFonts w:cs="Calibri"/>
                <w:color w:val="000000"/>
                <w:sz w:val="16"/>
                <w:szCs w:val="16"/>
              </w:rPr>
              <w:t>, zejména v jižní části lokality</w:t>
            </w:r>
            <w:r w:rsidRPr="00FF5FBE">
              <w:rPr>
                <w:rFonts w:cs="Calibri"/>
                <w:color w:val="000000"/>
                <w:sz w:val="16"/>
                <w:szCs w:val="16"/>
              </w:rPr>
              <w:t>.</w:t>
            </w:r>
          </w:p>
        </w:tc>
      </w:tr>
      <w:tr w:rsidR="00B44B95" w:rsidRPr="00794529" w14:paraId="17660DA0" w14:textId="77777777" w:rsidTr="004B1C44">
        <w:tc>
          <w:tcPr>
            <w:tcW w:w="1554" w:type="dxa"/>
            <w:vMerge w:val="restart"/>
          </w:tcPr>
          <w:p w14:paraId="103EC9D1" w14:textId="77777777" w:rsidR="00B44B95" w:rsidRPr="00794529" w:rsidRDefault="00B44B95" w:rsidP="004B1C44">
            <w:pPr>
              <w:pStyle w:val="Odstavecseseznamem"/>
              <w:ind w:left="0"/>
              <w:jc w:val="left"/>
              <w:rPr>
                <w:b/>
                <w:bCs/>
                <w:szCs w:val="18"/>
              </w:rPr>
            </w:pPr>
            <w:r w:rsidRPr="00794529">
              <w:rPr>
                <w:b/>
                <w:bCs/>
                <w:szCs w:val="18"/>
              </w:rPr>
              <w:t>L.0</w:t>
            </w:r>
            <w:r>
              <w:rPr>
                <w:b/>
                <w:bCs/>
                <w:szCs w:val="18"/>
              </w:rPr>
              <w:t>6</w:t>
            </w:r>
          </w:p>
        </w:tc>
        <w:tc>
          <w:tcPr>
            <w:tcW w:w="6085" w:type="dxa"/>
            <w:gridSpan w:val="2"/>
          </w:tcPr>
          <w:p w14:paraId="53D116D7" w14:textId="77777777" w:rsidR="00B44B95" w:rsidRPr="00794529" w:rsidRDefault="00B44B95" w:rsidP="00251AD3">
            <w:pPr>
              <w:pStyle w:val="Odstavecseseznamem"/>
              <w:ind w:left="0"/>
              <w:rPr>
                <w:rFonts w:cs="Calibri"/>
                <w:b/>
                <w:bCs/>
                <w:color w:val="000000"/>
                <w:szCs w:val="18"/>
              </w:rPr>
            </w:pPr>
            <w:r>
              <w:rPr>
                <w:rFonts w:cs="Calibri"/>
                <w:b/>
                <w:bCs/>
                <w:color w:val="000000"/>
                <w:szCs w:val="18"/>
              </w:rPr>
              <w:t>Údolí Hlubočku</w:t>
            </w:r>
          </w:p>
        </w:tc>
      </w:tr>
      <w:tr w:rsidR="00B44B95" w:rsidRPr="00794529" w14:paraId="7F86D7B2" w14:textId="77777777" w:rsidTr="004B1C44">
        <w:tc>
          <w:tcPr>
            <w:tcW w:w="1554" w:type="dxa"/>
            <w:vMerge/>
          </w:tcPr>
          <w:p w14:paraId="2BE89108" w14:textId="77777777" w:rsidR="00B44B95" w:rsidRPr="00794529" w:rsidRDefault="00B44B95" w:rsidP="004B1C44">
            <w:pPr>
              <w:pStyle w:val="Odstavecseseznamem"/>
              <w:ind w:left="0"/>
              <w:jc w:val="left"/>
              <w:rPr>
                <w:sz w:val="16"/>
                <w:szCs w:val="16"/>
              </w:rPr>
            </w:pPr>
          </w:p>
        </w:tc>
        <w:tc>
          <w:tcPr>
            <w:tcW w:w="1555" w:type="dxa"/>
            <w:vMerge w:val="restart"/>
          </w:tcPr>
          <w:p w14:paraId="1410BD45" w14:textId="513A2092" w:rsidR="00B44B95" w:rsidRPr="00794529" w:rsidRDefault="00B44B95" w:rsidP="00251AD3">
            <w:pPr>
              <w:pStyle w:val="Odstavecseseznamem"/>
              <w:ind w:left="0"/>
              <w:rPr>
                <w:sz w:val="16"/>
                <w:szCs w:val="16"/>
              </w:rPr>
            </w:pPr>
            <w:r w:rsidRPr="00794529">
              <w:rPr>
                <w:sz w:val="16"/>
                <w:szCs w:val="16"/>
              </w:rPr>
              <w:t>charakter</w:t>
            </w:r>
          </w:p>
        </w:tc>
        <w:tc>
          <w:tcPr>
            <w:tcW w:w="4530" w:type="dxa"/>
          </w:tcPr>
          <w:p w14:paraId="6139BFFB" w14:textId="7BDB2E25" w:rsidR="00B44B95" w:rsidRPr="00794529"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w:t>
            </w:r>
            <w:r>
              <w:rPr>
                <w:rFonts w:cs="Calibri"/>
                <w:color w:val="000000"/>
                <w:sz w:val="16"/>
                <w:szCs w:val="16"/>
              </w:rPr>
              <w:t xml:space="preserve">krajiny </w:t>
            </w:r>
            <w:r w:rsidRPr="00FF5FBE">
              <w:rPr>
                <w:rFonts w:cs="Calibri"/>
                <w:color w:val="000000"/>
                <w:sz w:val="16"/>
                <w:szCs w:val="16"/>
              </w:rPr>
              <w:t>lokality udává krajina svahů údolí Hluboč</w:t>
            </w:r>
            <w:r>
              <w:rPr>
                <w:rFonts w:cs="Calibri"/>
                <w:color w:val="000000"/>
                <w:sz w:val="16"/>
                <w:szCs w:val="16"/>
              </w:rPr>
              <w:t xml:space="preserve">ku </w:t>
            </w:r>
            <w:r w:rsidRPr="00FF5FBE">
              <w:rPr>
                <w:rFonts w:cs="Calibri"/>
                <w:color w:val="000000"/>
                <w:sz w:val="16"/>
                <w:szCs w:val="16"/>
              </w:rPr>
              <w:t>a</w:t>
            </w:r>
            <w:r>
              <w:rPr>
                <w:rFonts w:cs="Calibri"/>
                <w:color w:val="000000"/>
                <w:sz w:val="16"/>
                <w:szCs w:val="16"/>
              </w:rPr>
              <w:t> </w:t>
            </w:r>
            <w:r w:rsidRPr="00FF5FBE">
              <w:rPr>
                <w:rFonts w:cs="Calibri"/>
                <w:color w:val="000000"/>
                <w:sz w:val="16"/>
                <w:szCs w:val="16"/>
              </w:rPr>
              <w:t>Bystřice.</w:t>
            </w:r>
          </w:p>
        </w:tc>
      </w:tr>
      <w:tr w:rsidR="00B44B95" w:rsidRPr="00794529" w14:paraId="10D21810" w14:textId="77777777" w:rsidTr="004B1C44">
        <w:tc>
          <w:tcPr>
            <w:tcW w:w="1554" w:type="dxa"/>
            <w:vMerge/>
          </w:tcPr>
          <w:p w14:paraId="21591212" w14:textId="77777777" w:rsidR="00B44B95" w:rsidRPr="00794529" w:rsidRDefault="00B44B95" w:rsidP="004B1C44">
            <w:pPr>
              <w:pStyle w:val="Odstavecseseznamem"/>
              <w:ind w:left="0"/>
              <w:jc w:val="left"/>
              <w:rPr>
                <w:sz w:val="16"/>
                <w:szCs w:val="16"/>
              </w:rPr>
            </w:pPr>
          </w:p>
        </w:tc>
        <w:tc>
          <w:tcPr>
            <w:tcW w:w="1555" w:type="dxa"/>
            <w:vMerge/>
          </w:tcPr>
          <w:p w14:paraId="71170F8F" w14:textId="77777777" w:rsidR="00B44B95" w:rsidRPr="00794529" w:rsidRDefault="00B44B95" w:rsidP="00251AD3">
            <w:pPr>
              <w:pStyle w:val="Odstavecseseznamem"/>
              <w:ind w:left="0"/>
              <w:rPr>
                <w:sz w:val="16"/>
                <w:szCs w:val="16"/>
              </w:rPr>
            </w:pPr>
          </w:p>
        </w:tc>
        <w:tc>
          <w:tcPr>
            <w:tcW w:w="4530" w:type="dxa"/>
          </w:tcPr>
          <w:p w14:paraId="1CBCC4AE" w14:textId="24285438" w:rsidR="00B44B95" w:rsidRPr="00794529"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v nižších polohách toku Hluboček </w:t>
            </w:r>
            <w:r w:rsidRPr="00FF5FBE">
              <w:rPr>
                <w:rFonts w:cs="Calibri"/>
                <w:color w:val="000000"/>
                <w:sz w:val="16"/>
                <w:szCs w:val="16"/>
              </w:rPr>
              <w:t>udává nízkopodlažní venkovská zástavba rodinných domů.</w:t>
            </w:r>
          </w:p>
        </w:tc>
      </w:tr>
      <w:tr w:rsidR="00B44B95" w:rsidRPr="00794529" w14:paraId="34071017" w14:textId="77777777" w:rsidTr="004B1C44">
        <w:tc>
          <w:tcPr>
            <w:tcW w:w="1554" w:type="dxa"/>
            <w:vMerge/>
          </w:tcPr>
          <w:p w14:paraId="2E7BC032" w14:textId="77777777" w:rsidR="00B44B95" w:rsidRPr="00794529" w:rsidRDefault="00B44B95" w:rsidP="004B1C44">
            <w:pPr>
              <w:pStyle w:val="Odstavecseseznamem"/>
              <w:ind w:left="0"/>
              <w:jc w:val="left"/>
              <w:rPr>
                <w:sz w:val="16"/>
                <w:szCs w:val="16"/>
              </w:rPr>
            </w:pPr>
          </w:p>
        </w:tc>
        <w:tc>
          <w:tcPr>
            <w:tcW w:w="1555" w:type="dxa"/>
            <w:vMerge/>
          </w:tcPr>
          <w:p w14:paraId="5C890951" w14:textId="77777777" w:rsidR="00B44B95" w:rsidRPr="00794529" w:rsidRDefault="00B44B95" w:rsidP="00251AD3">
            <w:pPr>
              <w:pStyle w:val="Odstavecseseznamem"/>
              <w:ind w:left="0"/>
              <w:rPr>
                <w:sz w:val="16"/>
                <w:szCs w:val="16"/>
              </w:rPr>
            </w:pPr>
          </w:p>
        </w:tc>
        <w:tc>
          <w:tcPr>
            <w:tcW w:w="4530" w:type="dxa"/>
          </w:tcPr>
          <w:p w14:paraId="10374963" w14:textId="4C5AC9CC" w:rsidR="00B44B95" w:rsidRPr="00794529"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ve vyšších polohách toku Hluboček </w:t>
            </w:r>
            <w:r w:rsidRPr="00FF5FBE">
              <w:rPr>
                <w:rFonts w:cs="Calibri"/>
                <w:color w:val="000000"/>
                <w:sz w:val="16"/>
                <w:szCs w:val="16"/>
              </w:rPr>
              <w:t xml:space="preserve">udává nízkopodlažní zástavba </w:t>
            </w:r>
            <w:r>
              <w:rPr>
                <w:rFonts w:cs="Calibri"/>
                <w:color w:val="000000"/>
                <w:sz w:val="16"/>
                <w:szCs w:val="16"/>
              </w:rPr>
              <w:t xml:space="preserve">staveb pro rodinnou rekreaci a </w:t>
            </w:r>
            <w:r w:rsidRPr="00FF5FBE">
              <w:rPr>
                <w:rFonts w:cs="Calibri"/>
                <w:color w:val="000000"/>
                <w:sz w:val="16"/>
                <w:szCs w:val="16"/>
              </w:rPr>
              <w:t>rekreačních chat.</w:t>
            </w:r>
          </w:p>
        </w:tc>
      </w:tr>
      <w:tr w:rsidR="00B44B95" w:rsidRPr="00794529" w14:paraId="03924AFF" w14:textId="77777777" w:rsidTr="004B1C44">
        <w:tc>
          <w:tcPr>
            <w:tcW w:w="1554" w:type="dxa"/>
            <w:vMerge/>
          </w:tcPr>
          <w:p w14:paraId="0602B18E" w14:textId="77777777" w:rsidR="00B44B95" w:rsidRPr="00794529" w:rsidRDefault="00B44B95" w:rsidP="004B1C44">
            <w:pPr>
              <w:pStyle w:val="Odstavecseseznamem"/>
              <w:ind w:left="0"/>
              <w:jc w:val="left"/>
              <w:rPr>
                <w:sz w:val="16"/>
                <w:szCs w:val="16"/>
              </w:rPr>
            </w:pPr>
          </w:p>
        </w:tc>
        <w:tc>
          <w:tcPr>
            <w:tcW w:w="1555" w:type="dxa"/>
            <w:vMerge/>
          </w:tcPr>
          <w:p w14:paraId="30625613" w14:textId="77777777" w:rsidR="00B44B95" w:rsidRPr="00794529" w:rsidRDefault="00B44B95" w:rsidP="00251AD3">
            <w:pPr>
              <w:pStyle w:val="Odstavecseseznamem"/>
              <w:ind w:left="0"/>
              <w:rPr>
                <w:sz w:val="16"/>
                <w:szCs w:val="16"/>
              </w:rPr>
            </w:pPr>
          </w:p>
        </w:tc>
        <w:tc>
          <w:tcPr>
            <w:tcW w:w="4530" w:type="dxa"/>
          </w:tcPr>
          <w:p w14:paraId="478CE74D" w14:textId="2E921DAB" w:rsidR="00B44B95" w:rsidRPr="00FF5FBE" w:rsidRDefault="00B44B95" w:rsidP="00251AD3">
            <w:pPr>
              <w:pStyle w:val="Odstavecseseznamem"/>
              <w:ind w:left="0"/>
              <w:rPr>
                <w:rFonts w:cs="Calibri"/>
                <w:color w:val="000000"/>
                <w:sz w:val="16"/>
                <w:szCs w:val="16"/>
              </w:rPr>
            </w:pPr>
            <w:r>
              <w:rPr>
                <w:rFonts w:cs="Calibri"/>
                <w:color w:val="000000"/>
                <w:sz w:val="16"/>
                <w:szCs w:val="16"/>
              </w:rPr>
              <w:t>Osnovu veřejných prostranství tvoří prostor toku Hluboček.</w:t>
            </w:r>
          </w:p>
        </w:tc>
      </w:tr>
      <w:tr w:rsidR="00B44B95" w:rsidRPr="00794529" w14:paraId="759CEF34" w14:textId="77777777" w:rsidTr="004B1C44">
        <w:tc>
          <w:tcPr>
            <w:tcW w:w="1554" w:type="dxa"/>
            <w:vMerge/>
          </w:tcPr>
          <w:p w14:paraId="33BB3FD8" w14:textId="77777777" w:rsidR="00B44B95" w:rsidRPr="00794529" w:rsidRDefault="00B44B95" w:rsidP="004B1C44">
            <w:pPr>
              <w:pStyle w:val="Odstavecseseznamem"/>
              <w:ind w:left="0"/>
              <w:jc w:val="left"/>
              <w:rPr>
                <w:sz w:val="16"/>
                <w:szCs w:val="16"/>
              </w:rPr>
            </w:pPr>
          </w:p>
        </w:tc>
        <w:tc>
          <w:tcPr>
            <w:tcW w:w="1555" w:type="dxa"/>
            <w:vMerge/>
          </w:tcPr>
          <w:p w14:paraId="318D0C06" w14:textId="77777777" w:rsidR="00B44B95" w:rsidRPr="00794529" w:rsidRDefault="00B44B95" w:rsidP="00251AD3">
            <w:pPr>
              <w:pStyle w:val="Odstavecseseznamem"/>
              <w:ind w:left="0"/>
              <w:rPr>
                <w:sz w:val="16"/>
                <w:szCs w:val="16"/>
              </w:rPr>
            </w:pPr>
          </w:p>
        </w:tc>
        <w:tc>
          <w:tcPr>
            <w:tcW w:w="4530" w:type="dxa"/>
          </w:tcPr>
          <w:p w14:paraId="0B1311C2" w14:textId="74487B8A" w:rsidR="00B44B95" w:rsidRDefault="00B44B95" w:rsidP="00251AD3">
            <w:pPr>
              <w:pStyle w:val="Odstavecseseznamem"/>
              <w:ind w:left="0"/>
              <w:rPr>
                <w:rFonts w:cs="Calibri"/>
                <w:color w:val="000000"/>
                <w:sz w:val="16"/>
                <w:szCs w:val="16"/>
              </w:rPr>
            </w:pPr>
            <w:r>
              <w:rPr>
                <w:rFonts w:cs="Calibri"/>
                <w:color w:val="000000"/>
                <w:sz w:val="16"/>
                <w:szCs w:val="16"/>
              </w:rPr>
              <w:t xml:space="preserve">Významným prvkem přírodního dědictví je studánka </w:t>
            </w:r>
            <w:proofErr w:type="spellStart"/>
            <w:r>
              <w:rPr>
                <w:rFonts w:cs="Calibri"/>
                <w:color w:val="000000"/>
                <w:sz w:val="16"/>
                <w:szCs w:val="16"/>
              </w:rPr>
              <w:t>Bazilka</w:t>
            </w:r>
            <w:proofErr w:type="spellEnd"/>
            <w:r>
              <w:rPr>
                <w:rFonts w:cs="Calibri"/>
                <w:color w:val="000000"/>
                <w:sz w:val="16"/>
                <w:szCs w:val="16"/>
              </w:rPr>
              <w:t>.</w:t>
            </w:r>
          </w:p>
        </w:tc>
      </w:tr>
      <w:tr w:rsidR="00B44B95" w:rsidRPr="00794529" w14:paraId="61986EB1" w14:textId="77777777" w:rsidTr="004B1C44">
        <w:tc>
          <w:tcPr>
            <w:tcW w:w="1554" w:type="dxa"/>
            <w:vMerge w:val="restart"/>
          </w:tcPr>
          <w:p w14:paraId="56FAF63F" w14:textId="53C3E945" w:rsidR="00B44B95" w:rsidRPr="00794529" w:rsidRDefault="00B44B95" w:rsidP="004B1C44">
            <w:pPr>
              <w:pStyle w:val="Odstavecseseznamem"/>
              <w:ind w:left="0"/>
              <w:jc w:val="left"/>
              <w:rPr>
                <w:b/>
                <w:bCs/>
                <w:szCs w:val="18"/>
              </w:rPr>
            </w:pPr>
            <w:r w:rsidRPr="00794529">
              <w:rPr>
                <w:b/>
                <w:bCs/>
                <w:szCs w:val="18"/>
              </w:rPr>
              <w:t>L.0</w:t>
            </w:r>
            <w:r>
              <w:rPr>
                <w:b/>
                <w:bCs/>
                <w:szCs w:val="18"/>
              </w:rPr>
              <w:t>7</w:t>
            </w:r>
          </w:p>
        </w:tc>
        <w:tc>
          <w:tcPr>
            <w:tcW w:w="6085" w:type="dxa"/>
            <w:gridSpan w:val="2"/>
          </w:tcPr>
          <w:p w14:paraId="74C5C160" w14:textId="4040DEE2" w:rsidR="00B44B95" w:rsidRPr="00794529" w:rsidRDefault="00B44B95" w:rsidP="00251AD3">
            <w:pPr>
              <w:pStyle w:val="Odstavecseseznamem"/>
              <w:ind w:left="0"/>
              <w:rPr>
                <w:rFonts w:cs="Calibri"/>
                <w:b/>
                <w:bCs/>
                <w:color w:val="000000"/>
                <w:szCs w:val="18"/>
              </w:rPr>
            </w:pPr>
            <w:r>
              <w:rPr>
                <w:rFonts w:cs="Calibri"/>
                <w:b/>
                <w:bCs/>
                <w:color w:val="000000"/>
                <w:szCs w:val="18"/>
              </w:rPr>
              <w:t>Údolí Trnavy</w:t>
            </w:r>
          </w:p>
        </w:tc>
      </w:tr>
      <w:tr w:rsidR="00B44B95" w:rsidRPr="00794529" w14:paraId="35948CDA" w14:textId="77777777" w:rsidTr="004B1C44">
        <w:tc>
          <w:tcPr>
            <w:tcW w:w="1554" w:type="dxa"/>
            <w:vMerge/>
          </w:tcPr>
          <w:p w14:paraId="6A644BBC" w14:textId="77777777" w:rsidR="00B44B95" w:rsidRPr="00794529" w:rsidRDefault="00B44B95" w:rsidP="004B1C44">
            <w:pPr>
              <w:pStyle w:val="Odstavecseseznamem"/>
              <w:ind w:left="0"/>
              <w:jc w:val="left"/>
              <w:rPr>
                <w:sz w:val="16"/>
                <w:szCs w:val="16"/>
              </w:rPr>
            </w:pPr>
          </w:p>
        </w:tc>
        <w:tc>
          <w:tcPr>
            <w:tcW w:w="1555" w:type="dxa"/>
            <w:vMerge w:val="restart"/>
          </w:tcPr>
          <w:p w14:paraId="24BA5ED7" w14:textId="629779D1" w:rsidR="00B44B95" w:rsidRPr="00794529" w:rsidRDefault="00B44B95" w:rsidP="00251AD3">
            <w:pPr>
              <w:pStyle w:val="Odstavecseseznamem"/>
              <w:ind w:left="0"/>
              <w:rPr>
                <w:sz w:val="16"/>
                <w:szCs w:val="16"/>
              </w:rPr>
            </w:pPr>
            <w:r w:rsidRPr="00794529">
              <w:rPr>
                <w:sz w:val="16"/>
                <w:szCs w:val="16"/>
              </w:rPr>
              <w:t>charakter</w:t>
            </w:r>
          </w:p>
        </w:tc>
        <w:tc>
          <w:tcPr>
            <w:tcW w:w="4530" w:type="dxa"/>
          </w:tcPr>
          <w:p w14:paraId="1CD51508" w14:textId="5E3B6922" w:rsidR="00B44B95" w:rsidRPr="00FF5FBE"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w:t>
            </w:r>
            <w:r>
              <w:rPr>
                <w:rFonts w:cs="Calibri"/>
                <w:color w:val="000000"/>
                <w:sz w:val="16"/>
                <w:szCs w:val="16"/>
              </w:rPr>
              <w:t xml:space="preserve">krajiny </w:t>
            </w:r>
            <w:r w:rsidRPr="00FF5FBE">
              <w:rPr>
                <w:rFonts w:cs="Calibri"/>
                <w:color w:val="000000"/>
                <w:sz w:val="16"/>
                <w:szCs w:val="16"/>
              </w:rPr>
              <w:t xml:space="preserve">lokality udává krajina svahů údolí </w:t>
            </w:r>
            <w:r>
              <w:rPr>
                <w:rFonts w:cs="Calibri"/>
                <w:color w:val="000000"/>
                <w:sz w:val="16"/>
                <w:szCs w:val="16"/>
              </w:rPr>
              <w:t xml:space="preserve">Trnavy </w:t>
            </w:r>
            <w:r w:rsidRPr="00FF5FBE">
              <w:rPr>
                <w:rFonts w:cs="Calibri"/>
                <w:color w:val="000000"/>
                <w:sz w:val="16"/>
                <w:szCs w:val="16"/>
              </w:rPr>
              <w:t>a</w:t>
            </w:r>
            <w:r>
              <w:rPr>
                <w:rFonts w:cs="Calibri"/>
                <w:color w:val="000000"/>
                <w:sz w:val="16"/>
                <w:szCs w:val="16"/>
              </w:rPr>
              <w:t> </w:t>
            </w:r>
            <w:r w:rsidRPr="00FF5FBE">
              <w:rPr>
                <w:rFonts w:cs="Calibri"/>
                <w:color w:val="000000"/>
                <w:sz w:val="16"/>
                <w:szCs w:val="16"/>
              </w:rPr>
              <w:t>Bystřice</w:t>
            </w:r>
            <w:r>
              <w:rPr>
                <w:rFonts w:cs="Calibri"/>
                <w:color w:val="000000"/>
                <w:sz w:val="16"/>
                <w:szCs w:val="16"/>
              </w:rPr>
              <w:t>, místně typická převážně otevřenou polní a luční krajinou členěnou remízy a stromořadími podél cestní sítě v krajině.</w:t>
            </w:r>
          </w:p>
        </w:tc>
      </w:tr>
      <w:tr w:rsidR="00B44B95" w:rsidRPr="00794529" w14:paraId="569077A4" w14:textId="77777777" w:rsidTr="004B1C44">
        <w:tc>
          <w:tcPr>
            <w:tcW w:w="1554" w:type="dxa"/>
            <w:vMerge/>
          </w:tcPr>
          <w:p w14:paraId="42EE2BE8" w14:textId="77777777" w:rsidR="00B44B95" w:rsidRPr="00794529" w:rsidRDefault="00B44B95" w:rsidP="004B1C44">
            <w:pPr>
              <w:pStyle w:val="Odstavecseseznamem"/>
              <w:ind w:left="0"/>
              <w:jc w:val="left"/>
              <w:rPr>
                <w:sz w:val="16"/>
                <w:szCs w:val="16"/>
              </w:rPr>
            </w:pPr>
          </w:p>
        </w:tc>
        <w:tc>
          <w:tcPr>
            <w:tcW w:w="1555" w:type="dxa"/>
            <w:vMerge/>
          </w:tcPr>
          <w:p w14:paraId="46174A88" w14:textId="77777777" w:rsidR="00B44B95" w:rsidRPr="00794529" w:rsidRDefault="00B44B95" w:rsidP="00251AD3">
            <w:pPr>
              <w:pStyle w:val="Odstavecseseznamem"/>
              <w:ind w:left="0"/>
              <w:rPr>
                <w:sz w:val="16"/>
                <w:szCs w:val="16"/>
              </w:rPr>
            </w:pPr>
          </w:p>
        </w:tc>
        <w:tc>
          <w:tcPr>
            <w:tcW w:w="4530" w:type="dxa"/>
          </w:tcPr>
          <w:p w14:paraId="069328CA" w14:textId="63588C1B" w:rsidR="00B44B95" w:rsidRPr="00FF5FBE"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w:t>
            </w:r>
            <w:r w:rsidRPr="00FF5FBE">
              <w:rPr>
                <w:rFonts w:cs="Calibri"/>
                <w:color w:val="000000"/>
                <w:sz w:val="16"/>
                <w:szCs w:val="16"/>
              </w:rPr>
              <w:t xml:space="preserve">udává nízkopodlažní zástavba </w:t>
            </w:r>
            <w:r>
              <w:rPr>
                <w:rFonts w:cs="Calibri"/>
                <w:color w:val="000000"/>
                <w:sz w:val="16"/>
                <w:szCs w:val="16"/>
              </w:rPr>
              <w:t xml:space="preserve">staveb pro rodinnou rekreaci a </w:t>
            </w:r>
            <w:r w:rsidRPr="00FF5FBE">
              <w:rPr>
                <w:rFonts w:cs="Calibri"/>
                <w:color w:val="000000"/>
                <w:sz w:val="16"/>
                <w:szCs w:val="16"/>
              </w:rPr>
              <w:t>rekreačních chat.</w:t>
            </w:r>
          </w:p>
        </w:tc>
      </w:tr>
      <w:tr w:rsidR="00B44B95" w:rsidRPr="00794529" w14:paraId="444CFA3F" w14:textId="77777777" w:rsidTr="004B1C44">
        <w:tc>
          <w:tcPr>
            <w:tcW w:w="1554" w:type="dxa"/>
            <w:vMerge/>
          </w:tcPr>
          <w:p w14:paraId="2B1160C8" w14:textId="77777777" w:rsidR="00B44B95" w:rsidRPr="00794529" w:rsidRDefault="00B44B95" w:rsidP="004B1C44">
            <w:pPr>
              <w:pStyle w:val="Odstavecseseznamem"/>
              <w:ind w:left="0"/>
              <w:jc w:val="left"/>
              <w:rPr>
                <w:sz w:val="16"/>
                <w:szCs w:val="16"/>
              </w:rPr>
            </w:pPr>
          </w:p>
        </w:tc>
        <w:tc>
          <w:tcPr>
            <w:tcW w:w="1555" w:type="dxa"/>
            <w:vMerge/>
          </w:tcPr>
          <w:p w14:paraId="54BAB20B" w14:textId="77777777" w:rsidR="00B44B95" w:rsidRPr="00794529" w:rsidRDefault="00B44B95" w:rsidP="00251AD3">
            <w:pPr>
              <w:pStyle w:val="Odstavecseseznamem"/>
              <w:ind w:left="0"/>
              <w:rPr>
                <w:sz w:val="16"/>
                <w:szCs w:val="16"/>
              </w:rPr>
            </w:pPr>
          </w:p>
        </w:tc>
        <w:tc>
          <w:tcPr>
            <w:tcW w:w="4530" w:type="dxa"/>
          </w:tcPr>
          <w:p w14:paraId="194D4496" w14:textId="3F7A61CE" w:rsidR="00B44B95" w:rsidRPr="00FF5FBE" w:rsidRDefault="00B44B95" w:rsidP="00251AD3">
            <w:pPr>
              <w:pStyle w:val="Odstavecseseznamem"/>
              <w:ind w:left="0"/>
              <w:rPr>
                <w:rFonts w:cs="Calibri"/>
                <w:color w:val="000000"/>
                <w:sz w:val="16"/>
                <w:szCs w:val="16"/>
              </w:rPr>
            </w:pPr>
            <w:r>
              <w:rPr>
                <w:rFonts w:cs="Calibri"/>
                <w:color w:val="000000"/>
                <w:sz w:val="16"/>
                <w:szCs w:val="16"/>
              </w:rPr>
              <w:t>Osnovu veřejných prostranství tvoří prostor toku Trnava.</w:t>
            </w:r>
          </w:p>
        </w:tc>
      </w:tr>
      <w:tr w:rsidR="00B44B95" w:rsidRPr="00794529" w14:paraId="71D78AA6" w14:textId="77777777" w:rsidTr="004B1C44">
        <w:tc>
          <w:tcPr>
            <w:tcW w:w="1554" w:type="dxa"/>
            <w:vMerge w:val="restart"/>
          </w:tcPr>
          <w:p w14:paraId="2C13E915" w14:textId="0C96F123" w:rsidR="00B44B95" w:rsidRPr="00794529" w:rsidRDefault="00B44B95" w:rsidP="004B1C44">
            <w:pPr>
              <w:pStyle w:val="Odstavecseseznamem"/>
              <w:ind w:left="0"/>
              <w:jc w:val="left"/>
              <w:rPr>
                <w:b/>
                <w:bCs/>
                <w:szCs w:val="18"/>
              </w:rPr>
            </w:pPr>
            <w:r w:rsidRPr="00794529">
              <w:rPr>
                <w:b/>
                <w:bCs/>
                <w:szCs w:val="18"/>
              </w:rPr>
              <w:lastRenderedPageBreak/>
              <w:t>L.0</w:t>
            </w:r>
            <w:r>
              <w:rPr>
                <w:b/>
                <w:bCs/>
                <w:szCs w:val="18"/>
              </w:rPr>
              <w:t>8</w:t>
            </w:r>
          </w:p>
        </w:tc>
        <w:tc>
          <w:tcPr>
            <w:tcW w:w="6085" w:type="dxa"/>
            <w:gridSpan w:val="2"/>
          </w:tcPr>
          <w:p w14:paraId="12E18C7E" w14:textId="3EEE0EB0" w:rsidR="00B44B95" w:rsidRPr="00794529" w:rsidRDefault="00B44B95" w:rsidP="00251AD3">
            <w:pPr>
              <w:pStyle w:val="Odstavecseseznamem"/>
              <w:ind w:left="0"/>
              <w:rPr>
                <w:rFonts w:cs="Calibri"/>
                <w:b/>
                <w:bCs/>
                <w:color w:val="000000"/>
                <w:szCs w:val="18"/>
              </w:rPr>
            </w:pPr>
            <w:r>
              <w:rPr>
                <w:rFonts w:cs="Calibri"/>
                <w:b/>
                <w:bCs/>
                <w:color w:val="000000"/>
                <w:szCs w:val="18"/>
              </w:rPr>
              <w:t>Údolí Nepřívazského potoka</w:t>
            </w:r>
          </w:p>
        </w:tc>
      </w:tr>
      <w:tr w:rsidR="00B44B95" w:rsidRPr="00794529" w14:paraId="61C877DD" w14:textId="77777777" w:rsidTr="004B1C44">
        <w:tc>
          <w:tcPr>
            <w:tcW w:w="1554" w:type="dxa"/>
            <w:vMerge/>
          </w:tcPr>
          <w:p w14:paraId="3C49931B" w14:textId="77777777" w:rsidR="00B44B95" w:rsidRPr="00794529" w:rsidRDefault="00B44B95" w:rsidP="004B1C44">
            <w:pPr>
              <w:pStyle w:val="Odstavecseseznamem"/>
              <w:ind w:left="0"/>
              <w:jc w:val="left"/>
              <w:rPr>
                <w:sz w:val="16"/>
                <w:szCs w:val="16"/>
              </w:rPr>
            </w:pPr>
          </w:p>
        </w:tc>
        <w:tc>
          <w:tcPr>
            <w:tcW w:w="1555" w:type="dxa"/>
            <w:vMerge w:val="restart"/>
          </w:tcPr>
          <w:p w14:paraId="6D9D58A2" w14:textId="736E61A0" w:rsidR="00B44B95" w:rsidRPr="00794529" w:rsidRDefault="00B44B95" w:rsidP="00251AD3">
            <w:pPr>
              <w:pStyle w:val="Odstavecseseznamem"/>
              <w:ind w:left="0"/>
              <w:rPr>
                <w:sz w:val="16"/>
                <w:szCs w:val="16"/>
              </w:rPr>
            </w:pPr>
            <w:r w:rsidRPr="00794529">
              <w:rPr>
                <w:sz w:val="16"/>
                <w:szCs w:val="16"/>
              </w:rPr>
              <w:t>charakter</w:t>
            </w:r>
          </w:p>
        </w:tc>
        <w:tc>
          <w:tcPr>
            <w:tcW w:w="4530" w:type="dxa"/>
          </w:tcPr>
          <w:p w14:paraId="485E3949" w14:textId="31EB8545" w:rsidR="00B44B95" w:rsidRPr="00FF5FBE" w:rsidRDefault="00B44B95" w:rsidP="00251AD3">
            <w:pPr>
              <w:pStyle w:val="Odstavecseseznamem"/>
              <w:ind w:left="0"/>
              <w:rPr>
                <w:rFonts w:cs="Calibri"/>
                <w:color w:val="000000"/>
                <w:sz w:val="16"/>
                <w:szCs w:val="16"/>
              </w:rPr>
            </w:pPr>
            <w:r w:rsidRPr="00FF5FBE">
              <w:rPr>
                <w:rFonts w:cs="Calibri"/>
                <w:color w:val="000000"/>
                <w:sz w:val="16"/>
                <w:szCs w:val="16"/>
              </w:rPr>
              <w:t xml:space="preserve">Charakter </w:t>
            </w:r>
            <w:r>
              <w:rPr>
                <w:rFonts w:cs="Calibri"/>
                <w:color w:val="000000"/>
                <w:sz w:val="16"/>
                <w:szCs w:val="16"/>
              </w:rPr>
              <w:t xml:space="preserve">krajiny </w:t>
            </w:r>
            <w:r w:rsidRPr="00FF5FBE">
              <w:rPr>
                <w:rFonts w:cs="Calibri"/>
                <w:color w:val="000000"/>
                <w:sz w:val="16"/>
                <w:szCs w:val="16"/>
              </w:rPr>
              <w:t xml:space="preserve">lokality udává krajina svahů údolí </w:t>
            </w:r>
            <w:r>
              <w:rPr>
                <w:rFonts w:cs="Calibri"/>
                <w:color w:val="000000"/>
                <w:sz w:val="16"/>
                <w:szCs w:val="16"/>
              </w:rPr>
              <w:t xml:space="preserve">Nepřívazského potoka </w:t>
            </w:r>
            <w:r w:rsidRPr="00FF5FBE">
              <w:rPr>
                <w:rFonts w:cs="Calibri"/>
                <w:color w:val="000000"/>
                <w:sz w:val="16"/>
                <w:szCs w:val="16"/>
              </w:rPr>
              <w:t>a</w:t>
            </w:r>
            <w:r>
              <w:rPr>
                <w:rFonts w:cs="Calibri"/>
                <w:color w:val="000000"/>
                <w:sz w:val="16"/>
                <w:szCs w:val="16"/>
              </w:rPr>
              <w:t> </w:t>
            </w:r>
            <w:r w:rsidRPr="00FF5FBE">
              <w:rPr>
                <w:rFonts w:cs="Calibri"/>
                <w:color w:val="000000"/>
                <w:sz w:val="16"/>
                <w:szCs w:val="16"/>
              </w:rPr>
              <w:t>Bystřice</w:t>
            </w:r>
            <w:r>
              <w:rPr>
                <w:rFonts w:cs="Calibri"/>
                <w:color w:val="000000"/>
                <w:sz w:val="16"/>
                <w:szCs w:val="16"/>
              </w:rPr>
              <w:t>, místně typická převážně souvislými porosty vymezujícími zastavěné území.</w:t>
            </w:r>
          </w:p>
        </w:tc>
      </w:tr>
      <w:tr w:rsidR="00B44B95" w:rsidRPr="00794529" w14:paraId="62FDBC1D" w14:textId="77777777" w:rsidTr="004B1C44">
        <w:tc>
          <w:tcPr>
            <w:tcW w:w="1554" w:type="dxa"/>
            <w:vMerge/>
          </w:tcPr>
          <w:p w14:paraId="529A6520" w14:textId="77777777" w:rsidR="00B44B95" w:rsidRPr="00794529" w:rsidRDefault="00B44B95" w:rsidP="004B1C44">
            <w:pPr>
              <w:pStyle w:val="Odstavecseseznamem"/>
              <w:ind w:left="0"/>
              <w:jc w:val="left"/>
              <w:rPr>
                <w:sz w:val="16"/>
                <w:szCs w:val="16"/>
              </w:rPr>
            </w:pPr>
          </w:p>
        </w:tc>
        <w:tc>
          <w:tcPr>
            <w:tcW w:w="1555" w:type="dxa"/>
            <w:vMerge/>
          </w:tcPr>
          <w:p w14:paraId="08266A79" w14:textId="77777777" w:rsidR="00B44B95" w:rsidRPr="00794529" w:rsidRDefault="00B44B95" w:rsidP="00251AD3">
            <w:pPr>
              <w:pStyle w:val="Odstavecseseznamem"/>
              <w:ind w:left="0"/>
              <w:rPr>
                <w:sz w:val="16"/>
                <w:szCs w:val="16"/>
              </w:rPr>
            </w:pPr>
          </w:p>
        </w:tc>
        <w:tc>
          <w:tcPr>
            <w:tcW w:w="4530" w:type="dxa"/>
          </w:tcPr>
          <w:p w14:paraId="44CF625F" w14:textId="4FB6F688" w:rsidR="00B44B95" w:rsidRPr="00FF5FBE" w:rsidRDefault="00B44B95" w:rsidP="00251AD3">
            <w:pPr>
              <w:pStyle w:val="Odstavecseseznamem"/>
              <w:ind w:left="0"/>
              <w:rPr>
                <w:rFonts w:cs="Calibri"/>
                <w:color w:val="000000"/>
                <w:sz w:val="16"/>
                <w:szCs w:val="16"/>
              </w:rPr>
            </w:pPr>
            <w:r w:rsidRPr="00FF5FBE">
              <w:rPr>
                <w:rFonts w:cs="Calibri"/>
                <w:color w:val="000000"/>
                <w:sz w:val="16"/>
                <w:szCs w:val="16"/>
              </w:rPr>
              <w:t>Charakter zástavby udává nízkopodlažní venkovská zástavba rodinných domů</w:t>
            </w:r>
            <w:r>
              <w:rPr>
                <w:rFonts w:cs="Calibri"/>
                <w:color w:val="000000"/>
                <w:sz w:val="16"/>
                <w:szCs w:val="16"/>
              </w:rPr>
              <w:t>.</w:t>
            </w:r>
          </w:p>
        </w:tc>
      </w:tr>
      <w:tr w:rsidR="00B44B95" w:rsidRPr="00794529" w14:paraId="6C84C49A" w14:textId="77777777" w:rsidTr="004B1C44">
        <w:tc>
          <w:tcPr>
            <w:tcW w:w="1554" w:type="dxa"/>
            <w:vMerge/>
          </w:tcPr>
          <w:p w14:paraId="7C6B1C43" w14:textId="77777777" w:rsidR="00B44B95" w:rsidRPr="00794529" w:rsidRDefault="00B44B95" w:rsidP="004B1C44">
            <w:pPr>
              <w:pStyle w:val="Odstavecseseznamem"/>
              <w:ind w:left="0"/>
              <w:jc w:val="left"/>
              <w:rPr>
                <w:sz w:val="16"/>
                <w:szCs w:val="16"/>
              </w:rPr>
            </w:pPr>
          </w:p>
        </w:tc>
        <w:tc>
          <w:tcPr>
            <w:tcW w:w="1555" w:type="dxa"/>
            <w:vMerge/>
          </w:tcPr>
          <w:p w14:paraId="34282BAE" w14:textId="77777777" w:rsidR="00B44B95" w:rsidRPr="00794529" w:rsidRDefault="00B44B95" w:rsidP="00251AD3">
            <w:pPr>
              <w:pStyle w:val="Odstavecseseznamem"/>
              <w:ind w:left="0"/>
              <w:rPr>
                <w:sz w:val="16"/>
                <w:szCs w:val="16"/>
              </w:rPr>
            </w:pPr>
          </w:p>
        </w:tc>
        <w:tc>
          <w:tcPr>
            <w:tcW w:w="4530" w:type="dxa"/>
          </w:tcPr>
          <w:p w14:paraId="04207713" w14:textId="26268916" w:rsidR="00B44B95" w:rsidRPr="00FF5FBE" w:rsidRDefault="00B44B95" w:rsidP="00251AD3">
            <w:pPr>
              <w:pStyle w:val="Odstavecseseznamem"/>
              <w:ind w:left="0"/>
              <w:rPr>
                <w:rFonts w:cs="Calibri"/>
                <w:color w:val="000000"/>
                <w:sz w:val="16"/>
                <w:szCs w:val="16"/>
              </w:rPr>
            </w:pPr>
            <w:r>
              <w:rPr>
                <w:rFonts w:cs="Calibri"/>
                <w:color w:val="000000"/>
                <w:sz w:val="16"/>
                <w:szCs w:val="16"/>
              </w:rPr>
              <w:t>Osnovu veřejných prostranství tvoří prostor Nepřívazského potoka.</w:t>
            </w:r>
          </w:p>
        </w:tc>
      </w:tr>
      <w:tr w:rsidR="00B44B95" w:rsidRPr="00794529" w14:paraId="452F7C19" w14:textId="77777777" w:rsidTr="004B1C44">
        <w:trPr>
          <w:trHeight w:val="558"/>
        </w:trPr>
        <w:tc>
          <w:tcPr>
            <w:tcW w:w="1554" w:type="dxa"/>
            <w:vMerge/>
          </w:tcPr>
          <w:p w14:paraId="715F3DB0" w14:textId="77777777" w:rsidR="00B44B95" w:rsidRPr="00794529" w:rsidRDefault="00B44B95" w:rsidP="004B1C44">
            <w:pPr>
              <w:pStyle w:val="Odstavecseseznamem"/>
              <w:ind w:left="0"/>
              <w:jc w:val="left"/>
              <w:rPr>
                <w:sz w:val="16"/>
                <w:szCs w:val="16"/>
              </w:rPr>
            </w:pPr>
          </w:p>
        </w:tc>
        <w:tc>
          <w:tcPr>
            <w:tcW w:w="1555" w:type="dxa"/>
            <w:vMerge/>
          </w:tcPr>
          <w:p w14:paraId="6DCE779B" w14:textId="77777777" w:rsidR="00B44B95" w:rsidRPr="00794529" w:rsidRDefault="00B44B95" w:rsidP="00251AD3">
            <w:pPr>
              <w:pStyle w:val="Odstavecseseznamem"/>
              <w:ind w:left="0"/>
              <w:rPr>
                <w:sz w:val="16"/>
                <w:szCs w:val="16"/>
              </w:rPr>
            </w:pPr>
          </w:p>
        </w:tc>
        <w:tc>
          <w:tcPr>
            <w:tcW w:w="4530" w:type="dxa"/>
          </w:tcPr>
          <w:p w14:paraId="24CF7104" w14:textId="0F0DCC7D" w:rsidR="00B44B95" w:rsidRPr="00FF5FBE" w:rsidRDefault="00B44B95" w:rsidP="00251AD3">
            <w:pPr>
              <w:suppressAutoHyphens/>
              <w:spacing w:before="0" w:after="0"/>
              <w:ind w:left="0"/>
              <w:contextualSpacing/>
              <w:rPr>
                <w:rFonts w:cs="Calibri"/>
                <w:color w:val="000000"/>
                <w:sz w:val="16"/>
                <w:szCs w:val="16"/>
              </w:rPr>
            </w:pPr>
            <w:r w:rsidRPr="00FF5FBE">
              <w:rPr>
                <w:rFonts w:cs="Calibri"/>
                <w:color w:val="000000"/>
                <w:sz w:val="16"/>
                <w:szCs w:val="16"/>
              </w:rPr>
              <w:t>Významnými prostorovými dominantami jsou bytové domy č.p. 224 a 225.</w:t>
            </w:r>
          </w:p>
        </w:tc>
      </w:tr>
      <w:tr w:rsidR="00CA4522" w:rsidRPr="00794529" w14:paraId="4972449D" w14:textId="77777777" w:rsidTr="004B1C44">
        <w:tc>
          <w:tcPr>
            <w:tcW w:w="1554" w:type="dxa"/>
            <w:vMerge w:val="restart"/>
          </w:tcPr>
          <w:p w14:paraId="002E7A16" w14:textId="2050B1F2" w:rsidR="00CA4522" w:rsidRPr="00794529" w:rsidRDefault="00CA4522" w:rsidP="004B1C44">
            <w:pPr>
              <w:pStyle w:val="Odstavecseseznamem"/>
              <w:ind w:left="0"/>
              <w:jc w:val="left"/>
              <w:rPr>
                <w:b/>
                <w:bCs/>
                <w:szCs w:val="18"/>
              </w:rPr>
            </w:pPr>
            <w:r w:rsidRPr="00794529">
              <w:rPr>
                <w:b/>
                <w:bCs/>
                <w:szCs w:val="18"/>
              </w:rPr>
              <w:t>L.0</w:t>
            </w:r>
            <w:r>
              <w:rPr>
                <w:b/>
                <w:bCs/>
                <w:szCs w:val="18"/>
              </w:rPr>
              <w:t>9</w:t>
            </w:r>
          </w:p>
        </w:tc>
        <w:tc>
          <w:tcPr>
            <w:tcW w:w="6085" w:type="dxa"/>
            <w:gridSpan w:val="2"/>
          </w:tcPr>
          <w:p w14:paraId="120E4B7A" w14:textId="14B66C49" w:rsidR="00CA4522" w:rsidRPr="00794529" w:rsidRDefault="00CA4522" w:rsidP="00251AD3">
            <w:pPr>
              <w:pStyle w:val="Odstavecseseznamem"/>
              <w:ind w:left="0"/>
              <w:rPr>
                <w:rFonts w:cs="Calibri"/>
                <w:b/>
                <w:bCs/>
                <w:color w:val="000000"/>
                <w:szCs w:val="18"/>
              </w:rPr>
            </w:pPr>
            <w:r>
              <w:rPr>
                <w:rFonts w:cs="Calibri"/>
                <w:b/>
                <w:bCs/>
                <w:color w:val="000000"/>
                <w:szCs w:val="18"/>
              </w:rPr>
              <w:t>Dukla</w:t>
            </w:r>
          </w:p>
        </w:tc>
      </w:tr>
      <w:tr w:rsidR="00CA4522" w:rsidRPr="00794529" w14:paraId="5A6D5610" w14:textId="77777777" w:rsidTr="004B1C44">
        <w:tc>
          <w:tcPr>
            <w:tcW w:w="1554" w:type="dxa"/>
            <w:vMerge/>
          </w:tcPr>
          <w:p w14:paraId="201EF7FF" w14:textId="77777777" w:rsidR="00CA4522" w:rsidRPr="00794529" w:rsidRDefault="00CA4522" w:rsidP="004B1C44">
            <w:pPr>
              <w:pStyle w:val="Odstavecseseznamem"/>
              <w:ind w:left="0"/>
              <w:jc w:val="left"/>
              <w:rPr>
                <w:sz w:val="16"/>
                <w:szCs w:val="16"/>
              </w:rPr>
            </w:pPr>
          </w:p>
        </w:tc>
        <w:tc>
          <w:tcPr>
            <w:tcW w:w="1555" w:type="dxa"/>
            <w:vMerge w:val="restart"/>
          </w:tcPr>
          <w:p w14:paraId="5F1CC03C" w14:textId="03A24F94" w:rsidR="00CA4522" w:rsidRPr="00794529" w:rsidRDefault="00CA4522" w:rsidP="00251AD3">
            <w:pPr>
              <w:pStyle w:val="Odstavecseseznamem"/>
              <w:ind w:left="0"/>
              <w:rPr>
                <w:sz w:val="16"/>
                <w:szCs w:val="16"/>
              </w:rPr>
            </w:pPr>
            <w:r w:rsidRPr="00794529">
              <w:rPr>
                <w:sz w:val="16"/>
                <w:szCs w:val="16"/>
              </w:rPr>
              <w:t>charakter</w:t>
            </w:r>
          </w:p>
        </w:tc>
        <w:tc>
          <w:tcPr>
            <w:tcW w:w="4530" w:type="dxa"/>
          </w:tcPr>
          <w:p w14:paraId="6D07AC63" w14:textId="620B9BAB"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Charakter krajiny lokality udává krajina svahů údolí Bystřice.</w:t>
            </w:r>
          </w:p>
        </w:tc>
      </w:tr>
      <w:tr w:rsidR="00CA4522" w:rsidRPr="00794529" w14:paraId="3161F7FC" w14:textId="77777777" w:rsidTr="004B1C44">
        <w:tc>
          <w:tcPr>
            <w:tcW w:w="1554" w:type="dxa"/>
            <w:vMerge/>
          </w:tcPr>
          <w:p w14:paraId="771E7447" w14:textId="77777777" w:rsidR="00CA4522" w:rsidRPr="00794529" w:rsidRDefault="00CA4522" w:rsidP="004B1C44">
            <w:pPr>
              <w:pStyle w:val="Odstavecseseznamem"/>
              <w:ind w:left="0"/>
              <w:jc w:val="left"/>
              <w:rPr>
                <w:sz w:val="16"/>
                <w:szCs w:val="16"/>
              </w:rPr>
            </w:pPr>
          </w:p>
        </w:tc>
        <w:tc>
          <w:tcPr>
            <w:tcW w:w="1555" w:type="dxa"/>
            <w:vMerge/>
          </w:tcPr>
          <w:p w14:paraId="665FCA18" w14:textId="77777777" w:rsidR="00CA4522" w:rsidRPr="00794529" w:rsidRDefault="00CA4522" w:rsidP="00251AD3">
            <w:pPr>
              <w:pStyle w:val="Odstavecseseznamem"/>
              <w:ind w:left="0"/>
              <w:rPr>
                <w:sz w:val="16"/>
                <w:szCs w:val="16"/>
              </w:rPr>
            </w:pPr>
          </w:p>
        </w:tc>
        <w:tc>
          <w:tcPr>
            <w:tcW w:w="4530" w:type="dxa"/>
          </w:tcPr>
          <w:p w14:paraId="03D8DB4E" w14:textId="34775BFC"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zástavby </w:t>
            </w:r>
            <w:r>
              <w:rPr>
                <w:rFonts w:cs="Calibri"/>
                <w:color w:val="000000"/>
                <w:sz w:val="16"/>
                <w:szCs w:val="16"/>
              </w:rPr>
              <w:t>v návaznosti na ulici Na Orátě</w:t>
            </w:r>
            <w:r w:rsidRPr="00794529">
              <w:rPr>
                <w:rFonts w:cs="Calibri"/>
                <w:color w:val="000000"/>
                <w:sz w:val="16"/>
                <w:szCs w:val="16"/>
              </w:rPr>
              <w:t xml:space="preserve"> udává </w:t>
            </w:r>
            <w:r>
              <w:rPr>
                <w:rFonts w:cs="Calibri"/>
                <w:color w:val="000000"/>
                <w:sz w:val="16"/>
                <w:szCs w:val="16"/>
              </w:rPr>
              <w:t>převážně 4</w:t>
            </w:r>
            <w:r w:rsidRPr="00794529">
              <w:rPr>
                <w:rFonts w:cs="Calibri"/>
                <w:color w:val="000000"/>
                <w:sz w:val="16"/>
                <w:szCs w:val="16"/>
              </w:rPr>
              <w:t xml:space="preserve"> až </w:t>
            </w:r>
            <w:r>
              <w:rPr>
                <w:rFonts w:cs="Calibri"/>
                <w:color w:val="000000"/>
                <w:sz w:val="16"/>
                <w:szCs w:val="16"/>
              </w:rPr>
              <w:t>8-</w:t>
            </w:r>
            <w:r w:rsidRPr="00794529">
              <w:rPr>
                <w:rFonts w:cs="Calibri"/>
                <w:color w:val="000000"/>
                <w:sz w:val="16"/>
                <w:szCs w:val="16"/>
              </w:rPr>
              <w:t xml:space="preserve">podlažní solitérní </w:t>
            </w:r>
            <w:r>
              <w:rPr>
                <w:rFonts w:cs="Calibri"/>
                <w:color w:val="000000"/>
                <w:sz w:val="16"/>
                <w:szCs w:val="16"/>
              </w:rPr>
              <w:t>smíšená obytná zástavba</w:t>
            </w:r>
            <w:r w:rsidRPr="00794529">
              <w:rPr>
                <w:rFonts w:cs="Calibri"/>
                <w:color w:val="000000"/>
                <w:sz w:val="16"/>
                <w:szCs w:val="16"/>
              </w:rPr>
              <w:t>.</w:t>
            </w:r>
          </w:p>
        </w:tc>
      </w:tr>
      <w:tr w:rsidR="00CA4522" w:rsidRPr="00794529" w14:paraId="5F4037CB" w14:textId="77777777" w:rsidTr="004B1C44">
        <w:tc>
          <w:tcPr>
            <w:tcW w:w="1554" w:type="dxa"/>
            <w:vMerge/>
          </w:tcPr>
          <w:p w14:paraId="2496CDBA" w14:textId="77777777" w:rsidR="00CA4522" w:rsidRPr="00794529" w:rsidRDefault="00CA4522" w:rsidP="004B1C44">
            <w:pPr>
              <w:pStyle w:val="Odstavecseseznamem"/>
              <w:ind w:left="0"/>
              <w:jc w:val="left"/>
              <w:rPr>
                <w:sz w:val="16"/>
                <w:szCs w:val="16"/>
              </w:rPr>
            </w:pPr>
          </w:p>
        </w:tc>
        <w:tc>
          <w:tcPr>
            <w:tcW w:w="1555" w:type="dxa"/>
            <w:vMerge/>
          </w:tcPr>
          <w:p w14:paraId="485F2A8B" w14:textId="77777777" w:rsidR="00CA4522" w:rsidRPr="00794529" w:rsidRDefault="00CA4522" w:rsidP="00251AD3">
            <w:pPr>
              <w:pStyle w:val="Odstavecseseznamem"/>
              <w:ind w:left="0"/>
              <w:rPr>
                <w:sz w:val="16"/>
                <w:szCs w:val="16"/>
              </w:rPr>
            </w:pPr>
          </w:p>
        </w:tc>
        <w:tc>
          <w:tcPr>
            <w:tcW w:w="4530" w:type="dxa"/>
          </w:tcPr>
          <w:p w14:paraId="05EFE566" w14:textId="408F0F20"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zástavby </w:t>
            </w:r>
            <w:r>
              <w:rPr>
                <w:rFonts w:cs="Calibri"/>
                <w:color w:val="000000"/>
                <w:sz w:val="16"/>
                <w:szCs w:val="16"/>
              </w:rPr>
              <w:t>v návaznosti na ulici Dukelských hrdinů</w:t>
            </w:r>
            <w:r w:rsidRPr="00794529">
              <w:rPr>
                <w:rFonts w:cs="Calibri"/>
                <w:color w:val="000000"/>
                <w:sz w:val="16"/>
                <w:szCs w:val="16"/>
              </w:rPr>
              <w:t xml:space="preserve"> udává </w:t>
            </w:r>
            <w:r>
              <w:rPr>
                <w:rFonts w:cs="Calibri"/>
                <w:color w:val="000000"/>
                <w:sz w:val="16"/>
                <w:szCs w:val="16"/>
              </w:rPr>
              <w:t>převážně 2 až 3-</w:t>
            </w:r>
            <w:r w:rsidRPr="00794529">
              <w:rPr>
                <w:rFonts w:cs="Calibri"/>
                <w:color w:val="000000"/>
                <w:sz w:val="16"/>
                <w:szCs w:val="16"/>
              </w:rPr>
              <w:t xml:space="preserve">podlažní solitérní </w:t>
            </w:r>
            <w:r>
              <w:rPr>
                <w:rFonts w:cs="Calibri"/>
                <w:color w:val="000000"/>
                <w:sz w:val="16"/>
                <w:szCs w:val="16"/>
              </w:rPr>
              <w:t>smíšená obytná zástavba</w:t>
            </w:r>
            <w:r w:rsidRPr="00794529">
              <w:rPr>
                <w:rFonts w:cs="Calibri"/>
                <w:color w:val="000000"/>
                <w:sz w:val="16"/>
                <w:szCs w:val="16"/>
              </w:rPr>
              <w:t>.</w:t>
            </w:r>
          </w:p>
        </w:tc>
      </w:tr>
      <w:tr w:rsidR="00CA4522" w:rsidRPr="00794529" w14:paraId="493AEB24" w14:textId="77777777" w:rsidTr="004B1C44">
        <w:tc>
          <w:tcPr>
            <w:tcW w:w="1554" w:type="dxa"/>
            <w:vMerge/>
          </w:tcPr>
          <w:p w14:paraId="7092424A" w14:textId="77777777" w:rsidR="00CA4522" w:rsidRPr="00794529" w:rsidRDefault="00CA4522" w:rsidP="004B1C44">
            <w:pPr>
              <w:pStyle w:val="Odstavecseseznamem"/>
              <w:ind w:left="0"/>
              <w:jc w:val="left"/>
              <w:rPr>
                <w:sz w:val="16"/>
                <w:szCs w:val="16"/>
              </w:rPr>
            </w:pPr>
          </w:p>
        </w:tc>
        <w:tc>
          <w:tcPr>
            <w:tcW w:w="1555" w:type="dxa"/>
            <w:vMerge/>
          </w:tcPr>
          <w:p w14:paraId="36060CE4" w14:textId="77777777" w:rsidR="00CA4522" w:rsidRPr="00794529" w:rsidRDefault="00CA4522" w:rsidP="00251AD3">
            <w:pPr>
              <w:pStyle w:val="Odstavecseseznamem"/>
              <w:ind w:left="0"/>
              <w:rPr>
                <w:sz w:val="16"/>
                <w:szCs w:val="16"/>
              </w:rPr>
            </w:pPr>
          </w:p>
        </w:tc>
        <w:tc>
          <w:tcPr>
            <w:tcW w:w="4530" w:type="dxa"/>
          </w:tcPr>
          <w:p w14:paraId="212951FC" w14:textId="4052B5A1"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w:t>
            </w:r>
            <w:r>
              <w:rPr>
                <w:rFonts w:cs="Calibri"/>
                <w:color w:val="000000"/>
                <w:sz w:val="16"/>
                <w:szCs w:val="16"/>
              </w:rPr>
              <w:t>severní části lokality</w:t>
            </w:r>
            <w:r w:rsidRPr="00794529">
              <w:rPr>
                <w:rFonts w:cs="Calibri"/>
                <w:color w:val="000000"/>
                <w:sz w:val="16"/>
                <w:szCs w:val="16"/>
              </w:rPr>
              <w:t xml:space="preserve"> udáv</w:t>
            </w:r>
            <w:r>
              <w:rPr>
                <w:rFonts w:cs="Calibri"/>
                <w:color w:val="000000"/>
                <w:sz w:val="16"/>
                <w:szCs w:val="16"/>
              </w:rPr>
              <w:t>ají areály občanského vybavení a produkční areály s halovou zástavbou</w:t>
            </w:r>
            <w:r w:rsidRPr="00794529">
              <w:rPr>
                <w:rFonts w:cs="Calibri"/>
                <w:color w:val="000000"/>
                <w:sz w:val="16"/>
                <w:szCs w:val="16"/>
              </w:rPr>
              <w:t>.</w:t>
            </w:r>
          </w:p>
        </w:tc>
      </w:tr>
      <w:tr w:rsidR="00CA4522" w:rsidRPr="00794529" w14:paraId="3C770ABC" w14:textId="77777777" w:rsidTr="004B1C44">
        <w:tc>
          <w:tcPr>
            <w:tcW w:w="1554" w:type="dxa"/>
            <w:vMerge/>
          </w:tcPr>
          <w:p w14:paraId="083C2EAD" w14:textId="77777777" w:rsidR="00CA4522" w:rsidRPr="00794529" w:rsidRDefault="00CA4522" w:rsidP="004B1C44">
            <w:pPr>
              <w:pStyle w:val="Odstavecseseznamem"/>
              <w:ind w:left="0"/>
              <w:jc w:val="left"/>
              <w:rPr>
                <w:sz w:val="16"/>
                <w:szCs w:val="16"/>
              </w:rPr>
            </w:pPr>
          </w:p>
        </w:tc>
        <w:tc>
          <w:tcPr>
            <w:tcW w:w="1555" w:type="dxa"/>
            <w:vMerge/>
          </w:tcPr>
          <w:p w14:paraId="07D75C06" w14:textId="77777777" w:rsidR="00CA4522" w:rsidRPr="00794529" w:rsidRDefault="00CA4522" w:rsidP="00251AD3">
            <w:pPr>
              <w:pStyle w:val="Odstavecseseznamem"/>
              <w:ind w:left="0"/>
              <w:rPr>
                <w:sz w:val="16"/>
                <w:szCs w:val="16"/>
              </w:rPr>
            </w:pPr>
          </w:p>
        </w:tc>
        <w:tc>
          <w:tcPr>
            <w:tcW w:w="4530" w:type="dxa"/>
          </w:tcPr>
          <w:p w14:paraId="6BF1F5FE" w14:textId="6FF3F80D"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Významným</w:t>
            </w:r>
            <w:r>
              <w:rPr>
                <w:rFonts w:cs="Calibri"/>
                <w:color w:val="000000"/>
                <w:sz w:val="16"/>
                <w:szCs w:val="16"/>
              </w:rPr>
              <w:t>i</w:t>
            </w:r>
            <w:r w:rsidRPr="00FF5FBE">
              <w:rPr>
                <w:rFonts w:cs="Calibri"/>
                <w:color w:val="000000"/>
                <w:sz w:val="16"/>
                <w:szCs w:val="16"/>
              </w:rPr>
              <w:t xml:space="preserve"> veřejným</w:t>
            </w:r>
            <w:r>
              <w:rPr>
                <w:rFonts w:cs="Calibri"/>
                <w:color w:val="000000"/>
                <w:sz w:val="16"/>
                <w:szCs w:val="16"/>
              </w:rPr>
              <w:t>i</w:t>
            </w:r>
            <w:r w:rsidRPr="00FF5FBE">
              <w:rPr>
                <w:rFonts w:cs="Calibri"/>
                <w:color w:val="000000"/>
                <w:sz w:val="16"/>
                <w:szCs w:val="16"/>
              </w:rPr>
              <w:t xml:space="preserve"> prostranstvím</w:t>
            </w:r>
            <w:r>
              <w:rPr>
                <w:rFonts w:cs="Calibri"/>
                <w:color w:val="000000"/>
                <w:sz w:val="16"/>
                <w:szCs w:val="16"/>
              </w:rPr>
              <w:t>i</w:t>
            </w:r>
            <w:r w:rsidRPr="00FF5FBE">
              <w:rPr>
                <w:rFonts w:cs="Calibri"/>
                <w:color w:val="000000"/>
                <w:sz w:val="16"/>
                <w:szCs w:val="16"/>
              </w:rPr>
              <w:t xml:space="preserve"> j</w:t>
            </w:r>
            <w:r>
              <w:rPr>
                <w:rFonts w:cs="Calibri"/>
                <w:color w:val="000000"/>
                <w:sz w:val="16"/>
                <w:szCs w:val="16"/>
              </w:rPr>
              <w:t>sou</w:t>
            </w:r>
            <w:r w:rsidRPr="00FF5FBE">
              <w:rPr>
                <w:rFonts w:cs="Calibri"/>
                <w:color w:val="000000"/>
                <w:sz w:val="16"/>
                <w:szCs w:val="16"/>
              </w:rPr>
              <w:t xml:space="preserve"> osa sídliště</w:t>
            </w:r>
            <w:r>
              <w:rPr>
                <w:rFonts w:cs="Calibri"/>
                <w:color w:val="000000"/>
                <w:sz w:val="16"/>
                <w:szCs w:val="16"/>
              </w:rPr>
              <w:t xml:space="preserve"> </w:t>
            </w:r>
            <w:r w:rsidRPr="00FF5FBE">
              <w:rPr>
                <w:rFonts w:cs="Calibri"/>
                <w:color w:val="000000"/>
                <w:sz w:val="16"/>
                <w:szCs w:val="16"/>
              </w:rPr>
              <w:t>Na Orátě, křížení ulic Dukelských hrdinů a Luční</w:t>
            </w:r>
            <w:r>
              <w:rPr>
                <w:rFonts w:cs="Calibri"/>
                <w:color w:val="000000"/>
                <w:sz w:val="16"/>
                <w:szCs w:val="16"/>
              </w:rPr>
              <w:t xml:space="preserve"> a těžiště sídliště Dukelských hrdinů (předprostor staveb občanského vybavení na ulici Dukelských hrdinů).</w:t>
            </w:r>
          </w:p>
        </w:tc>
      </w:tr>
      <w:tr w:rsidR="00CA4522" w:rsidRPr="00794529" w14:paraId="60CB4B16" w14:textId="77777777" w:rsidTr="004B1C44">
        <w:tc>
          <w:tcPr>
            <w:tcW w:w="1554" w:type="dxa"/>
            <w:vMerge/>
          </w:tcPr>
          <w:p w14:paraId="5EBD69D3" w14:textId="77777777" w:rsidR="00CA4522" w:rsidRPr="00794529" w:rsidRDefault="00CA4522" w:rsidP="004B1C44">
            <w:pPr>
              <w:pStyle w:val="Odstavecseseznamem"/>
              <w:ind w:left="0"/>
              <w:jc w:val="left"/>
              <w:rPr>
                <w:sz w:val="16"/>
                <w:szCs w:val="16"/>
              </w:rPr>
            </w:pPr>
          </w:p>
        </w:tc>
        <w:tc>
          <w:tcPr>
            <w:tcW w:w="1555" w:type="dxa"/>
            <w:vMerge/>
          </w:tcPr>
          <w:p w14:paraId="2391A00A" w14:textId="77777777" w:rsidR="00CA4522" w:rsidRPr="00794529" w:rsidRDefault="00CA4522" w:rsidP="00251AD3">
            <w:pPr>
              <w:pStyle w:val="Odstavecseseznamem"/>
              <w:ind w:left="0"/>
              <w:rPr>
                <w:sz w:val="16"/>
                <w:szCs w:val="16"/>
              </w:rPr>
            </w:pPr>
          </w:p>
        </w:tc>
        <w:tc>
          <w:tcPr>
            <w:tcW w:w="4530" w:type="dxa"/>
          </w:tcPr>
          <w:p w14:paraId="24B5780D" w14:textId="34B2D57B"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Významnou prostorovou dominantou</w:t>
            </w:r>
            <w:r>
              <w:rPr>
                <w:rFonts w:cs="Calibri"/>
                <w:color w:val="000000"/>
                <w:sz w:val="16"/>
                <w:szCs w:val="16"/>
              </w:rPr>
              <w:t xml:space="preserve"> je objekt bývalé elektrárny s komínem v kompoziční ose sídliště Na Orátě.</w:t>
            </w:r>
          </w:p>
        </w:tc>
      </w:tr>
      <w:tr w:rsidR="00CA4522" w:rsidRPr="00794529" w14:paraId="2803037E" w14:textId="77777777" w:rsidTr="004B1C44">
        <w:tc>
          <w:tcPr>
            <w:tcW w:w="1554" w:type="dxa"/>
            <w:vMerge/>
          </w:tcPr>
          <w:p w14:paraId="74A29B6A" w14:textId="77777777" w:rsidR="00CA4522" w:rsidRPr="00794529" w:rsidRDefault="00CA4522" w:rsidP="004B1C44">
            <w:pPr>
              <w:pStyle w:val="Odstavecseseznamem"/>
              <w:ind w:left="0"/>
              <w:jc w:val="left"/>
              <w:rPr>
                <w:sz w:val="16"/>
                <w:szCs w:val="16"/>
              </w:rPr>
            </w:pPr>
          </w:p>
        </w:tc>
        <w:tc>
          <w:tcPr>
            <w:tcW w:w="1555" w:type="dxa"/>
            <w:vMerge/>
          </w:tcPr>
          <w:p w14:paraId="1D31395B" w14:textId="77777777" w:rsidR="00CA4522" w:rsidRPr="00794529" w:rsidRDefault="00CA4522" w:rsidP="00251AD3">
            <w:pPr>
              <w:pStyle w:val="Odstavecseseznamem"/>
              <w:ind w:left="0"/>
              <w:rPr>
                <w:sz w:val="16"/>
                <w:szCs w:val="16"/>
              </w:rPr>
            </w:pPr>
          </w:p>
        </w:tc>
        <w:tc>
          <w:tcPr>
            <w:tcW w:w="4530" w:type="dxa"/>
          </w:tcPr>
          <w:p w14:paraId="047217AD" w14:textId="10503A66" w:rsidR="00CA4522" w:rsidRPr="00FF5FBE" w:rsidRDefault="00CA4522" w:rsidP="003B71E3">
            <w:pPr>
              <w:pStyle w:val="Odstavecseseznamem"/>
              <w:ind w:left="0"/>
              <w:rPr>
                <w:rFonts w:cs="Calibri"/>
                <w:color w:val="000000"/>
                <w:sz w:val="16"/>
                <w:szCs w:val="16"/>
              </w:rPr>
            </w:pPr>
            <w:r>
              <w:rPr>
                <w:rFonts w:cs="Calibri"/>
                <w:color w:val="000000"/>
                <w:sz w:val="16"/>
                <w:szCs w:val="16"/>
              </w:rPr>
              <w:t>Významným prvkem kulturního dědictví je bývalá štola Panny Marie Sněžné, kamenný kříž v ulici Na Výsluní a kamenný kříž u žel. st. Hlubočky.</w:t>
            </w:r>
          </w:p>
        </w:tc>
      </w:tr>
      <w:tr w:rsidR="00CA4522" w:rsidRPr="00794529" w14:paraId="4B1BEDC5" w14:textId="77777777" w:rsidTr="004B1C44">
        <w:tc>
          <w:tcPr>
            <w:tcW w:w="1554" w:type="dxa"/>
            <w:vMerge/>
          </w:tcPr>
          <w:p w14:paraId="405D9722" w14:textId="77777777" w:rsidR="00CA4522" w:rsidRPr="00794529" w:rsidRDefault="00CA4522" w:rsidP="004B1C44">
            <w:pPr>
              <w:pStyle w:val="Odstavecseseznamem"/>
              <w:ind w:left="0"/>
              <w:jc w:val="left"/>
              <w:rPr>
                <w:sz w:val="16"/>
                <w:szCs w:val="16"/>
              </w:rPr>
            </w:pPr>
          </w:p>
        </w:tc>
        <w:tc>
          <w:tcPr>
            <w:tcW w:w="1555" w:type="dxa"/>
            <w:vMerge/>
          </w:tcPr>
          <w:p w14:paraId="617BD103" w14:textId="77777777" w:rsidR="00CA4522" w:rsidRPr="00794529" w:rsidRDefault="00CA4522" w:rsidP="00251AD3">
            <w:pPr>
              <w:pStyle w:val="Odstavecseseznamem"/>
              <w:ind w:left="0"/>
              <w:rPr>
                <w:sz w:val="16"/>
                <w:szCs w:val="16"/>
              </w:rPr>
            </w:pPr>
          </w:p>
        </w:tc>
        <w:tc>
          <w:tcPr>
            <w:tcW w:w="4530" w:type="dxa"/>
          </w:tcPr>
          <w:p w14:paraId="660E3BE0" w14:textId="1BAB2AAC" w:rsidR="00CA4522" w:rsidRDefault="00CA4522" w:rsidP="003B71E3">
            <w:pPr>
              <w:pStyle w:val="Odstavecseseznamem"/>
              <w:ind w:left="0"/>
              <w:rPr>
                <w:rFonts w:cs="Calibri"/>
                <w:color w:val="000000"/>
                <w:sz w:val="16"/>
                <w:szCs w:val="16"/>
              </w:rPr>
            </w:pPr>
            <w:r>
              <w:rPr>
                <w:rFonts w:cs="Calibri"/>
                <w:color w:val="000000"/>
                <w:sz w:val="16"/>
                <w:szCs w:val="16"/>
              </w:rPr>
              <w:t xml:space="preserve">Významným prvkem přírodního dědictví je vodopád pod </w:t>
            </w:r>
            <w:proofErr w:type="spellStart"/>
            <w:r>
              <w:rPr>
                <w:rFonts w:cs="Calibri"/>
                <w:color w:val="000000"/>
                <w:sz w:val="16"/>
                <w:szCs w:val="16"/>
              </w:rPr>
              <w:t>Vráblem</w:t>
            </w:r>
            <w:proofErr w:type="spellEnd"/>
            <w:r>
              <w:rPr>
                <w:rFonts w:cs="Calibri"/>
                <w:color w:val="000000"/>
                <w:sz w:val="16"/>
                <w:szCs w:val="16"/>
              </w:rPr>
              <w:t xml:space="preserve"> a Žabí studánka.</w:t>
            </w:r>
          </w:p>
        </w:tc>
      </w:tr>
      <w:tr w:rsidR="00CA4522" w:rsidRPr="00794529" w14:paraId="59D58A5E" w14:textId="77777777" w:rsidTr="004B1C44">
        <w:tc>
          <w:tcPr>
            <w:tcW w:w="1554" w:type="dxa"/>
            <w:vMerge w:val="restart"/>
          </w:tcPr>
          <w:p w14:paraId="62D6A430" w14:textId="6C37EA68" w:rsidR="00CA4522" w:rsidRPr="00794529" w:rsidRDefault="00CA4522" w:rsidP="004B1C44">
            <w:pPr>
              <w:pStyle w:val="Odstavecseseznamem"/>
              <w:ind w:left="0"/>
              <w:jc w:val="left"/>
              <w:rPr>
                <w:b/>
                <w:bCs/>
                <w:szCs w:val="18"/>
              </w:rPr>
            </w:pPr>
            <w:r w:rsidRPr="00794529">
              <w:rPr>
                <w:b/>
                <w:bCs/>
                <w:szCs w:val="18"/>
              </w:rPr>
              <w:t>L.</w:t>
            </w:r>
            <w:r>
              <w:rPr>
                <w:b/>
                <w:bCs/>
                <w:szCs w:val="18"/>
              </w:rPr>
              <w:t>10</w:t>
            </w:r>
          </w:p>
        </w:tc>
        <w:tc>
          <w:tcPr>
            <w:tcW w:w="6085" w:type="dxa"/>
            <w:gridSpan w:val="2"/>
          </w:tcPr>
          <w:p w14:paraId="5F65A771" w14:textId="18E34314" w:rsidR="00CA4522" w:rsidRPr="00794529" w:rsidRDefault="00CA4522" w:rsidP="00251AD3">
            <w:pPr>
              <w:pStyle w:val="Odstavecseseznamem"/>
              <w:ind w:left="0"/>
              <w:rPr>
                <w:rFonts w:cs="Calibri"/>
                <w:b/>
                <w:bCs/>
                <w:color w:val="000000"/>
                <w:szCs w:val="18"/>
              </w:rPr>
            </w:pPr>
            <w:r>
              <w:rPr>
                <w:rFonts w:cs="Calibri"/>
                <w:b/>
                <w:bCs/>
                <w:color w:val="000000"/>
                <w:szCs w:val="18"/>
              </w:rPr>
              <w:t>Hrubá Voda</w:t>
            </w:r>
          </w:p>
        </w:tc>
      </w:tr>
      <w:tr w:rsidR="00CA4522" w:rsidRPr="00794529" w14:paraId="0C9399D0" w14:textId="77777777" w:rsidTr="004B1C44">
        <w:tc>
          <w:tcPr>
            <w:tcW w:w="1554" w:type="dxa"/>
            <w:vMerge/>
          </w:tcPr>
          <w:p w14:paraId="597F9BE7" w14:textId="77777777" w:rsidR="00CA4522" w:rsidRPr="00794529" w:rsidRDefault="00CA4522" w:rsidP="004B1C44">
            <w:pPr>
              <w:pStyle w:val="Odstavecseseznamem"/>
              <w:ind w:left="0"/>
              <w:jc w:val="left"/>
              <w:rPr>
                <w:sz w:val="16"/>
                <w:szCs w:val="16"/>
              </w:rPr>
            </w:pPr>
          </w:p>
        </w:tc>
        <w:tc>
          <w:tcPr>
            <w:tcW w:w="1555" w:type="dxa"/>
            <w:vMerge w:val="restart"/>
          </w:tcPr>
          <w:p w14:paraId="0F8CD2AD" w14:textId="48B1E4F2" w:rsidR="00CA4522" w:rsidRPr="00794529" w:rsidRDefault="00CA4522" w:rsidP="00251AD3">
            <w:pPr>
              <w:pStyle w:val="Odstavecseseznamem"/>
              <w:ind w:left="0"/>
              <w:rPr>
                <w:sz w:val="16"/>
                <w:szCs w:val="16"/>
              </w:rPr>
            </w:pPr>
            <w:r w:rsidRPr="00794529">
              <w:rPr>
                <w:sz w:val="16"/>
                <w:szCs w:val="16"/>
              </w:rPr>
              <w:t>charakter</w:t>
            </w:r>
          </w:p>
        </w:tc>
        <w:tc>
          <w:tcPr>
            <w:tcW w:w="4530" w:type="dxa"/>
          </w:tcPr>
          <w:p w14:paraId="287ADD96" w14:textId="0A28A262"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Charakter krajiny lokality udává krajina svahů údolí Bystřice.</w:t>
            </w:r>
          </w:p>
        </w:tc>
      </w:tr>
      <w:tr w:rsidR="00CA4522" w:rsidRPr="00794529" w14:paraId="0D017582" w14:textId="77777777" w:rsidTr="004B1C44">
        <w:tc>
          <w:tcPr>
            <w:tcW w:w="1554" w:type="dxa"/>
            <w:vMerge/>
          </w:tcPr>
          <w:p w14:paraId="4B353C78" w14:textId="77777777" w:rsidR="00CA4522" w:rsidRPr="00794529" w:rsidRDefault="00CA4522" w:rsidP="004B1C44">
            <w:pPr>
              <w:pStyle w:val="Odstavecseseznamem"/>
              <w:ind w:left="0"/>
              <w:jc w:val="left"/>
              <w:rPr>
                <w:sz w:val="16"/>
                <w:szCs w:val="16"/>
              </w:rPr>
            </w:pPr>
          </w:p>
        </w:tc>
        <w:tc>
          <w:tcPr>
            <w:tcW w:w="1555" w:type="dxa"/>
            <w:vMerge/>
          </w:tcPr>
          <w:p w14:paraId="545DB0DE" w14:textId="77777777" w:rsidR="00CA4522" w:rsidRPr="00794529" w:rsidRDefault="00CA4522" w:rsidP="00251AD3">
            <w:pPr>
              <w:pStyle w:val="Odstavecseseznamem"/>
              <w:ind w:left="0"/>
              <w:rPr>
                <w:sz w:val="16"/>
                <w:szCs w:val="16"/>
              </w:rPr>
            </w:pPr>
          </w:p>
        </w:tc>
        <w:tc>
          <w:tcPr>
            <w:tcW w:w="4530" w:type="dxa"/>
          </w:tcPr>
          <w:p w14:paraId="2957165B" w14:textId="446A9257"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v údolních polohách </w:t>
            </w:r>
            <w:r w:rsidRPr="00FF5FBE">
              <w:rPr>
                <w:rFonts w:cs="Calibri"/>
                <w:color w:val="000000"/>
                <w:sz w:val="16"/>
                <w:szCs w:val="16"/>
              </w:rPr>
              <w:t>udává nízkopodlažní venkovská zástavba rodinných domů</w:t>
            </w:r>
            <w:r>
              <w:rPr>
                <w:rFonts w:cs="Calibri"/>
                <w:color w:val="000000"/>
                <w:sz w:val="16"/>
                <w:szCs w:val="16"/>
              </w:rPr>
              <w:t xml:space="preserve"> a staveb pro rodinnou rekreaci a </w:t>
            </w:r>
            <w:r w:rsidRPr="00FF5FBE">
              <w:rPr>
                <w:rFonts w:cs="Calibri"/>
                <w:color w:val="000000"/>
                <w:sz w:val="16"/>
                <w:szCs w:val="16"/>
              </w:rPr>
              <w:t>rekreačních chat.</w:t>
            </w:r>
          </w:p>
        </w:tc>
      </w:tr>
      <w:tr w:rsidR="00CA4522" w:rsidRPr="00794529" w14:paraId="74097CAE" w14:textId="77777777" w:rsidTr="004B1C44">
        <w:tc>
          <w:tcPr>
            <w:tcW w:w="1554" w:type="dxa"/>
            <w:vMerge/>
          </w:tcPr>
          <w:p w14:paraId="5C81F07B" w14:textId="77777777" w:rsidR="00CA4522" w:rsidRPr="00794529" w:rsidRDefault="00CA4522" w:rsidP="004B1C44">
            <w:pPr>
              <w:pStyle w:val="Odstavecseseznamem"/>
              <w:ind w:left="0"/>
              <w:jc w:val="left"/>
              <w:rPr>
                <w:sz w:val="16"/>
                <w:szCs w:val="16"/>
              </w:rPr>
            </w:pPr>
          </w:p>
        </w:tc>
        <w:tc>
          <w:tcPr>
            <w:tcW w:w="1555" w:type="dxa"/>
            <w:vMerge/>
          </w:tcPr>
          <w:p w14:paraId="7FF389FA" w14:textId="77777777" w:rsidR="00CA4522" w:rsidRPr="00794529" w:rsidRDefault="00CA4522" w:rsidP="00251AD3">
            <w:pPr>
              <w:pStyle w:val="Odstavecseseznamem"/>
              <w:ind w:left="0"/>
              <w:rPr>
                <w:sz w:val="16"/>
                <w:szCs w:val="16"/>
              </w:rPr>
            </w:pPr>
          </w:p>
        </w:tc>
        <w:tc>
          <w:tcPr>
            <w:tcW w:w="4530" w:type="dxa"/>
          </w:tcPr>
          <w:p w14:paraId="3D014038" w14:textId="15F19B7A"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v návršních polohách </w:t>
            </w:r>
            <w:r w:rsidRPr="00FF5FBE">
              <w:rPr>
                <w:rFonts w:cs="Calibri"/>
                <w:color w:val="000000"/>
                <w:sz w:val="16"/>
                <w:szCs w:val="16"/>
              </w:rPr>
              <w:t xml:space="preserve">udává nízkopodlažní zástavba </w:t>
            </w:r>
            <w:r>
              <w:rPr>
                <w:rFonts w:cs="Calibri"/>
                <w:color w:val="000000"/>
                <w:sz w:val="16"/>
                <w:szCs w:val="16"/>
              </w:rPr>
              <w:t>staveb pro zahrádkářskou činnost</w:t>
            </w:r>
            <w:r w:rsidRPr="00FF5FBE">
              <w:rPr>
                <w:rFonts w:cs="Calibri"/>
                <w:color w:val="000000"/>
                <w:sz w:val="16"/>
                <w:szCs w:val="16"/>
              </w:rPr>
              <w:t>.</w:t>
            </w:r>
          </w:p>
        </w:tc>
      </w:tr>
      <w:tr w:rsidR="00CA4522" w:rsidRPr="00794529" w14:paraId="762357A5" w14:textId="77777777" w:rsidTr="004B1C44">
        <w:trPr>
          <w:trHeight w:val="188"/>
        </w:trPr>
        <w:tc>
          <w:tcPr>
            <w:tcW w:w="1554" w:type="dxa"/>
            <w:vMerge/>
          </w:tcPr>
          <w:p w14:paraId="79D9077A" w14:textId="77777777" w:rsidR="00CA4522" w:rsidRPr="00794529" w:rsidRDefault="00CA4522" w:rsidP="004B1C44">
            <w:pPr>
              <w:pStyle w:val="Odstavecseseznamem"/>
              <w:ind w:left="0"/>
              <w:jc w:val="left"/>
              <w:rPr>
                <w:sz w:val="16"/>
                <w:szCs w:val="16"/>
              </w:rPr>
            </w:pPr>
          </w:p>
        </w:tc>
        <w:tc>
          <w:tcPr>
            <w:tcW w:w="1555" w:type="dxa"/>
            <w:vMerge/>
          </w:tcPr>
          <w:p w14:paraId="1600DE04" w14:textId="77777777" w:rsidR="00CA4522" w:rsidRPr="00794529" w:rsidRDefault="00CA4522" w:rsidP="00251AD3">
            <w:pPr>
              <w:pStyle w:val="Odstavecseseznamem"/>
              <w:ind w:left="0"/>
              <w:rPr>
                <w:sz w:val="16"/>
                <w:szCs w:val="16"/>
              </w:rPr>
            </w:pPr>
          </w:p>
        </w:tc>
        <w:tc>
          <w:tcPr>
            <w:tcW w:w="4530" w:type="dxa"/>
          </w:tcPr>
          <w:p w14:paraId="3A51FB52" w14:textId="4B2D20C4" w:rsidR="00CA4522" w:rsidRPr="00FF5FBE" w:rsidRDefault="00CA4522" w:rsidP="003B71E3">
            <w:pPr>
              <w:pStyle w:val="Odstavecseseznamem"/>
              <w:ind w:left="0"/>
              <w:rPr>
                <w:rFonts w:cs="Calibri"/>
                <w:color w:val="000000"/>
                <w:sz w:val="16"/>
                <w:szCs w:val="16"/>
              </w:rPr>
            </w:pPr>
            <w:r>
              <w:rPr>
                <w:rFonts w:cs="Calibri"/>
                <w:color w:val="000000"/>
                <w:sz w:val="16"/>
                <w:szCs w:val="16"/>
              </w:rPr>
              <w:t>Osnovu veřejných prostranství tvoří prostor Bystřice.</w:t>
            </w:r>
          </w:p>
        </w:tc>
      </w:tr>
      <w:tr w:rsidR="00CA4522" w:rsidRPr="00794529" w14:paraId="570B8EBC" w14:textId="77777777" w:rsidTr="004B1C44">
        <w:tc>
          <w:tcPr>
            <w:tcW w:w="1554" w:type="dxa"/>
            <w:vMerge/>
          </w:tcPr>
          <w:p w14:paraId="4139F764" w14:textId="77777777" w:rsidR="00CA4522" w:rsidRPr="00794529" w:rsidRDefault="00CA4522" w:rsidP="004B1C44">
            <w:pPr>
              <w:pStyle w:val="Odstavecseseznamem"/>
              <w:ind w:left="0"/>
              <w:jc w:val="left"/>
              <w:rPr>
                <w:sz w:val="16"/>
                <w:szCs w:val="16"/>
              </w:rPr>
            </w:pPr>
          </w:p>
        </w:tc>
        <w:tc>
          <w:tcPr>
            <w:tcW w:w="1555" w:type="dxa"/>
            <w:vMerge/>
          </w:tcPr>
          <w:p w14:paraId="67D49ECD" w14:textId="77777777" w:rsidR="00CA4522" w:rsidRPr="00794529" w:rsidRDefault="00CA4522" w:rsidP="00251AD3">
            <w:pPr>
              <w:pStyle w:val="Odstavecseseznamem"/>
              <w:ind w:left="0"/>
              <w:rPr>
                <w:sz w:val="16"/>
                <w:szCs w:val="16"/>
              </w:rPr>
            </w:pPr>
          </w:p>
        </w:tc>
        <w:tc>
          <w:tcPr>
            <w:tcW w:w="4530" w:type="dxa"/>
          </w:tcPr>
          <w:p w14:paraId="62DD18C1" w14:textId="3D2C027E"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Významnými prostorovými dominantami jsou objekty těžebního areálu</w:t>
            </w:r>
            <w:r>
              <w:rPr>
                <w:rFonts w:cs="Calibri"/>
                <w:color w:val="000000"/>
                <w:sz w:val="16"/>
                <w:szCs w:val="16"/>
              </w:rPr>
              <w:t xml:space="preserve"> a</w:t>
            </w:r>
            <w:r w:rsidRPr="00FF5FBE">
              <w:rPr>
                <w:rFonts w:cs="Calibri"/>
                <w:color w:val="000000"/>
                <w:sz w:val="16"/>
                <w:szCs w:val="16"/>
              </w:rPr>
              <w:t xml:space="preserve"> budova nádraží Hrubá Voda</w:t>
            </w:r>
            <w:r>
              <w:rPr>
                <w:rFonts w:cs="Calibri"/>
                <w:color w:val="000000"/>
                <w:sz w:val="16"/>
                <w:szCs w:val="16"/>
              </w:rPr>
              <w:t>.</w:t>
            </w:r>
          </w:p>
        </w:tc>
      </w:tr>
      <w:tr w:rsidR="00CA4522" w:rsidRPr="00794529" w14:paraId="2DA22B94" w14:textId="77777777" w:rsidTr="004B1C44">
        <w:tc>
          <w:tcPr>
            <w:tcW w:w="1554" w:type="dxa"/>
            <w:vMerge/>
          </w:tcPr>
          <w:p w14:paraId="7C7B0C81" w14:textId="77777777" w:rsidR="00CA4522" w:rsidRPr="00794529" w:rsidRDefault="00CA4522" w:rsidP="004B1C44">
            <w:pPr>
              <w:pStyle w:val="Odstavecseseznamem"/>
              <w:ind w:left="0"/>
              <w:jc w:val="left"/>
              <w:rPr>
                <w:sz w:val="16"/>
                <w:szCs w:val="16"/>
              </w:rPr>
            </w:pPr>
          </w:p>
        </w:tc>
        <w:tc>
          <w:tcPr>
            <w:tcW w:w="1555" w:type="dxa"/>
            <w:vMerge/>
          </w:tcPr>
          <w:p w14:paraId="179BB830" w14:textId="77777777" w:rsidR="00CA4522" w:rsidRPr="00794529" w:rsidRDefault="00CA4522" w:rsidP="00251AD3">
            <w:pPr>
              <w:pStyle w:val="Odstavecseseznamem"/>
              <w:ind w:left="0"/>
              <w:rPr>
                <w:sz w:val="16"/>
                <w:szCs w:val="16"/>
              </w:rPr>
            </w:pPr>
          </w:p>
        </w:tc>
        <w:tc>
          <w:tcPr>
            <w:tcW w:w="4530" w:type="dxa"/>
          </w:tcPr>
          <w:p w14:paraId="4BF5BEB6" w14:textId="1D66D3D2" w:rsidR="00CA4522" w:rsidRPr="00794529" w:rsidRDefault="00CA4522" w:rsidP="003B71E3">
            <w:pPr>
              <w:pStyle w:val="Odstavecseseznamem"/>
              <w:ind w:left="0"/>
              <w:rPr>
                <w:rFonts w:cs="Calibri"/>
                <w:color w:val="000000"/>
                <w:sz w:val="16"/>
                <w:szCs w:val="16"/>
              </w:rPr>
            </w:pPr>
            <w:r>
              <w:rPr>
                <w:rFonts w:cs="Calibri"/>
                <w:color w:val="000000"/>
                <w:sz w:val="16"/>
                <w:szCs w:val="16"/>
              </w:rPr>
              <w:t>Významným prvkem kulturního dědictví je zřícenina hradu Hluboký, bývalá štola Klára a bývalá štola Libor.</w:t>
            </w:r>
          </w:p>
        </w:tc>
      </w:tr>
      <w:tr w:rsidR="00CA4522" w:rsidRPr="00794529" w14:paraId="04F331AC" w14:textId="77777777" w:rsidTr="003B71E3">
        <w:trPr>
          <w:trHeight w:val="2137"/>
        </w:trPr>
        <w:tc>
          <w:tcPr>
            <w:tcW w:w="1554" w:type="dxa"/>
            <w:vMerge/>
          </w:tcPr>
          <w:p w14:paraId="50B8AF73" w14:textId="77777777" w:rsidR="00CA4522" w:rsidRPr="00794529" w:rsidRDefault="00CA4522" w:rsidP="004B1C44">
            <w:pPr>
              <w:pStyle w:val="Odstavecseseznamem"/>
              <w:ind w:left="0"/>
              <w:jc w:val="left"/>
              <w:rPr>
                <w:sz w:val="16"/>
                <w:szCs w:val="16"/>
              </w:rPr>
            </w:pPr>
          </w:p>
        </w:tc>
        <w:tc>
          <w:tcPr>
            <w:tcW w:w="1555" w:type="dxa"/>
            <w:vMerge/>
          </w:tcPr>
          <w:p w14:paraId="582FB055" w14:textId="77777777" w:rsidR="00CA4522" w:rsidRPr="00794529" w:rsidRDefault="00CA4522" w:rsidP="00251AD3">
            <w:pPr>
              <w:pStyle w:val="Odstavecseseznamem"/>
              <w:ind w:left="0"/>
              <w:rPr>
                <w:sz w:val="16"/>
                <w:szCs w:val="16"/>
              </w:rPr>
            </w:pPr>
          </w:p>
        </w:tc>
        <w:tc>
          <w:tcPr>
            <w:tcW w:w="4530" w:type="dxa"/>
          </w:tcPr>
          <w:p w14:paraId="388C99C0" w14:textId="607683AB" w:rsidR="00CA4522" w:rsidRDefault="00CA4522" w:rsidP="003B71E3">
            <w:pPr>
              <w:pStyle w:val="Odstavecseseznamem"/>
              <w:ind w:left="0"/>
              <w:rPr>
                <w:rFonts w:cs="Calibri"/>
                <w:color w:val="000000"/>
                <w:sz w:val="16"/>
                <w:szCs w:val="16"/>
              </w:rPr>
            </w:pPr>
            <w:r>
              <w:rPr>
                <w:rFonts w:cs="Calibri"/>
                <w:color w:val="000000"/>
                <w:sz w:val="16"/>
                <w:szCs w:val="16"/>
              </w:rPr>
              <w:t>Významným prvkem přírodního dědictví je studánka Zlatá.</w:t>
            </w:r>
          </w:p>
        </w:tc>
      </w:tr>
      <w:tr w:rsidR="00CA4522" w:rsidRPr="00794529" w14:paraId="266F071D" w14:textId="77777777" w:rsidTr="004B1C44">
        <w:tc>
          <w:tcPr>
            <w:tcW w:w="1554" w:type="dxa"/>
            <w:vMerge w:val="restart"/>
          </w:tcPr>
          <w:p w14:paraId="06D81843" w14:textId="59383EE9" w:rsidR="00CA4522" w:rsidRPr="00794529" w:rsidRDefault="00CA4522" w:rsidP="004B1C44">
            <w:pPr>
              <w:pStyle w:val="Odstavecseseznamem"/>
              <w:ind w:left="0"/>
              <w:jc w:val="left"/>
              <w:rPr>
                <w:b/>
                <w:bCs/>
                <w:szCs w:val="18"/>
              </w:rPr>
            </w:pPr>
            <w:r w:rsidRPr="00794529">
              <w:rPr>
                <w:b/>
                <w:bCs/>
                <w:szCs w:val="18"/>
              </w:rPr>
              <w:lastRenderedPageBreak/>
              <w:t>L.</w:t>
            </w:r>
            <w:r>
              <w:rPr>
                <w:b/>
                <w:bCs/>
                <w:szCs w:val="18"/>
              </w:rPr>
              <w:t>11</w:t>
            </w:r>
          </w:p>
        </w:tc>
        <w:tc>
          <w:tcPr>
            <w:tcW w:w="6085" w:type="dxa"/>
            <w:gridSpan w:val="2"/>
          </w:tcPr>
          <w:p w14:paraId="2B2786E7" w14:textId="4CC79629" w:rsidR="00CA4522" w:rsidRPr="00794529" w:rsidRDefault="00CA4522" w:rsidP="00251AD3">
            <w:pPr>
              <w:pStyle w:val="Odstavecseseznamem"/>
              <w:ind w:left="0"/>
              <w:rPr>
                <w:rFonts w:cs="Calibri"/>
                <w:b/>
                <w:bCs/>
                <w:color w:val="000000"/>
                <w:szCs w:val="18"/>
              </w:rPr>
            </w:pPr>
            <w:r>
              <w:rPr>
                <w:rFonts w:cs="Calibri"/>
                <w:b/>
                <w:bCs/>
                <w:color w:val="000000"/>
                <w:szCs w:val="18"/>
              </w:rPr>
              <w:t>Smilov</w:t>
            </w:r>
          </w:p>
        </w:tc>
      </w:tr>
      <w:tr w:rsidR="00CA4522" w:rsidRPr="00794529" w14:paraId="1A73A406" w14:textId="77777777" w:rsidTr="004B1C44">
        <w:tc>
          <w:tcPr>
            <w:tcW w:w="1554" w:type="dxa"/>
            <w:vMerge/>
          </w:tcPr>
          <w:p w14:paraId="1B7F1860" w14:textId="77777777" w:rsidR="00CA4522" w:rsidRPr="00794529" w:rsidRDefault="00CA4522" w:rsidP="004B1C44">
            <w:pPr>
              <w:pStyle w:val="Odstavecseseznamem"/>
              <w:ind w:left="0"/>
              <w:jc w:val="left"/>
              <w:rPr>
                <w:sz w:val="16"/>
                <w:szCs w:val="16"/>
              </w:rPr>
            </w:pPr>
          </w:p>
        </w:tc>
        <w:tc>
          <w:tcPr>
            <w:tcW w:w="1555" w:type="dxa"/>
            <w:vMerge w:val="restart"/>
          </w:tcPr>
          <w:p w14:paraId="75D6EC2B" w14:textId="488241A5" w:rsidR="00CA4522" w:rsidRPr="00794529" w:rsidRDefault="00CA4522" w:rsidP="00251AD3">
            <w:pPr>
              <w:pStyle w:val="Odstavecseseznamem"/>
              <w:ind w:left="0"/>
              <w:rPr>
                <w:sz w:val="16"/>
                <w:szCs w:val="16"/>
              </w:rPr>
            </w:pPr>
            <w:r w:rsidRPr="00794529">
              <w:rPr>
                <w:sz w:val="16"/>
                <w:szCs w:val="16"/>
              </w:rPr>
              <w:t>charakter</w:t>
            </w:r>
          </w:p>
        </w:tc>
        <w:tc>
          <w:tcPr>
            <w:tcW w:w="4530" w:type="dxa"/>
          </w:tcPr>
          <w:p w14:paraId="512F30E5" w14:textId="10E33108"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Charakter krajiny lokality udává krajina svahů údolí Bystřice</w:t>
            </w:r>
            <w:r>
              <w:rPr>
                <w:rFonts w:cs="Calibri"/>
                <w:color w:val="000000"/>
                <w:sz w:val="16"/>
                <w:szCs w:val="16"/>
              </w:rPr>
              <w:t xml:space="preserve"> a Lichničky</w:t>
            </w:r>
            <w:r w:rsidRPr="00794529">
              <w:rPr>
                <w:rFonts w:cs="Calibri"/>
                <w:color w:val="000000"/>
                <w:sz w:val="16"/>
                <w:szCs w:val="16"/>
              </w:rPr>
              <w:t>.</w:t>
            </w:r>
          </w:p>
        </w:tc>
      </w:tr>
      <w:tr w:rsidR="00CA4522" w:rsidRPr="00794529" w14:paraId="3EAB4CDF" w14:textId="77777777" w:rsidTr="004B1C44">
        <w:tc>
          <w:tcPr>
            <w:tcW w:w="1554" w:type="dxa"/>
            <w:vMerge/>
          </w:tcPr>
          <w:p w14:paraId="04A333AA" w14:textId="77777777" w:rsidR="00CA4522" w:rsidRPr="00794529" w:rsidRDefault="00CA4522" w:rsidP="004B1C44">
            <w:pPr>
              <w:pStyle w:val="Odstavecseseznamem"/>
              <w:ind w:left="0"/>
              <w:jc w:val="left"/>
              <w:rPr>
                <w:sz w:val="16"/>
                <w:szCs w:val="16"/>
              </w:rPr>
            </w:pPr>
          </w:p>
        </w:tc>
        <w:tc>
          <w:tcPr>
            <w:tcW w:w="1555" w:type="dxa"/>
            <w:vMerge/>
          </w:tcPr>
          <w:p w14:paraId="0401AF84" w14:textId="77777777" w:rsidR="00CA4522" w:rsidRPr="00794529" w:rsidRDefault="00CA4522" w:rsidP="00251AD3">
            <w:pPr>
              <w:pStyle w:val="Odstavecseseznamem"/>
              <w:ind w:left="0"/>
              <w:rPr>
                <w:sz w:val="16"/>
                <w:szCs w:val="16"/>
              </w:rPr>
            </w:pPr>
          </w:p>
        </w:tc>
        <w:tc>
          <w:tcPr>
            <w:tcW w:w="4530" w:type="dxa"/>
          </w:tcPr>
          <w:p w14:paraId="4FB71B9E" w14:textId="37DFD38B"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v údolních polohách </w:t>
            </w:r>
            <w:r w:rsidRPr="00FF5FBE">
              <w:rPr>
                <w:rFonts w:cs="Calibri"/>
                <w:color w:val="000000"/>
                <w:sz w:val="16"/>
                <w:szCs w:val="16"/>
              </w:rPr>
              <w:t>udává nízkopodlažní venkovská zástavba rodinných domů</w:t>
            </w:r>
            <w:r>
              <w:rPr>
                <w:rFonts w:cs="Calibri"/>
                <w:color w:val="000000"/>
                <w:sz w:val="16"/>
                <w:szCs w:val="16"/>
              </w:rPr>
              <w:t xml:space="preserve"> a staveb pro rodinnou rekreaci a </w:t>
            </w:r>
            <w:r w:rsidRPr="00FF5FBE">
              <w:rPr>
                <w:rFonts w:cs="Calibri"/>
                <w:color w:val="000000"/>
                <w:sz w:val="16"/>
                <w:szCs w:val="16"/>
              </w:rPr>
              <w:t>rekreačních chat.</w:t>
            </w:r>
          </w:p>
        </w:tc>
      </w:tr>
      <w:tr w:rsidR="00CA4522" w:rsidRPr="00794529" w14:paraId="05BD528D" w14:textId="77777777" w:rsidTr="004B1C44">
        <w:tc>
          <w:tcPr>
            <w:tcW w:w="1554" w:type="dxa"/>
            <w:vMerge/>
          </w:tcPr>
          <w:p w14:paraId="3D54AE8B" w14:textId="77777777" w:rsidR="00CA4522" w:rsidRPr="00794529" w:rsidRDefault="00CA4522" w:rsidP="004B1C44">
            <w:pPr>
              <w:pStyle w:val="Odstavecseseznamem"/>
              <w:ind w:left="0"/>
              <w:jc w:val="left"/>
              <w:rPr>
                <w:sz w:val="16"/>
                <w:szCs w:val="16"/>
              </w:rPr>
            </w:pPr>
          </w:p>
        </w:tc>
        <w:tc>
          <w:tcPr>
            <w:tcW w:w="1555" w:type="dxa"/>
            <w:vMerge/>
          </w:tcPr>
          <w:p w14:paraId="74B8E455" w14:textId="77777777" w:rsidR="00CA4522" w:rsidRPr="00794529" w:rsidRDefault="00CA4522" w:rsidP="00251AD3">
            <w:pPr>
              <w:pStyle w:val="Odstavecseseznamem"/>
              <w:ind w:left="0"/>
              <w:rPr>
                <w:sz w:val="16"/>
                <w:szCs w:val="16"/>
              </w:rPr>
            </w:pPr>
          </w:p>
        </w:tc>
        <w:tc>
          <w:tcPr>
            <w:tcW w:w="4530" w:type="dxa"/>
          </w:tcPr>
          <w:p w14:paraId="741C88E9" w14:textId="2E1B2A0D"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v návršních polohách </w:t>
            </w:r>
            <w:r w:rsidRPr="00FF5FBE">
              <w:rPr>
                <w:rFonts w:cs="Calibri"/>
                <w:color w:val="000000"/>
                <w:sz w:val="16"/>
                <w:szCs w:val="16"/>
              </w:rPr>
              <w:t xml:space="preserve">udává nízkopodlažní zástavba </w:t>
            </w:r>
            <w:r>
              <w:rPr>
                <w:rFonts w:cs="Calibri"/>
                <w:color w:val="000000"/>
                <w:sz w:val="16"/>
                <w:szCs w:val="16"/>
              </w:rPr>
              <w:t>staveb pro zahrádkářskou činnost</w:t>
            </w:r>
            <w:r w:rsidRPr="00FF5FBE">
              <w:rPr>
                <w:rFonts w:cs="Calibri"/>
                <w:color w:val="000000"/>
                <w:sz w:val="16"/>
                <w:szCs w:val="16"/>
              </w:rPr>
              <w:t>.</w:t>
            </w:r>
          </w:p>
        </w:tc>
      </w:tr>
      <w:tr w:rsidR="00CA4522" w:rsidRPr="00794529" w14:paraId="2F2C52F1" w14:textId="77777777" w:rsidTr="004B1C44">
        <w:tc>
          <w:tcPr>
            <w:tcW w:w="1554" w:type="dxa"/>
            <w:vMerge/>
          </w:tcPr>
          <w:p w14:paraId="1606294C" w14:textId="77777777" w:rsidR="00CA4522" w:rsidRPr="00794529" w:rsidRDefault="00CA4522" w:rsidP="004B1C44">
            <w:pPr>
              <w:pStyle w:val="Odstavecseseznamem"/>
              <w:ind w:left="0"/>
              <w:jc w:val="left"/>
              <w:rPr>
                <w:sz w:val="16"/>
                <w:szCs w:val="16"/>
              </w:rPr>
            </w:pPr>
          </w:p>
        </w:tc>
        <w:tc>
          <w:tcPr>
            <w:tcW w:w="1555" w:type="dxa"/>
            <w:vMerge/>
          </w:tcPr>
          <w:p w14:paraId="056AF353" w14:textId="77777777" w:rsidR="00CA4522" w:rsidRPr="00794529" w:rsidRDefault="00CA4522" w:rsidP="00251AD3">
            <w:pPr>
              <w:pStyle w:val="Odstavecseseznamem"/>
              <w:ind w:left="0"/>
              <w:rPr>
                <w:sz w:val="16"/>
                <w:szCs w:val="16"/>
              </w:rPr>
            </w:pPr>
          </w:p>
        </w:tc>
        <w:tc>
          <w:tcPr>
            <w:tcW w:w="4530" w:type="dxa"/>
          </w:tcPr>
          <w:p w14:paraId="730558CB" w14:textId="504BCF32" w:rsidR="00CA4522" w:rsidRPr="00FF5FBE" w:rsidRDefault="00CA4522" w:rsidP="003B71E3">
            <w:pPr>
              <w:pStyle w:val="Odstavecseseznamem"/>
              <w:ind w:left="0"/>
              <w:rPr>
                <w:rFonts w:cs="Calibri"/>
                <w:color w:val="000000"/>
                <w:sz w:val="16"/>
                <w:szCs w:val="16"/>
              </w:rPr>
            </w:pPr>
            <w:r>
              <w:rPr>
                <w:rFonts w:cs="Calibri"/>
                <w:color w:val="000000"/>
                <w:sz w:val="16"/>
                <w:szCs w:val="16"/>
              </w:rPr>
              <w:t>Významnou prostorovou dominantou je k</w:t>
            </w:r>
            <w:r w:rsidRPr="003458E5">
              <w:rPr>
                <w:rFonts w:cs="Calibri"/>
                <w:color w:val="000000"/>
                <w:sz w:val="16"/>
                <w:szCs w:val="16"/>
              </w:rPr>
              <w:t>aple u Smilovského mlýna</w:t>
            </w:r>
            <w:r>
              <w:rPr>
                <w:rFonts w:cs="Calibri"/>
                <w:color w:val="000000"/>
                <w:sz w:val="16"/>
                <w:szCs w:val="16"/>
              </w:rPr>
              <w:t>.</w:t>
            </w:r>
          </w:p>
        </w:tc>
      </w:tr>
      <w:tr w:rsidR="00CA4522" w:rsidRPr="00794529" w14:paraId="1FF72F86" w14:textId="77777777" w:rsidTr="004B1C44">
        <w:tc>
          <w:tcPr>
            <w:tcW w:w="1554" w:type="dxa"/>
            <w:vMerge/>
          </w:tcPr>
          <w:p w14:paraId="33CD4E21" w14:textId="77777777" w:rsidR="00CA4522" w:rsidRPr="00794529" w:rsidRDefault="00CA4522" w:rsidP="004B1C44">
            <w:pPr>
              <w:pStyle w:val="Odstavecseseznamem"/>
              <w:ind w:left="0"/>
              <w:jc w:val="left"/>
              <w:rPr>
                <w:sz w:val="16"/>
                <w:szCs w:val="16"/>
              </w:rPr>
            </w:pPr>
          </w:p>
        </w:tc>
        <w:tc>
          <w:tcPr>
            <w:tcW w:w="1555" w:type="dxa"/>
            <w:vMerge/>
          </w:tcPr>
          <w:p w14:paraId="663B0DD2" w14:textId="77777777" w:rsidR="00CA4522" w:rsidRPr="00794529" w:rsidRDefault="00CA4522" w:rsidP="00251AD3">
            <w:pPr>
              <w:pStyle w:val="Odstavecseseznamem"/>
              <w:ind w:left="0"/>
              <w:rPr>
                <w:sz w:val="16"/>
                <w:szCs w:val="16"/>
              </w:rPr>
            </w:pPr>
          </w:p>
        </w:tc>
        <w:tc>
          <w:tcPr>
            <w:tcW w:w="4530" w:type="dxa"/>
          </w:tcPr>
          <w:p w14:paraId="028E1639" w14:textId="43622DE3" w:rsidR="00CA4522" w:rsidRPr="00FF5FBE" w:rsidRDefault="00CA4522" w:rsidP="003B71E3">
            <w:pPr>
              <w:pStyle w:val="Odstavecseseznamem"/>
              <w:ind w:left="0"/>
              <w:rPr>
                <w:rFonts w:cs="Calibri"/>
                <w:color w:val="000000"/>
                <w:sz w:val="16"/>
                <w:szCs w:val="16"/>
              </w:rPr>
            </w:pPr>
            <w:r>
              <w:rPr>
                <w:rFonts w:cs="Calibri"/>
                <w:color w:val="000000"/>
                <w:sz w:val="16"/>
                <w:szCs w:val="16"/>
              </w:rPr>
              <w:t>Významným prvkem kulturního dědictví je Smilovský mlýn.</w:t>
            </w:r>
          </w:p>
        </w:tc>
      </w:tr>
      <w:tr w:rsidR="00CA4522" w:rsidRPr="00794529" w14:paraId="27367853" w14:textId="77777777" w:rsidTr="003B71E3">
        <w:trPr>
          <w:trHeight w:val="622"/>
        </w:trPr>
        <w:tc>
          <w:tcPr>
            <w:tcW w:w="1554" w:type="dxa"/>
            <w:vMerge/>
          </w:tcPr>
          <w:p w14:paraId="01250777" w14:textId="77777777" w:rsidR="00CA4522" w:rsidRPr="00794529" w:rsidRDefault="00CA4522" w:rsidP="004B1C44">
            <w:pPr>
              <w:pStyle w:val="Odstavecseseznamem"/>
              <w:ind w:left="0"/>
              <w:jc w:val="left"/>
              <w:rPr>
                <w:sz w:val="16"/>
                <w:szCs w:val="16"/>
              </w:rPr>
            </w:pPr>
          </w:p>
        </w:tc>
        <w:tc>
          <w:tcPr>
            <w:tcW w:w="1555" w:type="dxa"/>
            <w:vMerge/>
          </w:tcPr>
          <w:p w14:paraId="049C0CF7" w14:textId="77777777" w:rsidR="00CA4522" w:rsidRPr="00794529" w:rsidRDefault="00CA4522" w:rsidP="00251AD3">
            <w:pPr>
              <w:pStyle w:val="Odstavecseseznamem"/>
              <w:ind w:left="0"/>
              <w:rPr>
                <w:sz w:val="16"/>
                <w:szCs w:val="16"/>
              </w:rPr>
            </w:pPr>
          </w:p>
        </w:tc>
        <w:tc>
          <w:tcPr>
            <w:tcW w:w="4530" w:type="dxa"/>
          </w:tcPr>
          <w:p w14:paraId="71AA2410" w14:textId="4F252A40" w:rsidR="00CA4522" w:rsidRDefault="00CA4522" w:rsidP="003B71E3">
            <w:pPr>
              <w:pStyle w:val="Odstavecseseznamem"/>
              <w:ind w:left="0"/>
              <w:rPr>
                <w:rFonts w:cs="Calibri"/>
                <w:color w:val="000000"/>
                <w:sz w:val="16"/>
                <w:szCs w:val="16"/>
              </w:rPr>
            </w:pPr>
            <w:r>
              <w:rPr>
                <w:rFonts w:cs="Calibri"/>
                <w:color w:val="000000"/>
                <w:sz w:val="16"/>
                <w:szCs w:val="16"/>
              </w:rPr>
              <w:t>Významným prvkem přírodního dědictví je přírodní rezervace Hrubovodské sutě, významný strom u Hrubovodských sutí, významný strom u Smilovského mlýna a Smilovský pramen.</w:t>
            </w:r>
          </w:p>
        </w:tc>
      </w:tr>
      <w:tr w:rsidR="00CA4522" w:rsidRPr="00794529" w14:paraId="00C6796A" w14:textId="77777777" w:rsidTr="004B1C44">
        <w:tc>
          <w:tcPr>
            <w:tcW w:w="1554" w:type="dxa"/>
            <w:vMerge w:val="restart"/>
          </w:tcPr>
          <w:p w14:paraId="21A5FC09" w14:textId="32DB5DED" w:rsidR="00CA4522" w:rsidRPr="00794529" w:rsidRDefault="00CA4522" w:rsidP="004B1C44">
            <w:pPr>
              <w:pStyle w:val="Odstavecseseznamem"/>
              <w:ind w:left="0"/>
              <w:jc w:val="left"/>
              <w:rPr>
                <w:b/>
                <w:bCs/>
                <w:szCs w:val="18"/>
              </w:rPr>
            </w:pPr>
            <w:r w:rsidRPr="00794529">
              <w:rPr>
                <w:b/>
                <w:bCs/>
                <w:szCs w:val="18"/>
              </w:rPr>
              <w:t>L.</w:t>
            </w:r>
            <w:r>
              <w:rPr>
                <w:b/>
                <w:bCs/>
                <w:szCs w:val="18"/>
              </w:rPr>
              <w:t>20</w:t>
            </w:r>
          </w:p>
        </w:tc>
        <w:tc>
          <w:tcPr>
            <w:tcW w:w="6085" w:type="dxa"/>
            <w:gridSpan w:val="2"/>
          </w:tcPr>
          <w:p w14:paraId="77C2A1CF" w14:textId="7E1797AC" w:rsidR="00CA4522" w:rsidRPr="00794529" w:rsidRDefault="00CA4522" w:rsidP="00251AD3">
            <w:pPr>
              <w:pStyle w:val="Odstavecseseznamem"/>
              <w:ind w:left="0"/>
              <w:rPr>
                <w:rFonts w:cs="Calibri"/>
                <w:b/>
                <w:bCs/>
                <w:color w:val="000000"/>
                <w:szCs w:val="18"/>
              </w:rPr>
            </w:pPr>
            <w:r>
              <w:rPr>
                <w:rFonts w:cs="Calibri"/>
                <w:b/>
                <w:bCs/>
                <w:color w:val="000000"/>
                <w:szCs w:val="18"/>
              </w:rPr>
              <w:t>Údolí Posluchovského potoka</w:t>
            </w:r>
          </w:p>
        </w:tc>
      </w:tr>
      <w:tr w:rsidR="00CA4522" w:rsidRPr="00794529" w14:paraId="7E735236" w14:textId="77777777" w:rsidTr="004B1C44">
        <w:tc>
          <w:tcPr>
            <w:tcW w:w="1554" w:type="dxa"/>
            <w:vMerge/>
          </w:tcPr>
          <w:p w14:paraId="5BD878DF" w14:textId="77777777" w:rsidR="00CA4522" w:rsidRPr="00794529" w:rsidRDefault="00CA4522" w:rsidP="004B1C44">
            <w:pPr>
              <w:pStyle w:val="Odstavecseseznamem"/>
              <w:ind w:left="0"/>
              <w:jc w:val="left"/>
              <w:rPr>
                <w:sz w:val="16"/>
                <w:szCs w:val="16"/>
              </w:rPr>
            </w:pPr>
          </w:p>
        </w:tc>
        <w:tc>
          <w:tcPr>
            <w:tcW w:w="1555" w:type="dxa"/>
          </w:tcPr>
          <w:p w14:paraId="1AA1E911" w14:textId="2E187073" w:rsidR="00CA4522" w:rsidRPr="00794529" w:rsidRDefault="00CA4522" w:rsidP="00251AD3">
            <w:pPr>
              <w:pStyle w:val="Odstavecseseznamem"/>
              <w:ind w:left="0"/>
              <w:rPr>
                <w:sz w:val="16"/>
                <w:szCs w:val="16"/>
              </w:rPr>
            </w:pPr>
            <w:r>
              <w:rPr>
                <w:sz w:val="16"/>
                <w:szCs w:val="16"/>
              </w:rPr>
              <w:t>charakter</w:t>
            </w:r>
          </w:p>
        </w:tc>
        <w:tc>
          <w:tcPr>
            <w:tcW w:w="4530" w:type="dxa"/>
          </w:tcPr>
          <w:p w14:paraId="5076F3C9" w14:textId="0B9A2ACE" w:rsidR="00CA4522"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krajiny lokality udává krajina svahů údolí </w:t>
            </w:r>
            <w:r>
              <w:rPr>
                <w:rFonts w:cs="Calibri"/>
                <w:color w:val="000000"/>
                <w:sz w:val="16"/>
                <w:szCs w:val="16"/>
              </w:rPr>
              <w:t>Posluchovského potoka a Bystřice, místně typická souvislými lesními porosty s cestní sítí v údolních i návršních polohách.</w:t>
            </w:r>
          </w:p>
        </w:tc>
      </w:tr>
      <w:tr w:rsidR="00CA4522" w:rsidRPr="00794529" w14:paraId="2710A0DD" w14:textId="77777777" w:rsidTr="004B1C44">
        <w:tc>
          <w:tcPr>
            <w:tcW w:w="1554" w:type="dxa"/>
            <w:vMerge w:val="restart"/>
          </w:tcPr>
          <w:p w14:paraId="1E5A4AA1" w14:textId="1CF9755F" w:rsidR="00CA4522" w:rsidRPr="00794529" w:rsidRDefault="00CA4522" w:rsidP="004B1C44">
            <w:pPr>
              <w:pStyle w:val="Odstavecseseznamem"/>
              <w:ind w:left="0"/>
              <w:jc w:val="left"/>
              <w:rPr>
                <w:b/>
                <w:bCs/>
                <w:szCs w:val="18"/>
              </w:rPr>
            </w:pPr>
            <w:r w:rsidRPr="00794529">
              <w:rPr>
                <w:b/>
                <w:bCs/>
                <w:szCs w:val="18"/>
              </w:rPr>
              <w:t>L.</w:t>
            </w:r>
            <w:r>
              <w:rPr>
                <w:b/>
                <w:bCs/>
                <w:szCs w:val="18"/>
              </w:rPr>
              <w:t>21</w:t>
            </w:r>
          </w:p>
        </w:tc>
        <w:tc>
          <w:tcPr>
            <w:tcW w:w="6085" w:type="dxa"/>
            <w:gridSpan w:val="2"/>
          </w:tcPr>
          <w:p w14:paraId="08EDD4FD" w14:textId="6C949E51" w:rsidR="00CA4522" w:rsidRPr="00794529" w:rsidRDefault="00CA4522" w:rsidP="00251AD3">
            <w:pPr>
              <w:pStyle w:val="Odstavecseseznamem"/>
              <w:ind w:left="0"/>
              <w:rPr>
                <w:rFonts w:cs="Calibri"/>
                <w:b/>
                <w:bCs/>
                <w:color w:val="000000"/>
                <w:szCs w:val="18"/>
              </w:rPr>
            </w:pPr>
            <w:r>
              <w:rPr>
                <w:rFonts w:cs="Calibri"/>
                <w:b/>
                <w:bCs/>
                <w:color w:val="000000"/>
                <w:szCs w:val="18"/>
              </w:rPr>
              <w:t>Údolí Zdiměřského potoka</w:t>
            </w:r>
          </w:p>
        </w:tc>
      </w:tr>
      <w:tr w:rsidR="00CA4522" w:rsidRPr="00794529" w14:paraId="5ED83F9B" w14:textId="77777777" w:rsidTr="004B1C44">
        <w:tc>
          <w:tcPr>
            <w:tcW w:w="1554" w:type="dxa"/>
            <w:vMerge/>
          </w:tcPr>
          <w:p w14:paraId="59DC28A1" w14:textId="77777777" w:rsidR="00CA4522" w:rsidRPr="00794529" w:rsidRDefault="00CA4522" w:rsidP="004B1C44">
            <w:pPr>
              <w:pStyle w:val="Odstavecseseznamem"/>
              <w:ind w:left="0"/>
              <w:jc w:val="left"/>
              <w:rPr>
                <w:sz w:val="16"/>
                <w:szCs w:val="16"/>
              </w:rPr>
            </w:pPr>
          </w:p>
        </w:tc>
        <w:tc>
          <w:tcPr>
            <w:tcW w:w="1555" w:type="dxa"/>
            <w:vMerge w:val="restart"/>
          </w:tcPr>
          <w:p w14:paraId="6E0F7DAE" w14:textId="052E6C85" w:rsidR="00CA4522" w:rsidRPr="00794529" w:rsidRDefault="00CA4522" w:rsidP="00251AD3">
            <w:pPr>
              <w:pStyle w:val="Odstavecseseznamem"/>
              <w:ind w:left="0"/>
              <w:rPr>
                <w:sz w:val="16"/>
                <w:szCs w:val="16"/>
              </w:rPr>
            </w:pPr>
            <w:r>
              <w:rPr>
                <w:sz w:val="16"/>
                <w:szCs w:val="16"/>
              </w:rPr>
              <w:t>charakter</w:t>
            </w:r>
          </w:p>
        </w:tc>
        <w:tc>
          <w:tcPr>
            <w:tcW w:w="4530" w:type="dxa"/>
          </w:tcPr>
          <w:p w14:paraId="63556A34" w14:textId="7AE6C413" w:rsidR="00CA4522"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krajiny lokality udává krajina svahů údolí </w:t>
            </w:r>
            <w:r>
              <w:rPr>
                <w:rFonts w:cs="Calibri"/>
                <w:color w:val="000000"/>
                <w:sz w:val="16"/>
                <w:szCs w:val="16"/>
              </w:rPr>
              <w:t>Zdiměřského potoka a jeho přítoků, místně typická převážně souvislými lesními porosty s cestní sítí v údolních i návršních polohách a hlavními rekreačními trasami podél toků.</w:t>
            </w:r>
          </w:p>
        </w:tc>
      </w:tr>
      <w:tr w:rsidR="00CA4522" w:rsidRPr="00794529" w14:paraId="2DB28115" w14:textId="77777777" w:rsidTr="004B1C44">
        <w:tc>
          <w:tcPr>
            <w:tcW w:w="1554" w:type="dxa"/>
            <w:vMerge/>
          </w:tcPr>
          <w:p w14:paraId="65D51C21" w14:textId="77777777" w:rsidR="00CA4522" w:rsidRPr="00794529" w:rsidRDefault="00CA4522" w:rsidP="004B1C44">
            <w:pPr>
              <w:pStyle w:val="Odstavecseseznamem"/>
              <w:ind w:left="0"/>
              <w:jc w:val="left"/>
              <w:rPr>
                <w:sz w:val="16"/>
                <w:szCs w:val="16"/>
              </w:rPr>
            </w:pPr>
          </w:p>
        </w:tc>
        <w:tc>
          <w:tcPr>
            <w:tcW w:w="1555" w:type="dxa"/>
            <w:vMerge/>
          </w:tcPr>
          <w:p w14:paraId="3BA4FB6D" w14:textId="77777777" w:rsidR="00CA4522" w:rsidRDefault="00CA4522" w:rsidP="00251AD3">
            <w:pPr>
              <w:pStyle w:val="Odstavecseseznamem"/>
              <w:ind w:left="0"/>
              <w:rPr>
                <w:sz w:val="16"/>
                <w:szCs w:val="16"/>
              </w:rPr>
            </w:pPr>
          </w:p>
        </w:tc>
        <w:tc>
          <w:tcPr>
            <w:tcW w:w="4530" w:type="dxa"/>
          </w:tcPr>
          <w:p w14:paraId="434E4B7B" w14:textId="3EA4D897" w:rsidR="00CA4522" w:rsidRPr="00794529" w:rsidRDefault="00CA4522" w:rsidP="003B71E3">
            <w:pPr>
              <w:pStyle w:val="Odstavecseseznamem"/>
              <w:ind w:left="0"/>
              <w:rPr>
                <w:rFonts w:cs="Calibri"/>
                <w:color w:val="000000"/>
                <w:sz w:val="16"/>
                <w:szCs w:val="16"/>
              </w:rPr>
            </w:pPr>
            <w:r w:rsidRPr="00FF5FBE">
              <w:rPr>
                <w:rFonts w:cs="Calibri"/>
                <w:color w:val="000000"/>
                <w:sz w:val="16"/>
                <w:szCs w:val="16"/>
              </w:rPr>
              <w:t xml:space="preserve">Charakter zástavby </w:t>
            </w:r>
            <w:r>
              <w:rPr>
                <w:rFonts w:cs="Calibri"/>
                <w:color w:val="000000"/>
                <w:sz w:val="16"/>
                <w:szCs w:val="16"/>
              </w:rPr>
              <w:t xml:space="preserve">lokality </w:t>
            </w:r>
            <w:r w:rsidRPr="00FF5FBE">
              <w:rPr>
                <w:rFonts w:cs="Calibri"/>
                <w:color w:val="000000"/>
                <w:sz w:val="16"/>
                <w:szCs w:val="16"/>
              </w:rPr>
              <w:t xml:space="preserve">udává </w:t>
            </w:r>
            <w:r>
              <w:rPr>
                <w:rFonts w:cs="Calibri"/>
                <w:color w:val="000000"/>
                <w:sz w:val="16"/>
                <w:szCs w:val="16"/>
              </w:rPr>
              <w:t xml:space="preserve">nízkopodlažní </w:t>
            </w:r>
            <w:r w:rsidRPr="00FF5FBE">
              <w:rPr>
                <w:rFonts w:cs="Calibri"/>
                <w:color w:val="000000"/>
                <w:sz w:val="16"/>
                <w:szCs w:val="16"/>
              </w:rPr>
              <w:t xml:space="preserve">zástavba </w:t>
            </w:r>
            <w:r>
              <w:rPr>
                <w:rFonts w:cs="Calibri"/>
                <w:color w:val="000000"/>
                <w:sz w:val="16"/>
                <w:szCs w:val="16"/>
              </w:rPr>
              <w:t xml:space="preserve">staveb pro rodinnou rekreaci a </w:t>
            </w:r>
            <w:r w:rsidRPr="00FF5FBE">
              <w:rPr>
                <w:rFonts w:cs="Calibri"/>
                <w:color w:val="000000"/>
                <w:sz w:val="16"/>
                <w:szCs w:val="16"/>
              </w:rPr>
              <w:t>rekreačních chat.</w:t>
            </w:r>
          </w:p>
        </w:tc>
      </w:tr>
      <w:tr w:rsidR="00CA4522" w:rsidRPr="00794529" w14:paraId="25474C79" w14:textId="77777777" w:rsidTr="004B1C44">
        <w:tc>
          <w:tcPr>
            <w:tcW w:w="1554" w:type="dxa"/>
            <w:vMerge w:val="restart"/>
          </w:tcPr>
          <w:p w14:paraId="5A03A05C" w14:textId="2AA2C056" w:rsidR="00CA4522" w:rsidRPr="00794529" w:rsidRDefault="00CA4522" w:rsidP="004B1C44">
            <w:pPr>
              <w:pStyle w:val="Odstavecseseznamem"/>
              <w:ind w:left="0"/>
              <w:jc w:val="left"/>
              <w:rPr>
                <w:b/>
                <w:bCs/>
                <w:szCs w:val="18"/>
              </w:rPr>
            </w:pPr>
            <w:r w:rsidRPr="00794529">
              <w:rPr>
                <w:b/>
                <w:bCs/>
                <w:szCs w:val="18"/>
              </w:rPr>
              <w:t>L.</w:t>
            </w:r>
            <w:r>
              <w:rPr>
                <w:b/>
                <w:bCs/>
                <w:szCs w:val="18"/>
              </w:rPr>
              <w:t>22</w:t>
            </w:r>
          </w:p>
        </w:tc>
        <w:tc>
          <w:tcPr>
            <w:tcW w:w="6085" w:type="dxa"/>
            <w:gridSpan w:val="2"/>
          </w:tcPr>
          <w:p w14:paraId="582BD997" w14:textId="0FDD637E" w:rsidR="00CA4522" w:rsidRPr="00794529" w:rsidRDefault="00CA4522" w:rsidP="00251AD3">
            <w:pPr>
              <w:pStyle w:val="Odstavecseseznamem"/>
              <w:ind w:left="0"/>
              <w:rPr>
                <w:rFonts w:cs="Calibri"/>
                <w:b/>
                <w:bCs/>
                <w:color w:val="000000"/>
                <w:szCs w:val="18"/>
              </w:rPr>
            </w:pPr>
            <w:r>
              <w:rPr>
                <w:rFonts w:cs="Calibri"/>
                <w:b/>
                <w:bCs/>
                <w:color w:val="000000"/>
                <w:szCs w:val="18"/>
              </w:rPr>
              <w:t>Údolí Pstružníku</w:t>
            </w:r>
          </w:p>
        </w:tc>
      </w:tr>
      <w:tr w:rsidR="00CA4522" w:rsidRPr="00794529" w14:paraId="135F05E0" w14:textId="77777777" w:rsidTr="004B1C44">
        <w:tc>
          <w:tcPr>
            <w:tcW w:w="1554" w:type="dxa"/>
            <w:vMerge/>
          </w:tcPr>
          <w:p w14:paraId="27A65049" w14:textId="77777777" w:rsidR="00CA4522" w:rsidRPr="00794529" w:rsidRDefault="00CA4522" w:rsidP="00CA4522">
            <w:pPr>
              <w:pStyle w:val="Odstavecseseznamem"/>
              <w:ind w:left="0"/>
              <w:jc w:val="left"/>
              <w:rPr>
                <w:sz w:val="16"/>
                <w:szCs w:val="16"/>
              </w:rPr>
            </w:pPr>
          </w:p>
        </w:tc>
        <w:tc>
          <w:tcPr>
            <w:tcW w:w="1555" w:type="dxa"/>
            <w:vMerge w:val="restart"/>
          </w:tcPr>
          <w:p w14:paraId="3262D9D6" w14:textId="7319FA94" w:rsidR="00CA4522" w:rsidRDefault="00CA4522" w:rsidP="00CA4522">
            <w:pPr>
              <w:pStyle w:val="Odstavecseseznamem"/>
              <w:ind w:left="0"/>
              <w:rPr>
                <w:sz w:val="16"/>
                <w:szCs w:val="16"/>
              </w:rPr>
            </w:pPr>
            <w:r>
              <w:rPr>
                <w:sz w:val="16"/>
                <w:szCs w:val="16"/>
              </w:rPr>
              <w:t>charakter</w:t>
            </w:r>
          </w:p>
        </w:tc>
        <w:tc>
          <w:tcPr>
            <w:tcW w:w="4530" w:type="dxa"/>
          </w:tcPr>
          <w:p w14:paraId="154BAE00" w14:textId="0AEE7E56" w:rsidR="00CA4522" w:rsidRPr="00794529" w:rsidRDefault="00CA4522" w:rsidP="003B71E3">
            <w:pPr>
              <w:pStyle w:val="Odstavecseseznamem"/>
              <w:ind w:left="0"/>
              <w:rPr>
                <w:rFonts w:cs="Calibri"/>
                <w:color w:val="000000"/>
                <w:sz w:val="16"/>
                <w:szCs w:val="16"/>
              </w:rPr>
            </w:pPr>
            <w:r w:rsidRPr="00794529">
              <w:rPr>
                <w:rFonts w:cs="Calibri"/>
                <w:color w:val="000000"/>
                <w:sz w:val="16"/>
                <w:szCs w:val="16"/>
              </w:rPr>
              <w:t xml:space="preserve">Charakter krajiny lokality udává krajina svahů údolí </w:t>
            </w:r>
            <w:r>
              <w:rPr>
                <w:rFonts w:cs="Calibri"/>
                <w:color w:val="000000"/>
                <w:sz w:val="16"/>
                <w:szCs w:val="16"/>
              </w:rPr>
              <w:t>Pstružníku, Mlýnského a Staromlýnského potoka a jejich přítoků, místně typická převážně souvislými lesními porosty s cestní sítí v údolních i návršních polohách a hlavními rekreačními trasami podél toků.</w:t>
            </w:r>
          </w:p>
        </w:tc>
      </w:tr>
      <w:tr w:rsidR="00CA4522" w:rsidRPr="00794529" w14:paraId="6D4BBBDA" w14:textId="77777777" w:rsidTr="004B1C44">
        <w:tc>
          <w:tcPr>
            <w:tcW w:w="1554" w:type="dxa"/>
            <w:vMerge/>
          </w:tcPr>
          <w:p w14:paraId="1A4F41FB" w14:textId="77777777" w:rsidR="00CA4522" w:rsidRPr="00794529" w:rsidRDefault="00CA4522" w:rsidP="00CA4522">
            <w:pPr>
              <w:pStyle w:val="Odstavecseseznamem"/>
              <w:ind w:left="0"/>
              <w:jc w:val="left"/>
              <w:rPr>
                <w:sz w:val="16"/>
                <w:szCs w:val="16"/>
              </w:rPr>
            </w:pPr>
          </w:p>
        </w:tc>
        <w:tc>
          <w:tcPr>
            <w:tcW w:w="1555" w:type="dxa"/>
            <w:vMerge/>
          </w:tcPr>
          <w:p w14:paraId="6DA304CF" w14:textId="77777777" w:rsidR="00CA4522" w:rsidRPr="00794529" w:rsidRDefault="00CA4522" w:rsidP="00CA4522">
            <w:pPr>
              <w:pStyle w:val="Odstavecseseznamem"/>
              <w:ind w:left="0"/>
              <w:rPr>
                <w:sz w:val="16"/>
                <w:szCs w:val="16"/>
              </w:rPr>
            </w:pPr>
          </w:p>
        </w:tc>
        <w:tc>
          <w:tcPr>
            <w:tcW w:w="4530" w:type="dxa"/>
          </w:tcPr>
          <w:p w14:paraId="21FC761B" w14:textId="601B5018" w:rsidR="00CA4522" w:rsidRDefault="00CA4522" w:rsidP="003B71E3">
            <w:pPr>
              <w:pStyle w:val="Odstavecseseznamem"/>
              <w:ind w:left="0"/>
              <w:rPr>
                <w:rFonts w:cs="Calibri"/>
                <w:color w:val="000000"/>
                <w:sz w:val="16"/>
                <w:szCs w:val="16"/>
              </w:rPr>
            </w:pPr>
            <w:r>
              <w:rPr>
                <w:rFonts w:cs="Calibri"/>
                <w:color w:val="000000"/>
                <w:sz w:val="16"/>
                <w:szCs w:val="16"/>
              </w:rPr>
              <w:t>Významným prvkem přírodního dědictví je soutěska Hluboký důl, Pštrosí údolí</w:t>
            </w:r>
            <w:r w:rsidR="000103D2">
              <w:rPr>
                <w:rFonts w:cs="Calibri"/>
                <w:color w:val="000000"/>
                <w:sz w:val="16"/>
                <w:szCs w:val="16"/>
              </w:rPr>
              <w:t xml:space="preserve">, </w:t>
            </w:r>
            <w:r>
              <w:rPr>
                <w:rFonts w:cs="Calibri"/>
                <w:color w:val="000000"/>
                <w:sz w:val="16"/>
                <w:szCs w:val="16"/>
              </w:rPr>
              <w:t>Tomášova studánka</w:t>
            </w:r>
            <w:r w:rsidR="000103D2">
              <w:rPr>
                <w:rFonts w:cs="Calibri"/>
                <w:color w:val="000000"/>
                <w:sz w:val="16"/>
                <w:szCs w:val="16"/>
              </w:rPr>
              <w:t xml:space="preserve"> a pramen Pod Židovskou studánkou</w:t>
            </w:r>
            <w:r>
              <w:rPr>
                <w:rFonts w:cs="Calibri"/>
                <w:color w:val="000000"/>
                <w:sz w:val="16"/>
                <w:szCs w:val="16"/>
              </w:rPr>
              <w:t>.</w:t>
            </w:r>
          </w:p>
        </w:tc>
      </w:tr>
    </w:tbl>
    <w:p w14:paraId="1E46297C" w14:textId="77777777" w:rsidR="006E0C07" w:rsidRDefault="006E0C07" w:rsidP="006E0C07">
      <w:pPr>
        <w:ind w:left="0"/>
      </w:pPr>
    </w:p>
    <w:p w14:paraId="1BC10885" w14:textId="23F58D9B" w:rsidR="00A3760A" w:rsidRDefault="00654491" w:rsidP="00A3760A">
      <w:pPr>
        <w:pStyle w:val="Nadpis2"/>
      </w:pPr>
      <w:bookmarkStart w:id="12" w:name="_Toc232612685"/>
      <w:r>
        <w:t>Krajina</w:t>
      </w:r>
      <w:bookmarkEnd w:id="12"/>
      <w:r w:rsidR="00A3760A">
        <w:t xml:space="preserve"> </w:t>
      </w:r>
    </w:p>
    <w:p w14:paraId="63AE50FC" w14:textId="1FC2D49A" w:rsidR="00731DFE" w:rsidRPr="00FF5FBE" w:rsidRDefault="00D40468" w:rsidP="00057CF2">
      <w:pPr>
        <w:pStyle w:val="Odstavecseseznamem"/>
        <w:numPr>
          <w:ilvl w:val="0"/>
          <w:numId w:val="69"/>
        </w:numPr>
      </w:pPr>
      <w:r w:rsidRPr="00FF5FBE">
        <w:t xml:space="preserve">Vytvářet podmínky pro rozvoj charakteru krajiny, který je specifický vztahem </w:t>
      </w:r>
      <w:r w:rsidR="00731DFE">
        <w:t>údolní nivy</w:t>
      </w:r>
      <w:r w:rsidRPr="00FF5FBE">
        <w:t xml:space="preserve"> </w:t>
      </w:r>
      <w:r w:rsidR="00FC295F">
        <w:t xml:space="preserve">Bystřice a jejích přítoků </w:t>
      </w:r>
      <w:r w:rsidRPr="00FF5FBE">
        <w:t>a</w:t>
      </w:r>
      <w:r w:rsidR="00B94338">
        <w:t> návrší Radíkovské vrchoviny</w:t>
      </w:r>
      <w:r w:rsidRPr="00FF5FBE">
        <w:t>.</w:t>
      </w:r>
      <w:r w:rsidR="00C060F8">
        <w:t xml:space="preserve"> </w:t>
      </w:r>
      <w:r w:rsidRPr="00FF5FBE">
        <w:t>Chránit a rozvíjet strukturu, měřítko, užívání krajiny a posilovat její ráz jako výraz identity území.</w:t>
      </w:r>
    </w:p>
    <w:p w14:paraId="4B6D7260" w14:textId="65CE1919" w:rsidR="00D40468" w:rsidRDefault="00D40468">
      <w:pPr>
        <w:pStyle w:val="Odstavecseseznamem"/>
        <w:numPr>
          <w:ilvl w:val="0"/>
          <w:numId w:val="69"/>
        </w:numPr>
      </w:pPr>
      <w:r w:rsidRPr="00FF5FBE">
        <w:t xml:space="preserve">Chránit panorama krajiny a veduty jednotlivých </w:t>
      </w:r>
      <w:r w:rsidR="00000DDB">
        <w:t>částí obce</w:t>
      </w:r>
      <w:r w:rsidRPr="00FF5FBE">
        <w:t>, rozvoj sídel podřídit nenarušení charakteru krajiny</w:t>
      </w:r>
      <w:r w:rsidR="00000DDB">
        <w:t xml:space="preserve"> a obrazu sídel v krajině</w:t>
      </w:r>
      <w:r w:rsidRPr="00FF5FBE">
        <w:t>.</w:t>
      </w:r>
    </w:p>
    <w:p w14:paraId="25E9433B" w14:textId="02B66282" w:rsidR="006720F9" w:rsidRDefault="006720F9">
      <w:pPr>
        <w:pStyle w:val="Odstavecseseznamem"/>
        <w:numPr>
          <w:ilvl w:val="0"/>
          <w:numId w:val="69"/>
        </w:numPr>
      </w:pPr>
      <w:r>
        <w:t>Chránit a stabilizovat přírodně rekreační charakter vyšších poloh svahů údolí Bystřice a jejich přítoků.</w:t>
      </w:r>
    </w:p>
    <w:p w14:paraId="2E8BAAA0" w14:textId="4DCBE76E" w:rsidR="00731DFE" w:rsidRDefault="00731DFE">
      <w:pPr>
        <w:pStyle w:val="Odstavecseseznamem"/>
        <w:numPr>
          <w:ilvl w:val="0"/>
          <w:numId w:val="69"/>
        </w:numPr>
      </w:pPr>
      <w:r>
        <w:t>Chránit krajinný obraz Posluchova jako samostatné sídlení jednotky v krajině.</w:t>
      </w:r>
    </w:p>
    <w:p w14:paraId="2C87A197" w14:textId="00CAA84B" w:rsidR="00CC0FC3" w:rsidRDefault="00CC0FC3">
      <w:pPr>
        <w:pStyle w:val="Odstavecseseznamem"/>
        <w:numPr>
          <w:ilvl w:val="0"/>
          <w:numId w:val="69"/>
        </w:numPr>
      </w:pPr>
      <w:r>
        <w:t>Chránit a rozvíjet členění krajiny liniovými prvky remízů a alejí a koordinovat jejich řešení s rozvojem cestní sítě v krajině.</w:t>
      </w:r>
    </w:p>
    <w:p w14:paraId="10EA2778" w14:textId="01F8D3B4" w:rsidR="003B71E3" w:rsidRDefault="003B71E3">
      <w:pPr>
        <w:spacing w:before="0" w:after="0"/>
        <w:ind w:left="0"/>
        <w:jc w:val="left"/>
      </w:pPr>
      <w:r>
        <w:br w:type="page"/>
      </w:r>
    </w:p>
    <w:p w14:paraId="0471DDD8" w14:textId="1C78CEEC" w:rsidR="00A3760A" w:rsidRDefault="00654491" w:rsidP="00A3760A">
      <w:pPr>
        <w:pStyle w:val="Nadpis2"/>
      </w:pPr>
      <w:bookmarkStart w:id="13" w:name="_Toc232612686"/>
      <w:r>
        <w:lastRenderedPageBreak/>
        <w:t>Sídlo</w:t>
      </w:r>
      <w:bookmarkEnd w:id="13"/>
    </w:p>
    <w:p w14:paraId="4100918D" w14:textId="4E3D2482" w:rsidR="00740E50" w:rsidRDefault="00740E50">
      <w:pPr>
        <w:pStyle w:val="Odstavecseseznamem"/>
        <w:numPr>
          <w:ilvl w:val="0"/>
          <w:numId w:val="70"/>
        </w:numPr>
      </w:pPr>
      <w:r w:rsidRPr="00FF5FBE">
        <w:t>Chránit a rozvíjet charakter soustavy sídel jako polycentrického systému osídlení</w:t>
      </w:r>
      <w:r w:rsidR="00FF2D82">
        <w:t xml:space="preserve"> s jednotlivými místními jádry a občanským vybavením</w:t>
      </w:r>
      <w:r w:rsidR="00B52706">
        <w:t>, harmonicky zapojené do krajinného obrazu údolí Bystřice</w:t>
      </w:r>
      <w:r w:rsidR="00FF2D82">
        <w:t>.</w:t>
      </w:r>
    </w:p>
    <w:p w14:paraId="477864CF" w14:textId="0F88C8C5" w:rsidR="00FF2D82" w:rsidRPr="00FF5FBE" w:rsidRDefault="00FF2D82">
      <w:pPr>
        <w:pStyle w:val="Odstavecseseznamem"/>
        <w:numPr>
          <w:ilvl w:val="0"/>
          <w:numId w:val="70"/>
        </w:numPr>
      </w:pPr>
      <w:r>
        <w:t>Chránit a rozvíjet polyfunkční charakter zástavby s vyváženým podílem bydlení, občanského vybavení a</w:t>
      </w:r>
      <w:r w:rsidR="00B0647A">
        <w:t> </w:t>
      </w:r>
      <w:r>
        <w:t>podnikatelských aktivit</w:t>
      </w:r>
      <w:r w:rsidR="00B0647A">
        <w:t xml:space="preserve"> a služeb</w:t>
      </w:r>
      <w:r>
        <w:t>.</w:t>
      </w:r>
    </w:p>
    <w:p w14:paraId="52A2C022" w14:textId="3FA6E58A" w:rsidR="00740E50" w:rsidRPr="00FF5FBE" w:rsidRDefault="00BC5982">
      <w:pPr>
        <w:pStyle w:val="Odstavecseseznamem"/>
        <w:numPr>
          <w:ilvl w:val="0"/>
          <w:numId w:val="70"/>
        </w:numPr>
      </w:pPr>
      <w:r w:rsidRPr="00FF5FBE">
        <w:t xml:space="preserve">Mariánské </w:t>
      </w:r>
      <w:r w:rsidR="0053083F">
        <w:t>Ú</w:t>
      </w:r>
      <w:r w:rsidRPr="00FF5FBE">
        <w:t>dolí</w:t>
      </w:r>
      <w:r w:rsidR="0053083F">
        <w:t>, Hlubočky</w:t>
      </w:r>
      <w:r w:rsidR="00985087">
        <w:t xml:space="preserve">, </w:t>
      </w:r>
      <w:r w:rsidR="00740E50" w:rsidRPr="00FF5FBE">
        <w:t>Duklu</w:t>
      </w:r>
      <w:r w:rsidR="00985087">
        <w:t xml:space="preserve"> a Hrubou Vodu</w:t>
      </w:r>
      <w:r w:rsidR="00740E50" w:rsidRPr="00FF5FBE">
        <w:t xml:space="preserve"> chránit a rozvíjet jako vzájemně provázanou soustav</w:t>
      </w:r>
      <w:r w:rsidR="0053083F">
        <w:t>u osídlení lineárního charakteru, posilovat místní sídelní jádra s občanským vybavením jako základ identity jednotlivých sídel</w:t>
      </w:r>
      <w:r w:rsidR="00740E50" w:rsidRPr="00FF5FBE">
        <w:t>.</w:t>
      </w:r>
    </w:p>
    <w:p w14:paraId="019B3C7E" w14:textId="4FC97C29" w:rsidR="00BC5982" w:rsidRPr="00FF5FBE" w:rsidRDefault="00740E50">
      <w:pPr>
        <w:pStyle w:val="Odstavecseseznamem"/>
        <w:numPr>
          <w:ilvl w:val="0"/>
          <w:numId w:val="70"/>
        </w:numPr>
      </w:pPr>
      <w:r w:rsidRPr="00FF5FBE">
        <w:t xml:space="preserve">Posluchov chránit a rozvíjet jako samostatné </w:t>
      </w:r>
      <w:r w:rsidR="00BC5982" w:rsidRPr="00FF5FBE">
        <w:t xml:space="preserve">historické </w:t>
      </w:r>
      <w:r w:rsidRPr="00FF5FBE">
        <w:t>sídlo</w:t>
      </w:r>
      <w:r w:rsidR="00BC5982" w:rsidRPr="00FF5FBE">
        <w:t xml:space="preserve"> s občanskou vybaveností místního významu a</w:t>
      </w:r>
      <w:r w:rsidR="0053083F">
        <w:t> </w:t>
      </w:r>
      <w:r w:rsidR="00BC5982" w:rsidRPr="00FF5FBE">
        <w:t>rekreačním potenciálem s vazbou na Svatý kopeček</w:t>
      </w:r>
      <w:r w:rsidR="0053083F">
        <w:t xml:space="preserve"> a nepropojovat jej prostorově se zástavbou posluchovského kopce.</w:t>
      </w:r>
    </w:p>
    <w:p w14:paraId="1FD99894" w14:textId="1B76E380" w:rsidR="009937B8" w:rsidRDefault="00BC5982">
      <w:pPr>
        <w:pStyle w:val="Odstavecseseznamem"/>
        <w:numPr>
          <w:ilvl w:val="0"/>
          <w:numId w:val="70"/>
        </w:numPr>
      </w:pPr>
      <w:r w:rsidRPr="00FF5FBE">
        <w:t>Smilov</w:t>
      </w:r>
      <w:r w:rsidR="009937B8">
        <w:t>, Vinohrádky a drobné usedlosti v krajině chránit jako stabilizované samoty.</w:t>
      </w:r>
    </w:p>
    <w:p w14:paraId="5AE999CF" w14:textId="2DDC5DF4" w:rsidR="00D257F2" w:rsidRDefault="009937B8">
      <w:pPr>
        <w:pStyle w:val="Odstavecseseznamem"/>
        <w:numPr>
          <w:ilvl w:val="0"/>
          <w:numId w:val="70"/>
        </w:numPr>
      </w:pPr>
      <w:r>
        <w:t xml:space="preserve">Rekreační areály Mariánské Údolí, Hlubočky a Hrubá Voda stabilizovat a rozvíjet </w:t>
      </w:r>
      <w:r w:rsidR="005E0D34">
        <w:t>v souladu s jejich stávajícím charakterem a využitím</w:t>
      </w:r>
      <w:r>
        <w:t>.</w:t>
      </w:r>
    </w:p>
    <w:p w14:paraId="4B57E699" w14:textId="7B66B153" w:rsidR="000D1A1E" w:rsidRDefault="000D1A1E">
      <w:pPr>
        <w:pStyle w:val="Odstavecseseznamem"/>
        <w:numPr>
          <w:ilvl w:val="0"/>
          <w:numId w:val="70"/>
        </w:numPr>
      </w:pPr>
      <w:r>
        <w:t xml:space="preserve">Občanské vybavení obecního významu rozvíjet přednostně v návaznosti na významná veřejná prostranství v těžištích obce, občanské vybavení místního významu rozvíjet přednostně v návaznosti na místní jádra sídelní struktury a jejich veřejná prostranství. </w:t>
      </w:r>
    </w:p>
    <w:p w14:paraId="5C953EFA" w14:textId="7EC92DFA" w:rsidR="000F7955" w:rsidRPr="00FF5FBE" w:rsidRDefault="000F7955">
      <w:pPr>
        <w:pStyle w:val="Odstavecseseznamem"/>
        <w:numPr>
          <w:ilvl w:val="0"/>
          <w:numId w:val="70"/>
        </w:numPr>
      </w:pPr>
      <w:r>
        <w:t>Produkční areály stabilizovat a rozvíjet v souladu s jejich stávajícím charakterem a využitím.</w:t>
      </w:r>
      <w:r w:rsidR="005D0A5A">
        <w:t xml:space="preserve"> Zástavbu občanského vybavení a administrativního zázemí rozvíjet přednostně v návaznosti na veřejná prostranství.</w:t>
      </w:r>
    </w:p>
    <w:p w14:paraId="02324ABE" w14:textId="0855D596" w:rsidR="00BC5982" w:rsidRPr="00FF5FBE" w:rsidRDefault="00D257F2">
      <w:pPr>
        <w:pStyle w:val="Odstavecseseznamem"/>
        <w:numPr>
          <w:ilvl w:val="0"/>
          <w:numId w:val="70"/>
        </w:numPr>
      </w:pPr>
      <w:bookmarkStart w:id="14" w:name="_Hlk170447773"/>
      <w:r w:rsidRPr="00FF5FBE">
        <w:t>Chránit prvky kulturní kraji</w:t>
      </w:r>
      <w:r w:rsidR="00BC5982" w:rsidRPr="00FF5FBE">
        <w:t xml:space="preserve">ny (např. </w:t>
      </w:r>
      <w:r w:rsidRPr="00FF5FBE">
        <w:t xml:space="preserve">kříže, boží muka, </w:t>
      </w:r>
      <w:r w:rsidR="00BC5982" w:rsidRPr="00FF5FBE">
        <w:t xml:space="preserve">zříceniny </w:t>
      </w:r>
      <w:r w:rsidRPr="00FF5FBE">
        <w:t>atp.) jako prvky identity krajiny a jejího osídlení.</w:t>
      </w:r>
      <w:bookmarkEnd w:id="14"/>
    </w:p>
    <w:p w14:paraId="50822F82" w14:textId="64002FE6" w:rsidR="00316CB8" w:rsidRPr="0069540D" w:rsidRDefault="0062440D">
      <w:pPr>
        <w:pStyle w:val="Odstavecseseznamem"/>
        <w:numPr>
          <w:ilvl w:val="0"/>
          <w:numId w:val="70"/>
        </w:numPr>
      </w:pPr>
      <w:r>
        <w:t>K</w:t>
      </w:r>
      <w:r w:rsidR="0069540D">
        <w:t xml:space="preserve"> rozvoj</w:t>
      </w:r>
      <w:r>
        <w:t>i</w:t>
      </w:r>
      <w:r w:rsidR="0069540D">
        <w:t xml:space="preserve"> zastavěného území</w:t>
      </w:r>
      <w:r w:rsidR="00B0054D">
        <w:t xml:space="preserve"> obce</w:t>
      </w:r>
      <w:r w:rsidR="00D257F2" w:rsidRPr="0069540D">
        <w:t xml:space="preserve"> jsou vymezeny následující</w:t>
      </w:r>
      <w:r w:rsidR="00BC5982" w:rsidRPr="0069540D">
        <w:t xml:space="preserve"> transformační plochy:</w:t>
      </w:r>
    </w:p>
    <w:tbl>
      <w:tblPr>
        <w:tblW w:w="7938" w:type="dxa"/>
        <w:tblInd w:w="709" w:type="dxa"/>
        <w:tblCellMar>
          <w:left w:w="70" w:type="dxa"/>
          <w:right w:w="70" w:type="dxa"/>
        </w:tblCellMar>
        <w:tblLook w:val="04A0" w:firstRow="1" w:lastRow="0" w:firstColumn="1" w:lastColumn="0" w:noHBand="0" w:noVBand="1"/>
      </w:tblPr>
      <w:tblGrid>
        <w:gridCol w:w="709"/>
        <w:gridCol w:w="659"/>
        <w:gridCol w:w="2705"/>
        <w:gridCol w:w="3865"/>
      </w:tblGrid>
      <w:tr w:rsidR="00B3525A" w:rsidRPr="00FF1841" w14:paraId="1372CE10" w14:textId="77777777" w:rsidTr="003B71E3">
        <w:trPr>
          <w:trHeight w:val="284"/>
          <w:tblHeader/>
        </w:trPr>
        <w:tc>
          <w:tcPr>
            <w:tcW w:w="709" w:type="dxa"/>
            <w:tcBorders>
              <w:top w:val="dotted" w:sz="4" w:space="0" w:color="auto"/>
              <w:left w:val="nil"/>
              <w:bottom w:val="dotted" w:sz="4" w:space="0" w:color="auto"/>
              <w:right w:val="nil"/>
            </w:tcBorders>
            <w:hideMark/>
          </w:tcPr>
          <w:p w14:paraId="6847FC3D" w14:textId="77777777" w:rsidR="00B3525A" w:rsidRPr="00FF1841" w:rsidRDefault="00B3525A" w:rsidP="003B71E3">
            <w:pPr>
              <w:spacing w:before="0" w:after="0"/>
              <w:ind w:left="0"/>
              <w:jc w:val="left"/>
              <w:rPr>
                <w:rFonts w:asciiTheme="minorHAnsi" w:hAnsiTheme="minorHAnsi" w:cstheme="minorHAnsi"/>
                <w:b/>
                <w:bCs/>
                <w:color w:val="000000"/>
                <w:sz w:val="17"/>
                <w:szCs w:val="17"/>
              </w:rPr>
            </w:pPr>
            <w:r w:rsidRPr="00FF1841">
              <w:rPr>
                <w:rFonts w:asciiTheme="minorHAnsi" w:hAnsiTheme="minorHAnsi" w:cstheme="minorHAnsi"/>
                <w:b/>
                <w:bCs/>
                <w:color w:val="000000"/>
                <w:sz w:val="17"/>
                <w:szCs w:val="17"/>
              </w:rPr>
              <w:t>číslo plochy</w:t>
            </w:r>
          </w:p>
        </w:tc>
        <w:tc>
          <w:tcPr>
            <w:tcW w:w="659" w:type="dxa"/>
            <w:tcBorders>
              <w:top w:val="dotted" w:sz="4" w:space="0" w:color="auto"/>
              <w:left w:val="nil"/>
              <w:bottom w:val="dotted" w:sz="4" w:space="0" w:color="auto"/>
              <w:right w:val="nil"/>
            </w:tcBorders>
            <w:hideMark/>
          </w:tcPr>
          <w:p w14:paraId="2CA49BE9" w14:textId="77777777" w:rsidR="00B3525A" w:rsidRPr="00FF1841" w:rsidRDefault="00B3525A" w:rsidP="003B71E3">
            <w:pPr>
              <w:spacing w:before="0" w:after="0"/>
              <w:ind w:left="0"/>
              <w:jc w:val="left"/>
              <w:rPr>
                <w:rFonts w:asciiTheme="minorHAnsi" w:hAnsiTheme="minorHAnsi" w:cstheme="minorHAnsi"/>
                <w:b/>
                <w:bCs/>
                <w:color w:val="000000"/>
                <w:sz w:val="17"/>
                <w:szCs w:val="17"/>
              </w:rPr>
            </w:pPr>
            <w:r w:rsidRPr="00FF1841">
              <w:rPr>
                <w:rFonts w:asciiTheme="minorHAnsi" w:hAnsiTheme="minorHAnsi" w:cstheme="minorHAnsi"/>
                <w:b/>
                <w:bCs/>
                <w:color w:val="000000"/>
                <w:sz w:val="17"/>
                <w:szCs w:val="17"/>
              </w:rPr>
              <w:t>kód využití</w:t>
            </w:r>
          </w:p>
        </w:tc>
        <w:tc>
          <w:tcPr>
            <w:tcW w:w="2705" w:type="dxa"/>
            <w:tcBorders>
              <w:top w:val="dotted" w:sz="4" w:space="0" w:color="auto"/>
              <w:left w:val="nil"/>
              <w:bottom w:val="dotted" w:sz="4" w:space="0" w:color="auto"/>
              <w:right w:val="nil"/>
            </w:tcBorders>
            <w:hideMark/>
          </w:tcPr>
          <w:p w14:paraId="41FDF4C3" w14:textId="6C60B138" w:rsidR="00B3525A" w:rsidRPr="00FF1841" w:rsidRDefault="00164090" w:rsidP="003B71E3">
            <w:pPr>
              <w:spacing w:before="0" w:after="0"/>
              <w:ind w:left="0"/>
              <w:jc w:val="left"/>
              <w:rPr>
                <w:rFonts w:asciiTheme="minorHAnsi" w:hAnsiTheme="minorHAnsi" w:cstheme="minorHAnsi"/>
                <w:b/>
                <w:bCs/>
                <w:color w:val="000000"/>
                <w:sz w:val="17"/>
                <w:szCs w:val="17"/>
              </w:rPr>
            </w:pPr>
            <w:r>
              <w:rPr>
                <w:rFonts w:asciiTheme="minorHAnsi" w:hAnsiTheme="minorHAnsi" w:cstheme="minorHAnsi"/>
                <w:b/>
                <w:bCs/>
                <w:color w:val="000000"/>
                <w:sz w:val="17"/>
                <w:szCs w:val="17"/>
              </w:rPr>
              <w:t>způsob</w:t>
            </w:r>
            <w:r w:rsidR="00B3525A" w:rsidRPr="00FF1841">
              <w:rPr>
                <w:rFonts w:asciiTheme="minorHAnsi" w:hAnsiTheme="minorHAnsi" w:cstheme="minorHAnsi"/>
                <w:b/>
                <w:bCs/>
                <w:color w:val="000000"/>
                <w:sz w:val="17"/>
                <w:szCs w:val="17"/>
              </w:rPr>
              <w:t xml:space="preserve"> využití</w:t>
            </w:r>
          </w:p>
        </w:tc>
        <w:tc>
          <w:tcPr>
            <w:tcW w:w="3865" w:type="dxa"/>
            <w:tcBorders>
              <w:top w:val="dotted" w:sz="4" w:space="0" w:color="auto"/>
              <w:left w:val="nil"/>
              <w:bottom w:val="dotted" w:sz="4" w:space="0" w:color="auto"/>
              <w:right w:val="nil"/>
            </w:tcBorders>
            <w:hideMark/>
          </w:tcPr>
          <w:p w14:paraId="46A3C2BE" w14:textId="77777777" w:rsidR="00B3525A" w:rsidRPr="00FF1841" w:rsidRDefault="00B3525A" w:rsidP="003B71E3">
            <w:pPr>
              <w:spacing w:before="0" w:after="0"/>
              <w:ind w:left="0"/>
              <w:jc w:val="left"/>
              <w:rPr>
                <w:rFonts w:asciiTheme="minorHAnsi" w:hAnsiTheme="minorHAnsi" w:cstheme="minorHAnsi"/>
                <w:b/>
                <w:bCs/>
                <w:color w:val="000000"/>
                <w:sz w:val="17"/>
                <w:szCs w:val="17"/>
              </w:rPr>
            </w:pPr>
            <w:r w:rsidRPr="00FF1841">
              <w:rPr>
                <w:rFonts w:asciiTheme="minorHAnsi" w:hAnsiTheme="minorHAnsi" w:cstheme="minorHAnsi"/>
                <w:b/>
                <w:bCs/>
                <w:color w:val="000000"/>
                <w:sz w:val="17"/>
                <w:szCs w:val="17"/>
              </w:rPr>
              <w:t>specifické podmínky využití plochy</w:t>
            </w:r>
          </w:p>
        </w:tc>
      </w:tr>
      <w:tr w:rsidR="00AE233A" w:rsidRPr="00FF1841" w14:paraId="08479F2A" w14:textId="77777777" w:rsidTr="00456F07">
        <w:trPr>
          <w:trHeight w:val="284"/>
          <w:tblHeader/>
        </w:trPr>
        <w:tc>
          <w:tcPr>
            <w:tcW w:w="7938" w:type="dxa"/>
            <w:gridSpan w:val="4"/>
            <w:tcBorders>
              <w:top w:val="dotted" w:sz="4" w:space="0" w:color="auto"/>
              <w:left w:val="nil"/>
              <w:bottom w:val="dotted" w:sz="4" w:space="0" w:color="auto"/>
              <w:right w:val="nil"/>
            </w:tcBorders>
          </w:tcPr>
          <w:p w14:paraId="1E71A159" w14:textId="2BE114CD" w:rsidR="00AE233A" w:rsidRPr="00FF1841" w:rsidRDefault="00AE233A" w:rsidP="003B71E3">
            <w:pPr>
              <w:spacing w:before="0" w:after="0"/>
              <w:ind w:left="0"/>
              <w:jc w:val="left"/>
              <w:rPr>
                <w:rFonts w:asciiTheme="minorHAnsi" w:hAnsiTheme="minorHAnsi" w:cstheme="minorHAnsi"/>
                <w:b/>
                <w:bCs/>
                <w:color w:val="000000"/>
                <w:sz w:val="17"/>
                <w:szCs w:val="17"/>
              </w:rPr>
            </w:pPr>
            <w:r>
              <w:rPr>
                <w:rFonts w:asciiTheme="minorHAnsi" w:hAnsiTheme="minorHAnsi" w:cstheme="minorHAnsi"/>
                <w:b/>
                <w:bCs/>
                <w:color w:val="000000"/>
                <w:sz w:val="17"/>
                <w:szCs w:val="17"/>
              </w:rPr>
              <w:t>L.01 Mariánské Údolí</w:t>
            </w:r>
          </w:p>
        </w:tc>
      </w:tr>
      <w:tr w:rsidR="00B3525A" w:rsidRPr="00FF1841" w14:paraId="0EB0181C" w14:textId="77777777" w:rsidTr="003B71E3">
        <w:trPr>
          <w:trHeight w:val="284"/>
        </w:trPr>
        <w:tc>
          <w:tcPr>
            <w:tcW w:w="709" w:type="dxa"/>
            <w:tcBorders>
              <w:top w:val="nil"/>
              <w:left w:val="nil"/>
              <w:bottom w:val="dotted" w:sz="4" w:space="0" w:color="auto"/>
              <w:right w:val="nil"/>
            </w:tcBorders>
            <w:hideMark/>
          </w:tcPr>
          <w:p w14:paraId="365809E4" w14:textId="249DA763"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w:t>
            </w:r>
            <w:r w:rsidR="00966F37" w:rsidRPr="00FF1841">
              <w:rPr>
                <w:rFonts w:asciiTheme="minorHAnsi" w:hAnsiTheme="minorHAnsi" w:cstheme="minorHAnsi"/>
                <w:bCs/>
                <w:color w:val="000000"/>
                <w:sz w:val="17"/>
                <w:szCs w:val="17"/>
              </w:rPr>
              <w:t>01-1</w:t>
            </w:r>
          </w:p>
        </w:tc>
        <w:tc>
          <w:tcPr>
            <w:tcW w:w="659" w:type="dxa"/>
            <w:tcBorders>
              <w:top w:val="nil"/>
              <w:left w:val="nil"/>
              <w:bottom w:val="dotted" w:sz="4" w:space="0" w:color="auto"/>
              <w:right w:val="nil"/>
            </w:tcBorders>
            <w:hideMark/>
          </w:tcPr>
          <w:p w14:paraId="6A802DA4" w14:textId="053D1E6B" w:rsidR="00B3525A" w:rsidRPr="00FF1841" w:rsidRDefault="003676A4"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RX</w:t>
            </w:r>
          </w:p>
        </w:tc>
        <w:tc>
          <w:tcPr>
            <w:tcW w:w="2705" w:type="dxa"/>
            <w:tcBorders>
              <w:top w:val="nil"/>
              <w:left w:val="nil"/>
              <w:bottom w:val="dotted" w:sz="4" w:space="0" w:color="auto"/>
              <w:right w:val="nil"/>
            </w:tcBorders>
            <w:hideMark/>
          </w:tcPr>
          <w:p w14:paraId="5263E729" w14:textId="46090F9F" w:rsidR="00B3525A" w:rsidRPr="00FF1841" w:rsidRDefault="003676A4"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rekreace jiná</w:t>
            </w:r>
            <w:r w:rsidR="00D22391" w:rsidRPr="00FF1841">
              <w:rPr>
                <w:rFonts w:asciiTheme="minorHAnsi" w:hAnsiTheme="minorHAnsi" w:cstheme="minorHAnsi"/>
                <w:bCs/>
                <w:color w:val="000000"/>
                <w:sz w:val="17"/>
                <w:szCs w:val="17"/>
              </w:rPr>
              <w:t xml:space="preserve"> – rekreační areály</w:t>
            </w:r>
          </w:p>
        </w:tc>
        <w:tc>
          <w:tcPr>
            <w:tcW w:w="3865" w:type="dxa"/>
            <w:tcBorders>
              <w:top w:val="nil"/>
              <w:left w:val="nil"/>
              <w:bottom w:val="dotted" w:sz="4" w:space="0" w:color="auto"/>
              <w:right w:val="nil"/>
            </w:tcBorders>
            <w:hideMark/>
          </w:tcPr>
          <w:p w14:paraId="5DA7F007" w14:textId="0E8BD964" w:rsidR="00B3525A" w:rsidRPr="00FF1841" w:rsidRDefault="008567D1"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w:t>
            </w:r>
          </w:p>
        </w:tc>
      </w:tr>
      <w:tr w:rsidR="00B3525A" w:rsidRPr="00FF1841" w14:paraId="609CA894" w14:textId="77777777" w:rsidTr="003B71E3">
        <w:trPr>
          <w:trHeight w:val="284"/>
        </w:trPr>
        <w:tc>
          <w:tcPr>
            <w:tcW w:w="709" w:type="dxa"/>
            <w:tcBorders>
              <w:top w:val="nil"/>
              <w:left w:val="nil"/>
              <w:bottom w:val="dotted" w:sz="4" w:space="0" w:color="auto"/>
              <w:right w:val="nil"/>
            </w:tcBorders>
            <w:hideMark/>
          </w:tcPr>
          <w:p w14:paraId="14999C4D" w14:textId="1D03803C"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w:t>
            </w:r>
            <w:r w:rsidR="00966F37" w:rsidRPr="00FF1841">
              <w:rPr>
                <w:rFonts w:asciiTheme="minorHAnsi" w:hAnsiTheme="minorHAnsi" w:cstheme="minorHAnsi"/>
                <w:bCs/>
                <w:color w:val="000000"/>
                <w:sz w:val="17"/>
                <w:szCs w:val="17"/>
              </w:rPr>
              <w:t>01-10</w:t>
            </w:r>
          </w:p>
        </w:tc>
        <w:tc>
          <w:tcPr>
            <w:tcW w:w="659" w:type="dxa"/>
            <w:tcBorders>
              <w:top w:val="nil"/>
              <w:left w:val="nil"/>
              <w:bottom w:val="dotted" w:sz="4" w:space="0" w:color="auto"/>
              <w:right w:val="nil"/>
            </w:tcBorders>
            <w:hideMark/>
          </w:tcPr>
          <w:p w14:paraId="640DFD4D" w14:textId="77777777"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TU</w:t>
            </w:r>
          </w:p>
        </w:tc>
        <w:tc>
          <w:tcPr>
            <w:tcW w:w="2705" w:type="dxa"/>
            <w:tcBorders>
              <w:top w:val="nil"/>
              <w:left w:val="nil"/>
              <w:bottom w:val="dotted" w:sz="4" w:space="0" w:color="auto"/>
              <w:right w:val="nil"/>
            </w:tcBorders>
            <w:hideMark/>
          </w:tcPr>
          <w:p w14:paraId="07BB702E" w14:textId="77777777"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technická infrastruktura všeobecná</w:t>
            </w:r>
          </w:p>
        </w:tc>
        <w:tc>
          <w:tcPr>
            <w:tcW w:w="3865" w:type="dxa"/>
            <w:tcBorders>
              <w:top w:val="nil"/>
              <w:left w:val="nil"/>
              <w:bottom w:val="dotted" w:sz="4" w:space="0" w:color="auto"/>
              <w:right w:val="nil"/>
            </w:tcBorders>
            <w:hideMark/>
          </w:tcPr>
          <w:p w14:paraId="3CCB5C31" w14:textId="6DE5A8C8" w:rsidR="00B3525A" w:rsidRPr="00FF1841" w:rsidRDefault="003E340E"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 xml:space="preserve">podmínka využití: realizace </w:t>
            </w:r>
            <w:r w:rsidR="0062440D">
              <w:rPr>
                <w:rFonts w:asciiTheme="minorHAnsi" w:hAnsiTheme="minorHAnsi" w:cstheme="minorHAnsi"/>
                <w:bCs/>
                <w:color w:val="000000"/>
                <w:sz w:val="17"/>
                <w:szCs w:val="17"/>
              </w:rPr>
              <w:t xml:space="preserve">zkapacitnění </w:t>
            </w:r>
            <w:r w:rsidR="003676A4" w:rsidRPr="00FF1841">
              <w:rPr>
                <w:rFonts w:asciiTheme="minorHAnsi" w:hAnsiTheme="minorHAnsi" w:cstheme="minorHAnsi"/>
                <w:bCs/>
                <w:color w:val="000000"/>
                <w:sz w:val="17"/>
                <w:szCs w:val="17"/>
              </w:rPr>
              <w:t>ČOV</w:t>
            </w:r>
            <w:r w:rsidR="0062440D">
              <w:rPr>
                <w:rFonts w:asciiTheme="minorHAnsi" w:hAnsiTheme="minorHAnsi" w:cstheme="minorHAnsi"/>
                <w:bCs/>
                <w:color w:val="000000"/>
                <w:sz w:val="17"/>
                <w:szCs w:val="17"/>
              </w:rPr>
              <w:t xml:space="preserve"> </w:t>
            </w:r>
          </w:p>
        </w:tc>
      </w:tr>
      <w:tr w:rsidR="00AE233A" w:rsidRPr="00AE233A" w14:paraId="3016210A" w14:textId="77777777" w:rsidTr="00AF5C67">
        <w:trPr>
          <w:trHeight w:val="284"/>
        </w:trPr>
        <w:tc>
          <w:tcPr>
            <w:tcW w:w="7938" w:type="dxa"/>
            <w:gridSpan w:val="4"/>
            <w:tcBorders>
              <w:top w:val="nil"/>
              <w:left w:val="nil"/>
              <w:bottom w:val="dotted" w:sz="4" w:space="0" w:color="auto"/>
              <w:right w:val="nil"/>
            </w:tcBorders>
          </w:tcPr>
          <w:p w14:paraId="0E74C0D3" w14:textId="402E41B1" w:rsidR="00AE233A" w:rsidRPr="00AE233A" w:rsidRDefault="00AE233A" w:rsidP="003B71E3">
            <w:pPr>
              <w:spacing w:before="0" w:after="0"/>
              <w:ind w:left="0"/>
              <w:jc w:val="left"/>
              <w:rPr>
                <w:rFonts w:asciiTheme="minorHAnsi" w:hAnsiTheme="minorHAnsi" w:cstheme="minorHAnsi"/>
                <w:b/>
                <w:color w:val="000000"/>
                <w:sz w:val="17"/>
                <w:szCs w:val="17"/>
              </w:rPr>
            </w:pPr>
            <w:r w:rsidRPr="00AE233A">
              <w:rPr>
                <w:rFonts w:asciiTheme="minorHAnsi" w:hAnsiTheme="minorHAnsi" w:cstheme="minorHAnsi"/>
                <w:b/>
                <w:color w:val="000000"/>
                <w:sz w:val="17"/>
                <w:szCs w:val="17"/>
              </w:rPr>
              <w:t>L.02 Hlubočky</w:t>
            </w:r>
          </w:p>
        </w:tc>
      </w:tr>
      <w:tr w:rsidR="00B3525A" w:rsidRPr="00FF1841" w14:paraId="699AE141" w14:textId="77777777" w:rsidTr="003B71E3">
        <w:trPr>
          <w:trHeight w:val="284"/>
        </w:trPr>
        <w:tc>
          <w:tcPr>
            <w:tcW w:w="709" w:type="dxa"/>
            <w:tcBorders>
              <w:top w:val="nil"/>
              <w:left w:val="nil"/>
              <w:bottom w:val="dotted" w:sz="4" w:space="0" w:color="auto"/>
              <w:right w:val="nil"/>
            </w:tcBorders>
            <w:hideMark/>
          </w:tcPr>
          <w:p w14:paraId="670FD158" w14:textId="0F87A799" w:rsidR="00B3525A" w:rsidRPr="00FF1841" w:rsidRDefault="00C75136"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w:t>
            </w:r>
            <w:r w:rsidR="00966F37" w:rsidRPr="00FF1841">
              <w:rPr>
                <w:rFonts w:asciiTheme="minorHAnsi" w:hAnsiTheme="minorHAnsi" w:cstheme="minorHAnsi"/>
                <w:bCs/>
                <w:color w:val="000000"/>
                <w:sz w:val="17"/>
                <w:szCs w:val="17"/>
              </w:rPr>
              <w:t>02-1</w:t>
            </w:r>
          </w:p>
        </w:tc>
        <w:tc>
          <w:tcPr>
            <w:tcW w:w="659" w:type="dxa"/>
            <w:tcBorders>
              <w:top w:val="nil"/>
              <w:left w:val="nil"/>
              <w:bottom w:val="dotted" w:sz="4" w:space="0" w:color="auto"/>
              <w:right w:val="nil"/>
            </w:tcBorders>
            <w:hideMark/>
          </w:tcPr>
          <w:p w14:paraId="64DF0CD6" w14:textId="77777777"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5BFC4ED9" w14:textId="77777777" w:rsidR="00B3525A" w:rsidRPr="00FF1841" w:rsidRDefault="00B3525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7969C441" w14:textId="0182E196" w:rsidR="00B3525A"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 xml:space="preserve">podmínka využití: </w:t>
            </w:r>
            <w:r w:rsidR="00966F37" w:rsidRPr="00FF1841">
              <w:rPr>
                <w:rFonts w:asciiTheme="minorHAnsi" w:hAnsiTheme="minorHAnsi" w:cstheme="minorHAnsi"/>
                <w:bCs/>
                <w:color w:val="000000"/>
                <w:sz w:val="17"/>
                <w:szCs w:val="17"/>
              </w:rPr>
              <w:t>U</w:t>
            </w:r>
            <w:r w:rsidR="002D461A" w:rsidRPr="00FF1841">
              <w:rPr>
                <w:rFonts w:asciiTheme="minorHAnsi" w:hAnsiTheme="minorHAnsi" w:cstheme="minorHAnsi"/>
                <w:bCs/>
                <w:color w:val="000000"/>
                <w:sz w:val="17"/>
                <w:szCs w:val="17"/>
              </w:rPr>
              <w:t>S.</w:t>
            </w:r>
            <w:r w:rsidR="00966F37" w:rsidRPr="00FF1841">
              <w:rPr>
                <w:rFonts w:asciiTheme="minorHAnsi" w:hAnsiTheme="minorHAnsi" w:cstheme="minorHAnsi"/>
                <w:bCs/>
                <w:color w:val="000000"/>
                <w:sz w:val="17"/>
                <w:szCs w:val="17"/>
              </w:rPr>
              <w:t>02-</w:t>
            </w:r>
            <w:r w:rsidR="002D461A" w:rsidRPr="00FF1841">
              <w:rPr>
                <w:rFonts w:asciiTheme="minorHAnsi" w:hAnsiTheme="minorHAnsi" w:cstheme="minorHAnsi"/>
                <w:bCs/>
                <w:color w:val="000000"/>
                <w:sz w:val="17"/>
                <w:szCs w:val="17"/>
              </w:rPr>
              <w:t>1</w:t>
            </w:r>
            <w:r w:rsidRPr="00FF1841">
              <w:rPr>
                <w:rFonts w:asciiTheme="minorHAnsi" w:hAnsiTheme="minorHAnsi" w:cstheme="minorHAnsi"/>
                <w:bCs/>
                <w:color w:val="000000"/>
                <w:sz w:val="17"/>
                <w:szCs w:val="17"/>
              </w:rPr>
              <w:t>, plánovací smlouva</w:t>
            </w:r>
          </w:p>
        </w:tc>
      </w:tr>
      <w:tr w:rsidR="002C02F5" w:rsidRPr="00FF1841" w14:paraId="498D757C" w14:textId="77777777" w:rsidTr="003B71E3">
        <w:trPr>
          <w:trHeight w:val="284"/>
        </w:trPr>
        <w:tc>
          <w:tcPr>
            <w:tcW w:w="709" w:type="dxa"/>
            <w:tcBorders>
              <w:top w:val="nil"/>
              <w:left w:val="nil"/>
              <w:bottom w:val="dotted" w:sz="4" w:space="0" w:color="auto"/>
              <w:right w:val="nil"/>
            </w:tcBorders>
          </w:tcPr>
          <w:p w14:paraId="4E0175AD" w14:textId="29AFCCF4"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T.02-2</w:t>
            </w:r>
          </w:p>
        </w:tc>
        <w:tc>
          <w:tcPr>
            <w:tcW w:w="659" w:type="dxa"/>
            <w:tcBorders>
              <w:top w:val="nil"/>
              <w:left w:val="nil"/>
              <w:bottom w:val="dotted" w:sz="4" w:space="0" w:color="auto"/>
              <w:right w:val="nil"/>
            </w:tcBorders>
          </w:tcPr>
          <w:p w14:paraId="290C48F6" w14:textId="5856746C"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tcPr>
          <w:p w14:paraId="5757DA69" w14:textId="07BD2D8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tcPr>
          <w:p w14:paraId="6062CE33" w14:textId="5259F55B"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podmínka využití: občanské vybavení veřejné pro</w:t>
            </w:r>
            <w:r w:rsidR="00946291" w:rsidRPr="00FF1841">
              <w:rPr>
                <w:rFonts w:asciiTheme="minorHAnsi" w:hAnsiTheme="minorHAnsi" w:cstheme="minorHAnsi"/>
                <w:bCs/>
                <w:color w:val="000000"/>
                <w:sz w:val="17"/>
                <w:szCs w:val="17"/>
              </w:rPr>
              <w:t> </w:t>
            </w:r>
            <w:r w:rsidRPr="00FF1841">
              <w:rPr>
                <w:rFonts w:asciiTheme="minorHAnsi" w:hAnsiTheme="minorHAnsi" w:cstheme="minorHAnsi"/>
                <w:bCs/>
                <w:color w:val="000000"/>
                <w:sz w:val="17"/>
                <w:szCs w:val="17"/>
              </w:rPr>
              <w:t>zajištění potřeb obce</w:t>
            </w:r>
          </w:p>
        </w:tc>
      </w:tr>
      <w:tr w:rsidR="002C02F5" w:rsidRPr="00FF1841" w14:paraId="41FAEF8F" w14:textId="77777777" w:rsidTr="003B71E3">
        <w:trPr>
          <w:trHeight w:val="284"/>
        </w:trPr>
        <w:tc>
          <w:tcPr>
            <w:tcW w:w="709" w:type="dxa"/>
            <w:tcBorders>
              <w:top w:val="nil"/>
              <w:left w:val="nil"/>
              <w:bottom w:val="dotted" w:sz="4" w:space="0" w:color="auto"/>
              <w:right w:val="nil"/>
            </w:tcBorders>
            <w:hideMark/>
          </w:tcPr>
          <w:p w14:paraId="75C06D53" w14:textId="6F5523BE"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T.02-3</w:t>
            </w:r>
          </w:p>
        </w:tc>
        <w:tc>
          <w:tcPr>
            <w:tcW w:w="659" w:type="dxa"/>
            <w:tcBorders>
              <w:top w:val="nil"/>
              <w:left w:val="nil"/>
              <w:bottom w:val="dotted" w:sz="4" w:space="0" w:color="auto"/>
              <w:right w:val="nil"/>
            </w:tcBorders>
            <w:hideMark/>
          </w:tcPr>
          <w:p w14:paraId="722F0CE0"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120DD3CE"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37834500" w14:textId="33D3CBDB" w:rsidR="002C02F5" w:rsidRPr="00FF1841" w:rsidRDefault="008567D1"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podmínka využití: plánovací smlouva</w:t>
            </w:r>
          </w:p>
        </w:tc>
      </w:tr>
      <w:tr w:rsidR="002C02F5" w:rsidRPr="00FF1841" w14:paraId="4F5B87CF" w14:textId="77777777" w:rsidTr="003B71E3">
        <w:trPr>
          <w:trHeight w:val="284"/>
        </w:trPr>
        <w:tc>
          <w:tcPr>
            <w:tcW w:w="709" w:type="dxa"/>
            <w:tcBorders>
              <w:top w:val="nil"/>
              <w:left w:val="nil"/>
              <w:bottom w:val="dotted" w:sz="4" w:space="0" w:color="auto"/>
              <w:right w:val="nil"/>
            </w:tcBorders>
            <w:hideMark/>
          </w:tcPr>
          <w:p w14:paraId="0A375ADE" w14:textId="1BBD6C8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T.02-4</w:t>
            </w:r>
          </w:p>
        </w:tc>
        <w:tc>
          <w:tcPr>
            <w:tcW w:w="659" w:type="dxa"/>
            <w:tcBorders>
              <w:top w:val="nil"/>
              <w:left w:val="nil"/>
              <w:bottom w:val="dotted" w:sz="4" w:space="0" w:color="auto"/>
              <w:right w:val="nil"/>
            </w:tcBorders>
            <w:hideMark/>
          </w:tcPr>
          <w:p w14:paraId="08A5BF68"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59ACBA91"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527E38F2" w14:textId="52EDCF9A" w:rsidR="002C02F5" w:rsidRPr="00FF1841" w:rsidRDefault="008567D1"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w:t>
            </w:r>
          </w:p>
        </w:tc>
      </w:tr>
      <w:tr w:rsidR="00AE233A" w:rsidRPr="00AE233A" w14:paraId="6CCE4745" w14:textId="77777777" w:rsidTr="002D3701">
        <w:trPr>
          <w:trHeight w:val="284"/>
        </w:trPr>
        <w:tc>
          <w:tcPr>
            <w:tcW w:w="7938" w:type="dxa"/>
            <w:gridSpan w:val="4"/>
            <w:tcBorders>
              <w:top w:val="nil"/>
              <w:left w:val="nil"/>
              <w:bottom w:val="dotted" w:sz="4" w:space="0" w:color="auto"/>
              <w:right w:val="nil"/>
            </w:tcBorders>
          </w:tcPr>
          <w:p w14:paraId="6C49F87A" w14:textId="1D10C401" w:rsidR="00AE233A" w:rsidRPr="00AE233A" w:rsidRDefault="00AE233A" w:rsidP="003B71E3">
            <w:pPr>
              <w:spacing w:before="0" w:after="0"/>
              <w:ind w:left="0"/>
              <w:jc w:val="left"/>
              <w:rPr>
                <w:rFonts w:asciiTheme="minorHAnsi" w:hAnsiTheme="minorHAnsi" w:cstheme="minorHAnsi"/>
                <w:b/>
                <w:color w:val="000000"/>
                <w:sz w:val="17"/>
                <w:szCs w:val="17"/>
              </w:rPr>
            </w:pPr>
            <w:r w:rsidRPr="00AE233A">
              <w:rPr>
                <w:rFonts w:asciiTheme="minorHAnsi" w:hAnsiTheme="minorHAnsi" w:cstheme="minorHAnsi"/>
                <w:b/>
                <w:color w:val="000000"/>
                <w:sz w:val="17"/>
                <w:szCs w:val="17"/>
              </w:rPr>
              <w:t>L.03 K Posluchovu</w:t>
            </w:r>
          </w:p>
        </w:tc>
      </w:tr>
      <w:tr w:rsidR="002C02F5" w:rsidRPr="00FF1841" w14:paraId="0CC9DED3" w14:textId="77777777" w:rsidTr="003B71E3">
        <w:trPr>
          <w:trHeight w:val="284"/>
        </w:trPr>
        <w:tc>
          <w:tcPr>
            <w:tcW w:w="709" w:type="dxa"/>
            <w:tcBorders>
              <w:top w:val="nil"/>
              <w:left w:val="nil"/>
              <w:bottom w:val="dotted" w:sz="4" w:space="0" w:color="auto"/>
              <w:right w:val="nil"/>
            </w:tcBorders>
          </w:tcPr>
          <w:p w14:paraId="68BC467F" w14:textId="2FB9A985"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T.03-1</w:t>
            </w:r>
          </w:p>
        </w:tc>
        <w:tc>
          <w:tcPr>
            <w:tcW w:w="659" w:type="dxa"/>
            <w:tcBorders>
              <w:top w:val="nil"/>
              <w:left w:val="nil"/>
              <w:bottom w:val="dotted" w:sz="4" w:space="0" w:color="auto"/>
              <w:right w:val="nil"/>
            </w:tcBorders>
          </w:tcPr>
          <w:p w14:paraId="19E96EC6" w14:textId="00A91FBF"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SV¸PU</w:t>
            </w:r>
          </w:p>
        </w:tc>
        <w:tc>
          <w:tcPr>
            <w:tcW w:w="2705" w:type="dxa"/>
            <w:tcBorders>
              <w:top w:val="nil"/>
              <w:left w:val="nil"/>
              <w:bottom w:val="dotted" w:sz="4" w:space="0" w:color="auto"/>
              <w:right w:val="nil"/>
            </w:tcBorders>
          </w:tcPr>
          <w:p w14:paraId="7333A05A"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p w14:paraId="2B4B6657" w14:textId="1E9B7EDB"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veřejné prostranství všeobecné</w:t>
            </w:r>
          </w:p>
        </w:tc>
        <w:tc>
          <w:tcPr>
            <w:tcW w:w="3865" w:type="dxa"/>
            <w:tcBorders>
              <w:top w:val="nil"/>
              <w:left w:val="nil"/>
              <w:bottom w:val="dotted" w:sz="4" w:space="0" w:color="auto"/>
              <w:right w:val="nil"/>
            </w:tcBorders>
          </w:tcPr>
          <w:p w14:paraId="06A1EB3B" w14:textId="6F22DABD"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 xml:space="preserve">podmínka využití: podmínkou realizace nových staveb pro bydlení nebo </w:t>
            </w:r>
            <w:r w:rsidR="004F2AE5">
              <w:rPr>
                <w:rFonts w:asciiTheme="minorHAnsi" w:hAnsiTheme="minorHAnsi" w:cstheme="minorHAnsi"/>
                <w:bCs/>
                <w:color w:val="000000"/>
                <w:sz w:val="17"/>
                <w:szCs w:val="17"/>
              </w:rPr>
              <w:t>změně</w:t>
            </w:r>
            <w:r w:rsidRPr="00FF1841">
              <w:rPr>
                <w:rFonts w:asciiTheme="minorHAnsi" w:hAnsiTheme="minorHAnsi" w:cstheme="minorHAnsi"/>
                <w:bCs/>
                <w:color w:val="000000"/>
                <w:sz w:val="17"/>
                <w:szCs w:val="17"/>
              </w:rPr>
              <w:t xml:space="preserve"> stávajících staveb na</w:t>
            </w:r>
            <w:r w:rsidR="004F2AE5">
              <w:rPr>
                <w:rFonts w:asciiTheme="minorHAnsi" w:hAnsiTheme="minorHAnsi" w:cstheme="minorHAnsi"/>
                <w:bCs/>
                <w:color w:val="000000"/>
                <w:sz w:val="17"/>
                <w:szCs w:val="17"/>
              </w:rPr>
              <w:t> </w:t>
            </w:r>
            <w:r w:rsidRPr="00FF1841">
              <w:rPr>
                <w:rFonts w:asciiTheme="minorHAnsi" w:hAnsiTheme="minorHAnsi" w:cstheme="minorHAnsi"/>
                <w:bCs/>
                <w:color w:val="000000"/>
                <w:sz w:val="17"/>
                <w:szCs w:val="17"/>
              </w:rPr>
              <w:t>stavby pro bydlení je zajištění dopravní obsluhy z MK K Posluchovu</w:t>
            </w:r>
          </w:p>
        </w:tc>
      </w:tr>
      <w:tr w:rsidR="00AE233A" w:rsidRPr="00AE233A" w14:paraId="7FEC1226" w14:textId="77777777" w:rsidTr="00E0098F">
        <w:trPr>
          <w:trHeight w:val="284"/>
        </w:trPr>
        <w:tc>
          <w:tcPr>
            <w:tcW w:w="7938" w:type="dxa"/>
            <w:gridSpan w:val="4"/>
            <w:tcBorders>
              <w:top w:val="nil"/>
              <w:left w:val="nil"/>
              <w:bottom w:val="dotted" w:sz="4" w:space="0" w:color="auto"/>
              <w:right w:val="nil"/>
            </w:tcBorders>
          </w:tcPr>
          <w:p w14:paraId="44C620FB" w14:textId="2D06DFEC" w:rsidR="00AE233A" w:rsidRPr="00AE233A" w:rsidRDefault="00AE233A" w:rsidP="003B71E3">
            <w:pPr>
              <w:spacing w:before="0" w:after="0"/>
              <w:ind w:left="0"/>
              <w:jc w:val="left"/>
              <w:rPr>
                <w:rFonts w:asciiTheme="minorHAnsi" w:hAnsiTheme="minorHAnsi" w:cstheme="minorHAnsi"/>
                <w:b/>
                <w:color w:val="000000"/>
                <w:sz w:val="17"/>
                <w:szCs w:val="17"/>
              </w:rPr>
            </w:pPr>
            <w:r w:rsidRPr="00AE233A">
              <w:rPr>
                <w:rFonts w:asciiTheme="minorHAnsi" w:hAnsiTheme="minorHAnsi" w:cstheme="minorHAnsi"/>
                <w:b/>
                <w:color w:val="000000"/>
                <w:sz w:val="17"/>
                <w:szCs w:val="17"/>
              </w:rPr>
              <w:t>L.09 Dukla</w:t>
            </w:r>
          </w:p>
        </w:tc>
      </w:tr>
      <w:tr w:rsidR="002C02F5" w:rsidRPr="00FF1841" w14:paraId="55C28DB4" w14:textId="77777777" w:rsidTr="003B71E3">
        <w:trPr>
          <w:trHeight w:val="284"/>
        </w:trPr>
        <w:tc>
          <w:tcPr>
            <w:tcW w:w="709" w:type="dxa"/>
            <w:tcBorders>
              <w:top w:val="nil"/>
              <w:left w:val="nil"/>
              <w:bottom w:val="dotted" w:sz="4" w:space="0" w:color="auto"/>
              <w:right w:val="nil"/>
            </w:tcBorders>
          </w:tcPr>
          <w:p w14:paraId="517B18B2" w14:textId="02120AF2"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T.09-1</w:t>
            </w:r>
          </w:p>
        </w:tc>
        <w:tc>
          <w:tcPr>
            <w:tcW w:w="659" w:type="dxa"/>
            <w:tcBorders>
              <w:top w:val="nil"/>
              <w:left w:val="nil"/>
              <w:bottom w:val="dotted" w:sz="4" w:space="0" w:color="auto"/>
              <w:right w:val="nil"/>
            </w:tcBorders>
          </w:tcPr>
          <w:p w14:paraId="7A6F4518" w14:textId="24B48F6F"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SU, PU</w:t>
            </w:r>
          </w:p>
        </w:tc>
        <w:tc>
          <w:tcPr>
            <w:tcW w:w="2705" w:type="dxa"/>
            <w:tcBorders>
              <w:top w:val="nil"/>
              <w:left w:val="nil"/>
              <w:bottom w:val="dotted" w:sz="4" w:space="0" w:color="auto"/>
              <w:right w:val="nil"/>
            </w:tcBorders>
          </w:tcPr>
          <w:p w14:paraId="3DEF5DEE"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p w14:paraId="19BAA128" w14:textId="22F34DAD"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veřejné prostranství všeobecné</w:t>
            </w:r>
          </w:p>
        </w:tc>
        <w:tc>
          <w:tcPr>
            <w:tcW w:w="3865" w:type="dxa"/>
            <w:tcBorders>
              <w:top w:val="nil"/>
              <w:left w:val="nil"/>
              <w:bottom w:val="dotted" w:sz="4" w:space="0" w:color="auto"/>
              <w:right w:val="nil"/>
            </w:tcBorders>
          </w:tcPr>
          <w:p w14:paraId="27C543B0" w14:textId="3813A921" w:rsidR="002C02F5" w:rsidRPr="00FF1841" w:rsidRDefault="008567D1"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 xml:space="preserve">podmínka využití: </w:t>
            </w:r>
            <w:r w:rsidR="002C02F5" w:rsidRPr="00FF1841">
              <w:rPr>
                <w:rFonts w:asciiTheme="minorHAnsi" w:hAnsiTheme="minorHAnsi" w:cstheme="minorHAnsi"/>
                <w:bCs/>
                <w:color w:val="000000"/>
                <w:sz w:val="17"/>
                <w:szCs w:val="17"/>
              </w:rPr>
              <w:t>US.09-1</w:t>
            </w:r>
            <w:r w:rsidRPr="00FF1841">
              <w:rPr>
                <w:rFonts w:asciiTheme="minorHAnsi" w:hAnsiTheme="minorHAnsi" w:cstheme="minorHAnsi"/>
                <w:bCs/>
                <w:color w:val="000000"/>
                <w:sz w:val="17"/>
                <w:szCs w:val="17"/>
              </w:rPr>
              <w:t>, plánovací smlouva</w:t>
            </w:r>
          </w:p>
        </w:tc>
      </w:tr>
      <w:tr w:rsidR="002C02F5" w:rsidRPr="00FF1841" w14:paraId="7A62EE51" w14:textId="77777777" w:rsidTr="003B71E3">
        <w:trPr>
          <w:trHeight w:val="284"/>
        </w:trPr>
        <w:tc>
          <w:tcPr>
            <w:tcW w:w="709" w:type="dxa"/>
            <w:tcBorders>
              <w:top w:val="nil"/>
              <w:left w:val="nil"/>
              <w:bottom w:val="dotted" w:sz="4" w:space="0" w:color="auto"/>
              <w:right w:val="nil"/>
            </w:tcBorders>
          </w:tcPr>
          <w:p w14:paraId="3AA3672D" w14:textId="75B23352"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T.09-2</w:t>
            </w:r>
          </w:p>
        </w:tc>
        <w:tc>
          <w:tcPr>
            <w:tcW w:w="659" w:type="dxa"/>
            <w:tcBorders>
              <w:top w:val="nil"/>
              <w:left w:val="nil"/>
              <w:bottom w:val="dotted" w:sz="4" w:space="0" w:color="auto"/>
              <w:right w:val="nil"/>
            </w:tcBorders>
          </w:tcPr>
          <w:p w14:paraId="29B9F27B" w14:textId="365A5A26"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SU</w:t>
            </w:r>
          </w:p>
        </w:tc>
        <w:tc>
          <w:tcPr>
            <w:tcW w:w="2705" w:type="dxa"/>
            <w:tcBorders>
              <w:top w:val="nil"/>
              <w:left w:val="nil"/>
              <w:bottom w:val="dotted" w:sz="4" w:space="0" w:color="auto"/>
              <w:right w:val="nil"/>
            </w:tcBorders>
          </w:tcPr>
          <w:p w14:paraId="5D9816F3" w14:textId="434133C1"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všeobecné</w:t>
            </w:r>
          </w:p>
        </w:tc>
        <w:tc>
          <w:tcPr>
            <w:tcW w:w="3865" w:type="dxa"/>
            <w:tcBorders>
              <w:top w:val="nil"/>
              <w:left w:val="nil"/>
              <w:bottom w:val="dotted" w:sz="4" w:space="0" w:color="auto"/>
              <w:right w:val="nil"/>
            </w:tcBorders>
          </w:tcPr>
          <w:p w14:paraId="2EB53FF2" w14:textId="0DEFB131" w:rsidR="002C02F5" w:rsidRPr="00FF1841" w:rsidRDefault="00921F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podmínka využití: zajištění parkovacích stání pro</w:t>
            </w:r>
            <w:r w:rsidR="00862BF8">
              <w:rPr>
                <w:rFonts w:asciiTheme="minorHAnsi" w:hAnsiTheme="minorHAnsi" w:cstheme="minorHAnsi"/>
                <w:bCs/>
                <w:color w:val="000000"/>
                <w:sz w:val="17"/>
                <w:szCs w:val="17"/>
              </w:rPr>
              <w:t> </w:t>
            </w:r>
            <w:r w:rsidRPr="00FF1841">
              <w:rPr>
                <w:rFonts w:asciiTheme="minorHAnsi" w:hAnsiTheme="minorHAnsi" w:cstheme="minorHAnsi"/>
                <w:bCs/>
                <w:color w:val="000000"/>
                <w:sz w:val="17"/>
                <w:szCs w:val="17"/>
              </w:rPr>
              <w:t>potřeby lokality</w:t>
            </w:r>
          </w:p>
        </w:tc>
      </w:tr>
      <w:tr w:rsidR="002C02F5" w:rsidRPr="00FF1841" w14:paraId="31F4B122" w14:textId="77777777" w:rsidTr="003B71E3">
        <w:trPr>
          <w:trHeight w:val="284"/>
        </w:trPr>
        <w:tc>
          <w:tcPr>
            <w:tcW w:w="709" w:type="dxa"/>
            <w:tcBorders>
              <w:top w:val="nil"/>
              <w:left w:val="nil"/>
              <w:bottom w:val="dotted" w:sz="4" w:space="0" w:color="auto"/>
              <w:right w:val="nil"/>
            </w:tcBorders>
            <w:hideMark/>
          </w:tcPr>
          <w:p w14:paraId="0575FF9F" w14:textId="7596D0B4"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T.09-3</w:t>
            </w:r>
          </w:p>
        </w:tc>
        <w:tc>
          <w:tcPr>
            <w:tcW w:w="659" w:type="dxa"/>
            <w:tcBorders>
              <w:top w:val="nil"/>
              <w:left w:val="nil"/>
              <w:bottom w:val="dotted" w:sz="4" w:space="0" w:color="auto"/>
              <w:right w:val="nil"/>
            </w:tcBorders>
            <w:hideMark/>
          </w:tcPr>
          <w:p w14:paraId="1ADC2E10" w14:textId="397AFDAB"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SU</w:t>
            </w:r>
          </w:p>
        </w:tc>
        <w:tc>
          <w:tcPr>
            <w:tcW w:w="2705" w:type="dxa"/>
            <w:tcBorders>
              <w:top w:val="nil"/>
              <w:left w:val="nil"/>
              <w:bottom w:val="dotted" w:sz="4" w:space="0" w:color="auto"/>
              <w:right w:val="nil"/>
            </w:tcBorders>
            <w:hideMark/>
          </w:tcPr>
          <w:p w14:paraId="0BDFD13D" w14:textId="46B614CF"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všeobecné</w:t>
            </w:r>
          </w:p>
        </w:tc>
        <w:tc>
          <w:tcPr>
            <w:tcW w:w="3865" w:type="dxa"/>
            <w:tcBorders>
              <w:top w:val="nil"/>
              <w:left w:val="nil"/>
              <w:bottom w:val="dotted" w:sz="4" w:space="0" w:color="auto"/>
              <w:right w:val="nil"/>
            </w:tcBorders>
            <w:hideMark/>
          </w:tcPr>
          <w:p w14:paraId="246AD832" w14:textId="1E463750" w:rsidR="002C02F5" w:rsidRPr="00FF1841" w:rsidRDefault="003B71E3"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 xml:space="preserve">podmínka využití: </w:t>
            </w:r>
            <w:r w:rsidR="002C02F5" w:rsidRPr="00FF1841">
              <w:rPr>
                <w:rFonts w:asciiTheme="minorHAnsi" w:hAnsiTheme="minorHAnsi" w:cstheme="minorHAnsi"/>
                <w:bCs/>
                <w:color w:val="000000"/>
                <w:sz w:val="17"/>
                <w:szCs w:val="17"/>
              </w:rPr>
              <w:t xml:space="preserve">zachovat </w:t>
            </w:r>
            <w:r w:rsidR="00C33887" w:rsidRPr="00FF1841">
              <w:rPr>
                <w:rFonts w:asciiTheme="minorHAnsi" w:hAnsiTheme="minorHAnsi" w:cstheme="minorHAnsi"/>
                <w:bCs/>
                <w:color w:val="000000"/>
                <w:sz w:val="17"/>
                <w:szCs w:val="17"/>
              </w:rPr>
              <w:t>prostorovou d</w:t>
            </w:r>
            <w:r w:rsidR="002C02F5" w:rsidRPr="00FF1841">
              <w:rPr>
                <w:rFonts w:asciiTheme="minorHAnsi" w:hAnsiTheme="minorHAnsi" w:cstheme="minorHAnsi"/>
                <w:bCs/>
                <w:color w:val="000000"/>
                <w:sz w:val="17"/>
                <w:szCs w:val="17"/>
              </w:rPr>
              <w:t xml:space="preserve">ominantu komína </w:t>
            </w:r>
            <w:r w:rsidR="00C33887" w:rsidRPr="00FF1841">
              <w:rPr>
                <w:rFonts w:asciiTheme="minorHAnsi" w:hAnsiTheme="minorHAnsi" w:cstheme="minorHAnsi"/>
                <w:bCs/>
                <w:color w:val="000000"/>
                <w:sz w:val="17"/>
                <w:szCs w:val="17"/>
              </w:rPr>
              <w:t>bývalé elektrárny</w:t>
            </w:r>
          </w:p>
        </w:tc>
      </w:tr>
      <w:tr w:rsidR="00AE233A" w:rsidRPr="00AE233A" w14:paraId="085A59FC" w14:textId="77777777" w:rsidTr="00806D63">
        <w:trPr>
          <w:trHeight w:val="284"/>
        </w:trPr>
        <w:tc>
          <w:tcPr>
            <w:tcW w:w="7938" w:type="dxa"/>
            <w:gridSpan w:val="4"/>
            <w:tcBorders>
              <w:top w:val="nil"/>
              <w:left w:val="nil"/>
              <w:bottom w:val="dotted" w:sz="4" w:space="0" w:color="auto"/>
              <w:right w:val="nil"/>
            </w:tcBorders>
          </w:tcPr>
          <w:p w14:paraId="1B89965E" w14:textId="7BD25D4B" w:rsidR="00AE233A" w:rsidRPr="00AE233A" w:rsidRDefault="00AE233A" w:rsidP="003B71E3">
            <w:pPr>
              <w:spacing w:before="0" w:after="0"/>
              <w:ind w:left="0"/>
              <w:jc w:val="left"/>
              <w:rPr>
                <w:rFonts w:asciiTheme="minorHAnsi" w:hAnsiTheme="minorHAnsi" w:cstheme="minorHAnsi"/>
                <w:b/>
                <w:color w:val="000000"/>
                <w:sz w:val="17"/>
                <w:szCs w:val="17"/>
              </w:rPr>
            </w:pPr>
            <w:r w:rsidRPr="00AE233A">
              <w:rPr>
                <w:rFonts w:asciiTheme="minorHAnsi" w:hAnsiTheme="minorHAnsi" w:cstheme="minorHAnsi"/>
                <w:b/>
                <w:color w:val="000000"/>
                <w:sz w:val="17"/>
                <w:szCs w:val="17"/>
              </w:rPr>
              <w:t>L.10 Hrubá Voda</w:t>
            </w:r>
          </w:p>
        </w:tc>
      </w:tr>
      <w:tr w:rsidR="002C02F5" w:rsidRPr="00FF1841" w14:paraId="02DB947B" w14:textId="77777777" w:rsidTr="003B71E3">
        <w:trPr>
          <w:trHeight w:val="284"/>
        </w:trPr>
        <w:tc>
          <w:tcPr>
            <w:tcW w:w="709" w:type="dxa"/>
            <w:tcBorders>
              <w:top w:val="nil"/>
              <w:left w:val="nil"/>
              <w:bottom w:val="dotted" w:sz="4" w:space="0" w:color="auto"/>
              <w:right w:val="nil"/>
            </w:tcBorders>
            <w:hideMark/>
          </w:tcPr>
          <w:p w14:paraId="133C3D52" w14:textId="4CEF0C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T.10-1</w:t>
            </w:r>
          </w:p>
        </w:tc>
        <w:tc>
          <w:tcPr>
            <w:tcW w:w="659" w:type="dxa"/>
            <w:tcBorders>
              <w:top w:val="nil"/>
              <w:left w:val="nil"/>
              <w:bottom w:val="dotted" w:sz="4" w:space="0" w:color="auto"/>
              <w:right w:val="nil"/>
            </w:tcBorders>
            <w:hideMark/>
          </w:tcPr>
          <w:p w14:paraId="09092FB6" w14:textId="7A195622"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40780015" w14:textId="137A79E4"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56A7EA7D" w14:textId="04A661AC" w:rsidR="002C02F5" w:rsidRPr="00FF1841" w:rsidRDefault="006C7770"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podmínka využití: plánovací smlouva</w:t>
            </w:r>
          </w:p>
        </w:tc>
      </w:tr>
      <w:tr w:rsidR="002C02F5" w:rsidRPr="00FF1841" w14:paraId="1AE34C27" w14:textId="77777777" w:rsidTr="003B71E3">
        <w:trPr>
          <w:trHeight w:val="284"/>
        </w:trPr>
        <w:tc>
          <w:tcPr>
            <w:tcW w:w="709" w:type="dxa"/>
            <w:tcBorders>
              <w:top w:val="nil"/>
              <w:left w:val="nil"/>
              <w:bottom w:val="dotted" w:sz="4" w:space="0" w:color="auto"/>
              <w:right w:val="nil"/>
            </w:tcBorders>
            <w:hideMark/>
          </w:tcPr>
          <w:p w14:paraId="3CDBE8B5" w14:textId="2EA0D045"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T.10-2</w:t>
            </w:r>
          </w:p>
        </w:tc>
        <w:tc>
          <w:tcPr>
            <w:tcW w:w="659" w:type="dxa"/>
            <w:tcBorders>
              <w:top w:val="nil"/>
              <w:left w:val="nil"/>
              <w:bottom w:val="dotted" w:sz="4" w:space="0" w:color="auto"/>
              <w:right w:val="nil"/>
            </w:tcBorders>
            <w:hideMark/>
          </w:tcPr>
          <w:p w14:paraId="5B7B402C"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2259AF5A"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65A8E197" w14:textId="6F724267" w:rsidR="002C02F5" w:rsidRPr="00FF1841" w:rsidRDefault="00616D4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w:t>
            </w:r>
          </w:p>
        </w:tc>
      </w:tr>
      <w:tr w:rsidR="002C02F5" w:rsidRPr="00FF1841" w14:paraId="60A69640" w14:textId="77777777" w:rsidTr="003B71E3">
        <w:trPr>
          <w:trHeight w:val="284"/>
        </w:trPr>
        <w:tc>
          <w:tcPr>
            <w:tcW w:w="709" w:type="dxa"/>
            <w:tcBorders>
              <w:top w:val="nil"/>
              <w:left w:val="nil"/>
              <w:bottom w:val="dotted" w:sz="4" w:space="0" w:color="auto"/>
              <w:right w:val="nil"/>
            </w:tcBorders>
            <w:hideMark/>
          </w:tcPr>
          <w:p w14:paraId="1CED3608" w14:textId="17C73B3B"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T.10-3</w:t>
            </w:r>
          </w:p>
        </w:tc>
        <w:tc>
          <w:tcPr>
            <w:tcW w:w="659" w:type="dxa"/>
            <w:tcBorders>
              <w:top w:val="nil"/>
              <w:left w:val="nil"/>
              <w:bottom w:val="dotted" w:sz="4" w:space="0" w:color="auto"/>
              <w:right w:val="nil"/>
            </w:tcBorders>
            <w:hideMark/>
          </w:tcPr>
          <w:p w14:paraId="533E9DC8"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2437E96F"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100310C2" w14:textId="0D6A69A0" w:rsidR="002C02F5" w:rsidRPr="00FF1841" w:rsidRDefault="00616D4A"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w:t>
            </w:r>
          </w:p>
        </w:tc>
      </w:tr>
      <w:tr w:rsidR="002C02F5" w:rsidRPr="00FF1841" w14:paraId="1D6B6D6A" w14:textId="77777777" w:rsidTr="003B71E3">
        <w:trPr>
          <w:trHeight w:val="284"/>
        </w:trPr>
        <w:tc>
          <w:tcPr>
            <w:tcW w:w="709" w:type="dxa"/>
            <w:tcBorders>
              <w:top w:val="nil"/>
              <w:left w:val="nil"/>
              <w:bottom w:val="dotted" w:sz="4" w:space="0" w:color="auto"/>
              <w:right w:val="nil"/>
            </w:tcBorders>
            <w:hideMark/>
          </w:tcPr>
          <w:p w14:paraId="71DF02CB" w14:textId="4C6CA882"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T.10-4</w:t>
            </w:r>
          </w:p>
        </w:tc>
        <w:tc>
          <w:tcPr>
            <w:tcW w:w="659" w:type="dxa"/>
            <w:tcBorders>
              <w:top w:val="nil"/>
              <w:left w:val="nil"/>
              <w:bottom w:val="dotted" w:sz="4" w:space="0" w:color="auto"/>
              <w:right w:val="nil"/>
            </w:tcBorders>
            <w:hideMark/>
          </w:tcPr>
          <w:p w14:paraId="137B1505"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SV</w:t>
            </w:r>
          </w:p>
        </w:tc>
        <w:tc>
          <w:tcPr>
            <w:tcW w:w="2705" w:type="dxa"/>
            <w:tcBorders>
              <w:top w:val="nil"/>
              <w:left w:val="nil"/>
              <w:bottom w:val="dotted" w:sz="4" w:space="0" w:color="auto"/>
              <w:right w:val="nil"/>
            </w:tcBorders>
            <w:hideMark/>
          </w:tcPr>
          <w:p w14:paraId="73E20A40" w14:textId="77777777" w:rsidR="002C02F5" w:rsidRPr="00FF1841" w:rsidRDefault="002C02F5"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smíšené obytné venkovské</w:t>
            </w:r>
          </w:p>
        </w:tc>
        <w:tc>
          <w:tcPr>
            <w:tcW w:w="3865" w:type="dxa"/>
            <w:tcBorders>
              <w:top w:val="nil"/>
              <w:left w:val="nil"/>
              <w:bottom w:val="dotted" w:sz="4" w:space="0" w:color="auto"/>
              <w:right w:val="nil"/>
            </w:tcBorders>
            <w:hideMark/>
          </w:tcPr>
          <w:p w14:paraId="41B0243F" w14:textId="7DFDB4B5" w:rsidR="002C02F5" w:rsidRPr="00FF1841" w:rsidRDefault="006C7770" w:rsidP="003B71E3">
            <w:pPr>
              <w:spacing w:before="0" w:after="0"/>
              <w:ind w:left="0"/>
              <w:jc w:val="left"/>
              <w:rPr>
                <w:rFonts w:asciiTheme="minorHAnsi" w:hAnsiTheme="minorHAnsi" w:cstheme="minorHAnsi"/>
                <w:bCs/>
                <w:color w:val="000000"/>
                <w:sz w:val="17"/>
                <w:szCs w:val="17"/>
              </w:rPr>
            </w:pPr>
            <w:r w:rsidRPr="00FF1841">
              <w:rPr>
                <w:rFonts w:asciiTheme="minorHAnsi" w:hAnsiTheme="minorHAnsi" w:cstheme="minorHAnsi"/>
                <w:bCs/>
                <w:color w:val="000000"/>
                <w:sz w:val="17"/>
                <w:szCs w:val="17"/>
              </w:rPr>
              <w:t>podmínka využití: plánovací smlouva</w:t>
            </w:r>
          </w:p>
        </w:tc>
      </w:tr>
    </w:tbl>
    <w:p w14:paraId="3778C1B5" w14:textId="66012BA1" w:rsidR="0055024E" w:rsidRPr="00FF5FBE" w:rsidRDefault="0055024E">
      <w:pPr>
        <w:spacing w:before="0" w:after="0"/>
        <w:ind w:left="0"/>
        <w:jc w:val="left"/>
      </w:pPr>
    </w:p>
    <w:p w14:paraId="46E703B8" w14:textId="5B037161" w:rsidR="003B71E3" w:rsidRDefault="003B71E3">
      <w:pPr>
        <w:spacing w:before="0" w:after="0"/>
        <w:ind w:left="0"/>
        <w:jc w:val="left"/>
      </w:pPr>
      <w:r>
        <w:br w:type="page"/>
      </w:r>
    </w:p>
    <w:p w14:paraId="59ACD7BD" w14:textId="0B43E64E" w:rsidR="00981F84" w:rsidRDefault="00981F84" w:rsidP="00981F84">
      <w:pPr>
        <w:pStyle w:val="Nadpis2"/>
      </w:pPr>
      <w:bookmarkStart w:id="15" w:name="_Toc232612687"/>
      <w:r>
        <w:lastRenderedPageBreak/>
        <w:t>Mira a charakter rozvoje</w:t>
      </w:r>
      <w:bookmarkEnd w:id="15"/>
    </w:p>
    <w:p w14:paraId="670F8B45" w14:textId="29B5BC96" w:rsidR="00A20CB1" w:rsidRDefault="00A20CB1">
      <w:pPr>
        <w:pStyle w:val="Odstavecseseznamem"/>
        <w:numPr>
          <w:ilvl w:val="0"/>
          <w:numId w:val="71"/>
        </w:numPr>
      </w:pPr>
      <w:r w:rsidRPr="00FF5FBE">
        <w:t xml:space="preserve">Možnosti rozvoje </w:t>
      </w:r>
      <w:r w:rsidR="00743994">
        <w:t xml:space="preserve">sídelních částí a </w:t>
      </w:r>
      <w:r w:rsidRPr="00FF5FBE">
        <w:t xml:space="preserve">sídel udává jejich </w:t>
      </w:r>
      <w:r w:rsidR="00743994">
        <w:t xml:space="preserve">poloha v údolí Bystřice nebo návrší Radíkovské vrchoviny </w:t>
      </w:r>
      <w:r w:rsidRPr="00FF5FBE">
        <w:t xml:space="preserve">a </w:t>
      </w:r>
      <w:r w:rsidR="003A5D4A">
        <w:t xml:space="preserve">možnosti </w:t>
      </w:r>
      <w:r w:rsidRPr="00FF5FBE">
        <w:t>napojení na veřejnou infrastrukturu.</w:t>
      </w:r>
    </w:p>
    <w:p w14:paraId="57353660" w14:textId="3D48CBFC" w:rsidR="005C0D3F" w:rsidRPr="00FF5FBE" w:rsidRDefault="005C0D3F">
      <w:pPr>
        <w:pStyle w:val="Odstavecseseznamem"/>
        <w:numPr>
          <w:ilvl w:val="0"/>
          <w:numId w:val="71"/>
        </w:numPr>
      </w:pPr>
      <w:r w:rsidRPr="00FF5FBE">
        <w:t xml:space="preserve">Obec rozvíjet jako </w:t>
      </w:r>
      <w:r>
        <w:t xml:space="preserve">polycentrickou </w:t>
      </w:r>
      <w:r w:rsidRPr="00FF5FBE">
        <w:t xml:space="preserve">polyfunkční </w:t>
      </w:r>
      <w:r>
        <w:t>soustavu sídelních částí</w:t>
      </w:r>
      <w:r w:rsidRPr="00FF5FBE">
        <w:t xml:space="preserve"> s podnikáním, drob</w:t>
      </w:r>
      <w:r w:rsidR="002838CD">
        <w:t>n</w:t>
      </w:r>
      <w:r w:rsidRPr="00FF5FBE">
        <w:t>ou nerušící výro</w:t>
      </w:r>
      <w:r w:rsidR="002838CD">
        <w:t>b</w:t>
      </w:r>
      <w:r w:rsidRPr="00FF5FBE">
        <w:t>ou a přírodně rekreačním zázemím. Rozvoj ploch</w:t>
      </w:r>
      <w:r>
        <w:t xml:space="preserve"> smíšených</w:t>
      </w:r>
      <w:r w:rsidRPr="00FF5FBE">
        <w:t xml:space="preserve"> obytných a </w:t>
      </w:r>
      <w:r>
        <w:t xml:space="preserve">smíšených </w:t>
      </w:r>
      <w:r w:rsidRPr="00FF5FBE">
        <w:t>výrobních prostorově neslučovat</w:t>
      </w:r>
      <w:r>
        <w:t xml:space="preserve"> a oddělovat sídelní zelení</w:t>
      </w:r>
      <w:r w:rsidRPr="00FF5FBE">
        <w:t>.</w:t>
      </w:r>
    </w:p>
    <w:p w14:paraId="56AC0C34" w14:textId="4D6A25F4" w:rsidR="00A20CB1" w:rsidRDefault="00442A7F">
      <w:pPr>
        <w:pStyle w:val="Odstavecseseznamem"/>
        <w:numPr>
          <w:ilvl w:val="0"/>
          <w:numId w:val="71"/>
        </w:numPr>
      </w:pPr>
      <w:r>
        <w:t>Smíšenou o</w:t>
      </w:r>
      <w:r w:rsidR="00A20CB1" w:rsidRPr="00FF5FBE">
        <w:t>bytnou zástavbu přednostně rozvíjet v</w:t>
      </w:r>
      <w:r w:rsidR="00380BBD">
        <w:t> </w:t>
      </w:r>
      <w:r w:rsidR="00A20CB1" w:rsidRPr="00FF5FBE">
        <w:t>prolukách</w:t>
      </w:r>
      <w:r w:rsidR="00380BBD">
        <w:t>, podél stávajících komunikací</w:t>
      </w:r>
      <w:r w:rsidR="00A20CB1" w:rsidRPr="00FF5FBE">
        <w:t xml:space="preserve"> a v návaznosti na stávající obytná území obce v charakteru </w:t>
      </w:r>
      <w:r w:rsidR="000F5AC7">
        <w:t xml:space="preserve">příměstské nebo </w:t>
      </w:r>
      <w:r w:rsidR="00A20CB1" w:rsidRPr="00FF5FBE">
        <w:t>venkovské zástavby.</w:t>
      </w:r>
    </w:p>
    <w:p w14:paraId="385FB137" w14:textId="4F6D76D8" w:rsidR="00E33C7C" w:rsidRDefault="00442A7F">
      <w:pPr>
        <w:pStyle w:val="Odstavecseseznamem"/>
        <w:numPr>
          <w:ilvl w:val="0"/>
          <w:numId w:val="71"/>
        </w:numPr>
      </w:pPr>
      <w:r>
        <w:t>Smíšenou o</w:t>
      </w:r>
      <w:r w:rsidRPr="00FF5FBE">
        <w:t>bytnou</w:t>
      </w:r>
      <w:r w:rsidR="00E33C7C">
        <w:t xml:space="preserve"> </w:t>
      </w:r>
      <w:r w:rsidR="00BC3811" w:rsidRPr="00FF5FBE">
        <w:t>zástavbu</w:t>
      </w:r>
      <w:r w:rsidR="00BC3811">
        <w:t xml:space="preserve"> </w:t>
      </w:r>
      <w:r w:rsidR="00E33C7C">
        <w:t>údolí Bystřice a jejích přítoků rozvíjet přednostně v návaznosti na stávající veřejnou infrastrukturu a komunikační systém obce.</w:t>
      </w:r>
    </w:p>
    <w:p w14:paraId="57ED95EB" w14:textId="66DA5265" w:rsidR="005C0D3F" w:rsidRDefault="00442A7F">
      <w:pPr>
        <w:pStyle w:val="Odstavecseseznamem"/>
        <w:numPr>
          <w:ilvl w:val="0"/>
          <w:numId w:val="71"/>
        </w:numPr>
      </w:pPr>
      <w:r>
        <w:t>Smíšenou o</w:t>
      </w:r>
      <w:r w:rsidRPr="00FF5FBE">
        <w:t>bytnou</w:t>
      </w:r>
      <w:r w:rsidR="005C0D3F">
        <w:t xml:space="preserve"> </w:t>
      </w:r>
      <w:r w:rsidR="00BC3811" w:rsidRPr="00FF5FBE">
        <w:t>zástavbu</w:t>
      </w:r>
      <w:r w:rsidR="00BC3811">
        <w:t xml:space="preserve"> </w:t>
      </w:r>
      <w:r w:rsidR="005C0D3F">
        <w:t>Mariánského Údolí rozvíjet přednostně v rámci zastavěného území doplněním proluk a dostavbou stávající struktury zástavby.</w:t>
      </w:r>
    </w:p>
    <w:p w14:paraId="2E68E11C" w14:textId="3F484049" w:rsidR="00A20CB1" w:rsidRDefault="00442A7F">
      <w:pPr>
        <w:pStyle w:val="Odstavecseseznamem"/>
        <w:numPr>
          <w:ilvl w:val="0"/>
          <w:numId w:val="71"/>
        </w:numPr>
      </w:pPr>
      <w:r>
        <w:t>Smíšenou o</w:t>
      </w:r>
      <w:r w:rsidRPr="00FF5FBE">
        <w:t>bytnou</w:t>
      </w:r>
      <w:r w:rsidR="00A20CB1" w:rsidRPr="00FF5FBE">
        <w:t xml:space="preserve"> </w:t>
      </w:r>
      <w:r w:rsidR="00BC3811" w:rsidRPr="00FF5FBE">
        <w:t xml:space="preserve">zástavbu </w:t>
      </w:r>
      <w:r w:rsidR="00A20CB1" w:rsidRPr="00FF5FBE">
        <w:t xml:space="preserve">Hluboček rozvíjet přednostně </w:t>
      </w:r>
      <w:r w:rsidR="005F461A">
        <w:t>v návaznosti na jádro místní části a přednostně v návaznosti na zastavěné území, s vyváženým podílem bydlení a občanského vybavení.</w:t>
      </w:r>
    </w:p>
    <w:p w14:paraId="7D9322FC" w14:textId="46BB517F" w:rsidR="00F40C74" w:rsidRDefault="00F40C74">
      <w:pPr>
        <w:pStyle w:val="Odstavecseseznamem"/>
        <w:numPr>
          <w:ilvl w:val="0"/>
          <w:numId w:val="71"/>
        </w:numPr>
      </w:pPr>
      <w:r>
        <w:t>Smíšenou obytnou zástavbu Dukly rozvíjet přednostně doplněním místních propojení a v návaznosti na stávající komunikační systém v údolních polohách.</w:t>
      </w:r>
    </w:p>
    <w:p w14:paraId="08205FB8" w14:textId="42AF51D8" w:rsidR="00E33C7C" w:rsidRPr="00FF5FBE" w:rsidRDefault="00442A7F">
      <w:pPr>
        <w:pStyle w:val="Odstavecseseznamem"/>
        <w:numPr>
          <w:ilvl w:val="0"/>
          <w:numId w:val="71"/>
        </w:numPr>
      </w:pPr>
      <w:r>
        <w:t>Smíšenou o</w:t>
      </w:r>
      <w:r w:rsidRPr="00FF5FBE">
        <w:t>bytnou</w:t>
      </w:r>
      <w:r w:rsidR="00E33C7C">
        <w:t xml:space="preserve"> </w:t>
      </w:r>
      <w:r w:rsidR="00BC3811" w:rsidRPr="00FF5FBE">
        <w:t>zástavbu</w:t>
      </w:r>
      <w:r w:rsidR="00BC3811">
        <w:t xml:space="preserve"> </w:t>
      </w:r>
      <w:r w:rsidR="00E33C7C">
        <w:t>Hrubé Vody rozvíjet doplněním místních proluk.</w:t>
      </w:r>
    </w:p>
    <w:p w14:paraId="0F99C906" w14:textId="683B9109" w:rsidR="00A20CB1" w:rsidRDefault="00442A7F">
      <w:pPr>
        <w:pStyle w:val="Odstavecseseznamem"/>
        <w:numPr>
          <w:ilvl w:val="0"/>
          <w:numId w:val="71"/>
        </w:numPr>
      </w:pPr>
      <w:r>
        <w:t>Smíšenou o</w:t>
      </w:r>
      <w:r w:rsidRPr="00FF5FBE">
        <w:t>bytnou</w:t>
      </w:r>
      <w:r w:rsidR="00A20CB1" w:rsidRPr="00FF5FBE">
        <w:t xml:space="preserve"> </w:t>
      </w:r>
      <w:r w:rsidR="00BC3811" w:rsidRPr="00FF5FBE">
        <w:t xml:space="preserve">zástavbu </w:t>
      </w:r>
      <w:r w:rsidR="00A20CB1" w:rsidRPr="00FF5FBE">
        <w:t xml:space="preserve">Posluchova rozvíjet přednostně v návaznosti na </w:t>
      </w:r>
      <w:r w:rsidR="00E33C7C">
        <w:t>zastavěné území doplněním centrální kompozice sídla</w:t>
      </w:r>
      <w:r w:rsidR="00A20CB1" w:rsidRPr="00FF5FBE">
        <w:t>.</w:t>
      </w:r>
    </w:p>
    <w:p w14:paraId="26C16F1F" w14:textId="03176D55" w:rsidR="00E33C7C" w:rsidRPr="00FF5FBE" w:rsidRDefault="00E33C7C">
      <w:pPr>
        <w:pStyle w:val="Odstavecseseznamem"/>
        <w:numPr>
          <w:ilvl w:val="0"/>
          <w:numId w:val="71"/>
        </w:numPr>
      </w:pPr>
      <w:r w:rsidRPr="00FF5FBE">
        <w:t>Zástavbu Smilov</w:t>
      </w:r>
      <w:r w:rsidR="004D7F58">
        <w:t xml:space="preserve">a </w:t>
      </w:r>
      <w:r w:rsidRPr="00FF5FBE">
        <w:t>rozvíjet přednostně kvalitativně v rámci zastavěného území.</w:t>
      </w:r>
    </w:p>
    <w:p w14:paraId="23C8D3A9" w14:textId="0E2559BF" w:rsidR="00D051CB" w:rsidRPr="00FF5FBE" w:rsidRDefault="00A20CB1">
      <w:pPr>
        <w:pStyle w:val="Odstavecseseznamem"/>
        <w:numPr>
          <w:ilvl w:val="0"/>
          <w:numId w:val="71"/>
        </w:numPr>
      </w:pPr>
      <w:r w:rsidRPr="00FF5FBE">
        <w:t xml:space="preserve">Zástavbu samot a rekreačních </w:t>
      </w:r>
      <w:r w:rsidR="004D7F58">
        <w:t>a zahrádkových lokalit</w:t>
      </w:r>
      <w:r w:rsidRPr="00FF5FBE">
        <w:t xml:space="preserve"> </w:t>
      </w:r>
      <w:r w:rsidR="00665995">
        <w:t xml:space="preserve">územně </w:t>
      </w:r>
      <w:r w:rsidRPr="00FF5FBE">
        <w:t>nerozšiřovat a rozvíjet pouze kvalitativně</w:t>
      </w:r>
      <w:r w:rsidR="00DE4A91">
        <w:t>.</w:t>
      </w:r>
    </w:p>
    <w:p w14:paraId="42D12087" w14:textId="667563A0" w:rsidR="00A20CB1" w:rsidRDefault="00D61984">
      <w:pPr>
        <w:pStyle w:val="Odstavecseseznamem"/>
        <w:numPr>
          <w:ilvl w:val="0"/>
          <w:numId w:val="71"/>
        </w:numPr>
      </w:pPr>
      <w:r>
        <w:t>Zástavbu produkčních areálů</w:t>
      </w:r>
      <w:r w:rsidR="00A20CB1" w:rsidRPr="00FF5FBE">
        <w:t xml:space="preserve"> rozvíjet </w:t>
      </w:r>
      <w:r>
        <w:t xml:space="preserve">kvalitativně </w:t>
      </w:r>
      <w:r w:rsidR="00A20CB1" w:rsidRPr="00FF5FBE">
        <w:t xml:space="preserve">jako polyfunkční plochy </w:t>
      </w:r>
      <w:r>
        <w:t xml:space="preserve">s možným podílem občanského </w:t>
      </w:r>
      <w:r w:rsidR="00FF59CF">
        <w:t>vybavení,</w:t>
      </w:r>
      <w:r>
        <w:t xml:space="preserve"> služeb a podnikání</w:t>
      </w:r>
      <w:r w:rsidR="00A20CB1" w:rsidRPr="00FF5FBE">
        <w:t>.</w:t>
      </w:r>
    </w:p>
    <w:p w14:paraId="600C085D" w14:textId="23CA9517" w:rsidR="00321F5B" w:rsidRPr="00FF5FBE" w:rsidRDefault="00321F5B">
      <w:pPr>
        <w:pStyle w:val="Odstavecseseznamem"/>
        <w:numPr>
          <w:ilvl w:val="0"/>
          <w:numId w:val="71"/>
        </w:numPr>
      </w:pPr>
      <w:r>
        <w:t>V</w:t>
      </w:r>
      <w:r w:rsidR="00C262E3">
        <w:t>e</w:t>
      </w:r>
      <w:r>
        <w:t> vyšších polohách svahů údolí Bystřice a jejích přítoků zástavbu stabilizovat a plošně nerozvíjet.</w:t>
      </w:r>
    </w:p>
    <w:p w14:paraId="248A0735" w14:textId="5E57A052" w:rsidR="00BC5982" w:rsidRPr="00FF5FBE" w:rsidRDefault="00D257F2">
      <w:pPr>
        <w:pStyle w:val="Odstavecseseznamem"/>
        <w:numPr>
          <w:ilvl w:val="0"/>
          <w:numId w:val="71"/>
        </w:numPr>
      </w:pPr>
      <w:r w:rsidRPr="00FF1841">
        <w:t>K rozvoji obce jsou vymezeny následující zastavitelné plochy</w:t>
      </w:r>
      <w:r w:rsidR="00BC5982" w:rsidRPr="00FF1841">
        <w:t>:</w:t>
      </w:r>
    </w:p>
    <w:tbl>
      <w:tblPr>
        <w:tblW w:w="7938" w:type="dxa"/>
        <w:tblInd w:w="709" w:type="dxa"/>
        <w:tblCellMar>
          <w:left w:w="70" w:type="dxa"/>
          <w:right w:w="70" w:type="dxa"/>
        </w:tblCellMar>
        <w:tblLook w:val="04A0" w:firstRow="1" w:lastRow="0" w:firstColumn="1" w:lastColumn="0" w:noHBand="0" w:noVBand="1"/>
      </w:tblPr>
      <w:tblGrid>
        <w:gridCol w:w="840"/>
        <w:gridCol w:w="657"/>
        <w:gridCol w:w="2659"/>
        <w:gridCol w:w="3782"/>
      </w:tblGrid>
      <w:tr w:rsidR="00B3525A" w:rsidRPr="00FF5FBE" w14:paraId="2BD2EAEC" w14:textId="77777777" w:rsidTr="00164090">
        <w:trPr>
          <w:trHeight w:val="675"/>
        </w:trPr>
        <w:tc>
          <w:tcPr>
            <w:tcW w:w="840" w:type="dxa"/>
            <w:tcBorders>
              <w:top w:val="dotted" w:sz="4" w:space="0" w:color="auto"/>
              <w:left w:val="nil"/>
              <w:bottom w:val="dotted" w:sz="4" w:space="0" w:color="auto"/>
              <w:right w:val="nil"/>
            </w:tcBorders>
            <w:hideMark/>
          </w:tcPr>
          <w:p w14:paraId="29C9598A" w14:textId="77777777" w:rsidR="00B3525A" w:rsidRPr="00FF5FBE" w:rsidRDefault="00B3525A" w:rsidP="0062440D">
            <w:pPr>
              <w:spacing w:before="0" w:after="0"/>
              <w:ind w:left="0"/>
              <w:jc w:val="left"/>
              <w:rPr>
                <w:rFonts w:cs="Calibri"/>
                <w:b/>
                <w:bCs/>
                <w:color w:val="000000"/>
                <w:sz w:val="17"/>
                <w:szCs w:val="17"/>
              </w:rPr>
            </w:pPr>
            <w:r w:rsidRPr="00FF5FBE">
              <w:rPr>
                <w:rFonts w:cs="Calibri"/>
                <w:b/>
                <w:bCs/>
                <w:color w:val="000000"/>
                <w:sz w:val="17"/>
                <w:szCs w:val="17"/>
              </w:rPr>
              <w:t>číslo plochy</w:t>
            </w:r>
          </w:p>
        </w:tc>
        <w:tc>
          <w:tcPr>
            <w:tcW w:w="657" w:type="dxa"/>
            <w:tcBorders>
              <w:top w:val="dotted" w:sz="4" w:space="0" w:color="auto"/>
              <w:left w:val="nil"/>
              <w:bottom w:val="dotted" w:sz="4" w:space="0" w:color="auto"/>
              <w:right w:val="nil"/>
            </w:tcBorders>
            <w:hideMark/>
          </w:tcPr>
          <w:p w14:paraId="2C7CD435" w14:textId="77777777" w:rsidR="00B3525A" w:rsidRPr="00FF5FBE" w:rsidRDefault="00B3525A" w:rsidP="0062440D">
            <w:pPr>
              <w:spacing w:before="0" w:after="0"/>
              <w:ind w:left="0"/>
              <w:jc w:val="left"/>
              <w:rPr>
                <w:rFonts w:cs="Calibri"/>
                <w:b/>
                <w:bCs/>
                <w:color w:val="000000"/>
                <w:sz w:val="17"/>
                <w:szCs w:val="17"/>
              </w:rPr>
            </w:pPr>
            <w:r w:rsidRPr="00FF5FBE">
              <w:rPr>
                <w:rFonts w:cs="Calibri"/>
                <w:b/>
                <w:bCs/>
                <w:color w:val="000000"/>
                <w:sz w:val="17"/>
                <w:szCs w:val="17"/>
              </w:rPr>
              <w:t>kód využití</w:t>
            </w:r>
          </w:p>
        </w:tc>
        <w:tc>
          <w:tcPr>
            <w:tcW w:w="2659" w:type="dxa"/>
            <w:tcBorders>
              <w:top w:val="dotted" w:sz="4" w:space="0" w:color="auto"/>
              <w:left w:val="nil"/>
              <w:bottom w:val="dotted" w:sz="4" w:space="0" w:color="auto"/>
              <w:right w:val="nil"/>
            </w:tcBorders>
            <w:hideMark/>
          </w:tcPr>
          <w:p w14:paraId="4BE5C8C3" w14:textId="4375736B" w:rsidR="00B3525A" w:rsidRPr="00FF5FBE" w:rsidRDefault="00164090" w:rsidP="0062440D">
            <w:pPr>
              <w:spacing w:before="0" w:after="0"/>
              <w:ind w:left="0"/>
              <w:jc w:val="left"/>
              <w:rPr>
                <w:rFonts w:cs="Calibri"/>
                <w:b/>
                <w:bCs/>
                <w:color w:val="000000"/>
                <w:sz w:val="17"/>
                <w:szCs w:val="17"/>
              </w:rPr>
            </w:pPr>
            <w:r>
              <w:rPr>
                <w:rFonts w:asciiTheme="minorHAnsi" w:hAnsiTheme="minorHAnsi" w:cstheme="minorHAnsi"/>
                <w:b/>
                <w:bCs/>
                <w:color w:val="000000"/>
                <w:sz w:val="17"/>
                <w:szCs w:val="17"/>
              </w:rPr>
              <w:t>způsob</w:t>
            </w:r>
            <w:r w:rsidRPr="00FF1841">
              <w:rPr>
                <w:rFonts w:asciiTheme="minorHAnsi" w:hAnsiTheme="minorHAnsi" w:cstheme="minorHAnsi"/>
                <w:b/>
                <w:bCs/>
                <w:color w:val="000000"/>
                <w:sz w:val="17"/>
                <w:szCs w:val="17"/>
              </w:rPr>
              <w:t xml:space="preserve"> využití</w:t>
            </w:r>
          </w:p>
        </w:tc>
        <w:tc>
          <w:tcPr>
            <w:tcW w:w="3782" w:type="dxa"/>
            <w:tcBorders>
              <w:top w:val="dotted" w:sz="4" w:space="0" w:color="auto"/>
              <w:left w:val="nil"/>
              <w:bottom w:val="dotted" w:sz="4" w:space="0" w:color="auto"/>
              <w:right w:val="nil"/>
            </w:tcBorders>
            <w:hideMark/>
          </w:tcPr>
          <w:p w14:paraId="4953B852" w14:textId="77777777" w:rsidR="00B3525A" w:rsidRPr="00FF5FBE" w:rsidRDefault="00B3525A" w:rsidP="0062440D">
            <w:pPr>
              <w:spacing w:before="0" w:after="0"/>
              <w:ind w:left="0"/>
              <w:jc w:val="left"/>
              <w:rPr>
                <w:rFonts w:cs="Calibri"/>
                <w:b/>
                <w:bCs/>
                <w:color w:val="000000"/>
                <w:sz w:val="17"/>
                <w:szCs w:val="17"/>
              </w:rPr>
            </w:pPr>
            <w:r w:rsidRPr="00FF5FBE">
              <w:rPr>
                <w:rFonts w:cs="Calibri"/>
                <w:b/>
                <w:bCs/>
                <w:color w:val="000000"/>
                <w:sz w:val="17"/>
                <w:szCs w:val="17"/>
              </w:rPr>
              <w:t>specifické podmínky využití plochy</w:t>
            </w:r>
          </w:p>
        </w:tc>
      </w:tr>
      <w:tr w:rsidR="00164090" w:rsidRPr="00FF5FBE" w14:paraId="45DF7C0A" w14:textId="77777777" w:rsidTr="00591175">
        <w:trPr>
          <w:trHeight w:val="315"/>
        </w:trPr>
        <w:tc>
          <w:tcPr>
            <w:tcW w:w="7938" w:type="dxa"/>
            <w:gridSpan w:val="4"/>
            <w:tcBorders>
              <w:top w:val="dotted" w:sz="4" w:space="0" w:color="auto"/>
              <w:left w:val="nil"/>
              <w:bottom w:val="dotted" w:sz="4" w:space="0" w:color="auto"/>
              <w:right w:val="nil"/>
            </w:tcBorders>
          </w:tcPr>
          <w:p w14:paraId="14D18B73" w14:textId="6D17FB07" w:rsidR="00164090" w:rsidRPr="00FF5FBE" w:rsidRDefault="00164090" w:rsidP="0062440D">
            <w:pPr>
              <w:spacing w:before="0" w:after="0"/>
              <w:ind w:left="0"/>
              <w:jc w:val="left"/>
              <w:rPr>
                <w:rFonts w:cs="Calibri"/>
                <w:b/>
                <w:bCs/>
                <w:color w:val="000000"/>
                <w:sz w:val="17"/>
                <w:szCs w:val="17"/>
              </w:rPr>
            </w:pPr>
            <w:r w:rsidRPr="00AE233A">
              <w:rPr>
                <w:rFonts w:asciiTheme="minorHAnsi" w:hAnsiTheme="minorHAnsi" w:cstheme="minorHAnsi"/>
                <w:b/>
                <w:color w:val="000000"/>
                <w:sz w:val="17"/>
                <w:szCs w:val="17"/>
              </w:rPr>
              <w:t>L.02 Hlubočky</w:t>
            </w:r>
          </w:p>
        </w:tc>
      </w:tr>
      <w:tr w:rsidR="00B3525A" w:rsidRPr="00FF5FBE" w14:paraId="6034422A" w14:textId="77777777" w:rsidTr="00164090">
        <w:trPr>
          <w:trHeight w:val="300"/>
        </w:trPr>
        <w:tc>
          <w:tcPr>
            <w:tcW w:w="840" w:type="dxa"/>
            <w:tcBorders>
              <w:top w:val="nil"/>
              <w:left w:val="nil"/>
              <w:bottom w:val="dotted" w:sz="4" w:space="0" w:color="auto"/>
              <w:right w:val="nil"/>
            </w:tcBorders>
            <w:hideMark/>
          </w:tcPr>
          <w:p w14:paraId="2E854518" w14:textId="49449C3A" w:rsidR="00B3525A" w:rsidRPr="00FF5FBE" w:rsidRDefault="00B3525A" w:rsidP="0062440D">
            <w:pPr>
              <w:spacing w:before="0" w:after="0"/>
              <w:ind w:left="0"/>
              <w:jc w:val="left"/>
              <w:rPr>
                <w:rFonts w:cs="Calibri"/>
                <w:bCs/>
                <w:color w:val="000000"/>
                <w:sz w:val="17"/>
                <w:szCs w:val="17"/>
              </w:rPr>
            </w:pPr>
            <w:r w:rsidRPr="00FF5FBE">
              <w:rPr>
                <w:rFonts w:cs="Calibri"/>
                <w:bCs/>
                <w:color w:val="000000"/>
                <w:sz w:val="17"/>
                <w:szCs w:val="17"/>
              </w:rPr>
              <w:t>Z.</w:t>
            </w:r>
            <w:r w:rsidR="00966F37">
              <w:rPr>
                <w:rFonts w:cs="Calibri"/>
                <w:bCs/>
                <w:color w:val="000000"/>
                <w:sz w:val="17"/>
                <w:szCs w:val="17"/>
              </w:rPr>
              <w:t>02-1</w:t>
            </w:r>
          </w:p>
        </w:tc>
        <w:tc>
          <w:tcPr>
            <w:tcW w:w="657" w:type="dxa"/>
            <w:tcBorders>
              <w:top w:val="nil"/>
              <w:left w:val="nil"/>
              <w:bottom w:val="dotted" w:sz="4" w:space="0" w:color="auto"/>
              <w:right w:val="nil"/>
            </w:tcBorders>
            <w:hideMark/>
          </w:tcPr>
          <w:p w14:paraId="49B88847" w14:textId="2CE23E91" w:rsidR="00B3525A" w:rsidRPr="00FF5FBE" w:rsidRDefault="00B3525A" w:rsidP="0062440D">
            <w:pPr>
              <w:spacing w:before="0" w:after="0"/>
              <w:ind w:left="0"/>
              <w:jc w:val="left"/>
              <w:rPr>
                <w:rFonts w:cs="Calibri"/>
                <w:bCs/>
                <w:color w:val="000000"/>
                <w:sz w:val="17"/>
                <w:szCs w:val="17"/>
              </w:rPr>
            </w:pPr>
            <w:r w:rsidRPr="00FF5FBE">
              <w:rPr>
                <w:rFonts w:cs="Calibri"/>
                <w:bCs/>
                <w:color w:val="000000"/>
                <w:sz w:val="17"/>
                <w:szCs w:val="17"/>
              </w:rPr>
              <w:t>SV</w:t>
            </w:r>
            <w:r w:rsidR="00B505DB" w:rsidRPr="00FF5FBE">
              <w:rPr>
                <w:rFonts w:cs="Calibri"/>
                <w:bCs/>
                <w:color w:val="000000"/>
                <w:sz w:val="17"/>
                <w:szCs w:val="17"/>
              </w:rPr>
              <w:t>, PU</w:t>
            </w:r>
          </w:p>
        </w:tc>
        <w:tc>
          <w:tcPr>
            <w:tcW w:w="2659" w:type="dxa"/>
            <w:tcBorders>
              <w:top w:val="nil"/>
              <w:left w:val="nil"/>
              <w:bottom w:val="dotted" w:sz="4" w:space="0" w:color="auto"/>
              <w:right w:val="nil"/>
            </w:tcBorders>
            <w:hideMark/>
          </w:tcPr>
          <w:p w14:paraId="268F7885" w14:textId="77777777" w:rsidR="00B3525A" w:rsidRPr="00FF5FBE" w:rsidRDefault="00B3525A" w:rsidP="0062440D">
            <w:pPr>
              <w:spacing w:before="0" w:after="0"/>
              <w:ind w:left="0"/>
              <w:jc w:val="left"/>
              <w:rPr>
                <w:rFonts w:cs="Calibri"/>
                <w:bCs/>
                <w:color w:val="000000"/>
                <w:sz w:val="17"/>
                <w:szCs w:val="17"/>
              </w:rPr>
            </w:pPr>
            <w:r w:rsidRPr="00FF5FBE">
              <w:rPr>
                <w:rFonts w:cs="Calibri"/>
                <w:bCs/>
                <w:color w:val="000000"/>
                <w:sz w:val="17"/>
                <w:szCs w:val="17"/>
              </w:rPr>
              <w:t>smíšené obytné venkovské</w:t>
            </w:r>
          </w:p>
          <w:p w14:paraId="4750EE79" w14:textId="690F5EA8" w:rsidR="00B505DB" w:rsidRPr="00FF5FBE" w:rsidRDefault="00B505DB" w:rsidP="0062440D">
            <w:pPr>
              <w:spacing w:before="0" w:after="0"/>
              <w:ind w:left="0"/>
              <w:jc w:val="left"/>
              <w:rPr>
                <w:rFonts w:cs="Calibri"/>
                <w:bCs/>
                <w:color w:val="000000"/>
                <w:sz w:val="17"/>
                <w:szCs w:val="17"/>
              </w:rPr>
            </w:pPr>
            <w:r w:rsidRPr="00FF5FBE">
              <w:rPr>
                <w:rFonts w:cs="Calibri"/>
                <w:bCs/>
                <w:color w:val="000000"/>
                <w:sz w:val="17"/>
                <w:szCs w:val="17"/>
              </w:rPr>
              <w:t>veřejné prostranství všeobecné</w:t>
            </w:r>
          </w:p>
        </w:tc>
        <w:tc>
          <w:tcPr>
            <w:tcW w:w="3782" w:type="dxa"/>
            <w:tcBorders>
              <w:top w:val="nil"/>
              <w:left w:val="nil"/>
              <w:bottom w:val="dotted" w:sz="4" w:space="0" w:color="auto"/>
              <w:right w:val="nil"/>
            </w:tcBorders>
            <w:hideMark/>
          </w:tcPr>
          <w:p w14:paraId="06D97A44" w14:textId="39180DFC" w:rsidR="00B3525A" w:rsidRPr="00FF5FBE" w:rsidRDefault="0062440D" w:rsidP="0062440D">
            <w:pPr>
              <w:spacing w:before="0" w:after="0"/>
              <w:ind w:left="0"/>
              <w:jc w:val="left"/>
              <w:rPr>
                <w:rFonts w:cs="Calibri"/>
                <w:bCs/>
                <w:color w:val="000000"/>
                <w:sz w:val="17"/>
                <w:szCs w:val="17"/>
              </w:rPr>
            </w:pPr>
            <w:r w:rsidRPr="00FF1841">
              <w:rPr>
                <w:rFonts w:asciiTheme="minorHAnsi" w:hAnsiTheme="minorHAnsi" w:cstheme="minorHAnsi"/>
                <w:bCs/>
                <w:color w:val="000000"/>
                <w:sz w:val="17"/>
                <w:szCs w:val="17"/>
              </w:rPr>
              <w:t>podmínka využití: US.02-1, plánovací smlouva</w:t>
            </w:r>
          </w:p>
        </w:tc>
      </w:tr>
      <w:tr w:rsidR="004D69D3" w:rsidRPr="00FF5FBE" w14:paraId="44223BBA" w14:textId="77777777" w:rsidTr="00164090">
        <w:trPr>
          <w:trHeight w:val="300"/>
        </w:trPr>
        <w:tc>
          <w:tcPr>
            <w:tcW w:w="840" w:type="dxa"/>
            <w:tcBorders>
              <w:top w:val="nil"/>
              <w:left w:val="nil"/>
              <w:bottom w:val="dotted" w:sz="4" w:space="0" w:color="auto"/>
              <w:right w:val="nil"/>
            </w:tcBorders>
          </w:tcPr>
          <w:p w14:paraId="2A014141" w14:textId="1178CC45"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w:t>
            </w:r>
            <w:r w:rsidR="00966F37">
              <w:rPr>
                <w:rFonts w:cs="Calibri"/>
                <w:bCs/>
                <w:color w:val="000000"/>
                <w:sz w:val="17"/>
                <w:szCs w:val="17"/>
              </w:rPr>
              <w:t>02-2</w:t>
            </w:r>
          </w:p>
        </w:tc>
        <w:tc>
          <w:tcPr>
            <w:tcW w:w="657" w:type="dxa"/>
            <w:tcBorders>
              <w:top w:val="nil"/>
              <w:left w:val="nil"/>
              <w:bottom w:val="dotted" w:sz="4" w:space="0" w:color="auto"/>
              <w:right w:val="nil"/>
            </w:tcBorders>
          </w:tcPr>
          <w:p w14:paraId="0D312073" w14:textId="03226394"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SV</w:t>
            </w:r>
          </w:p>
        </w:tc>
        <w:tc>
          <w:tcPr>
            <w:tcW w:w="2659" w:type="dxa"/>
            <w:tcBorders>
              <w:top w:val="nil"/>
              <w:left w:val="nil"/>
              <w:bottom w:val="dotted" w:sz="4" w:space="0" w:color="auto"/>
              <w:right w:val="nil"/>
            </w:tcBorders>
          </w:tcPr>
          <w:p w14:paraId="30B69A58" w14:textId="5952D026"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smíšené obytné venkovské</w:t>
            </w:r>
          </w:p>
        </w:tc>
        <w:tc>
          <w:tcPr>
            <w:tcW w:w="3782" w:type="dxa"/>
            <w:tcBorders>
              <w:top w:val="nil"/>
              <w:left w:val="nil"/>
              <w:bottom w:val="dotted" w:sz="4" w:space="0" w:color="auto"/>
              <w:right w:val="nil"/>
            </w:tcBorders>
          </w:tcPr>
          <w:p w14:paraId="684BEF25" w14:textId="6390E0A5" w:rsidR="004D69D3" w:rsidRPr="00FF5FBE" w:rsidRDefault="0062440D" w:rsidP="0062440D">
            <w:pPr>
              <w:spacing w:before="0" w:after="0"/>
              <w:ind w:left="0"/>
              <w:jc w:val="left"/>
              <w:rPr>
                <w:rFonts w:cs="Calibri"/>
                <w:bCs/>
                <w:color w:val="000000"/>
                <w:sz w:val="17"/>
                <w:szCs w:val="17"/>
              </w:rPr>
            </w:pPr>
            <w:r w:rsidRPr="00FF1841">
              <w:rPr>
                <w:rFonts w:asciiTheme="minorHAnsi" w:hAnsiTheme="minorHAnsi" w:cstheme="minorHAnsi"/>
                <w:bCs/>
                <w:color w:val="000000"/>
                <w:sz w:val="17"/>
                <w:szCs w:val="17"/>
              </w:rPr>
              <w:t>podmínka využití: občanské vybavení veřejné pro zajištění potřeb obce</w:t>
            </w:r>
            <w:r>
              <w:rPr>
                <w:rFonts w:asciiTheme="minorHAnsi" w:hAnsiTheme="minorHAnsi" w:cstheme="minorHAnsi"/>
                <w:bCs/>
                <w:color w:val="000000"/>
                <w:sz w:val="17"/>
                <w:szCs w:val="17"/>
              </w:rPr>
              <w:t xml:space="preserve">, </w:t>
            </w:r>
            <w:r w:rsidRPr="00FF1841">
              <w:rPr>
                <w:rFonts w:asciiTheme="minorHAnsi" w:hAnsiTheme="minorHAnsi" w:cstheme="minorHAnsi"/>
                <w:bCs/>
                <w:color w:val="000000"/>
                <w:sz w:val="17"/>
                <w:szCs w:val="17"/>
              </w:rPr>
              <w:t>plánovací smlouva</w:t>
            </w:r>
          </w:p>
        </w:tc>
      </w:tr>
      <w:tr w:rsidR="0062440D" w:rsidRPr="00FF5FBE" w14:paraId="351B6338" w14:textId="77777777" w:rsidTr="00164090">
        <w:trPr>
          <w:trHeight w:val="300"/>
        </w:trPr>
        <w:tc>
          <w:tcPr>
            <w:tcW w:w="840" w:type="dxa"/>
            <w:tcBorders>
              <w:top w:val="nil"/>
              <w:left w:val="nil"/>
              <w:bottom w:val="dotted" w:sz="4" w:space="0" w:color="auto"/>
              <w:right w:val="nil"/>
            </w:tcBorders>
            <w:hideMark/>
          </w:tcPr>
          <w:p w14:paraId="2C6ADD64" w14:textId="77777777" w:rsidR="0062440D" w:rsidRPr="00FF5FBE" w:rsidRDefault="0062440D" w:rsidP="0062440D">
            <w:pPr>
              <w:spacing w:before="0" w:after="0"/>
              <w:ind w:left="0"/>
              <w:jc w:val="left"/>
              <w:rPr>
                <w:rFonts w:cs="Calibri"/>
                <w:bCs/>
                <w:color w:val="000000"/>
                <w:sz w:val="17"/>
                <w:szCs w:val="17"/>
              </w:rPr>
            </w:pPr>
            <w:r w:rsidRPr="00FF5FBE">
              <w:rPr>
                <w:rFonts w:cs="Calibri"/>
                <w:bCs/>
                <w:color w:val="000000"/>
                <w:sz w:val="17"/>
                <w:szCs w:val="17"/>
              </w:rPr>
              <w:t>Z.</w:t>
            </w:r>
            <w:r>
              <w:rPr>
                <w:rFonts w:cs="Calibri"/>
                <w:bCs/>
                <w:color w:val="000000"/>
                <w:sz w:val="17"/>
                <w:szCs w:val="17"/>
              </w:rPr>
              <w:t>02-3</w:t>
            </w:r>
          </w:p>
        </w:tc>
        <w:tc>
          <w:tcPr>
            <w:tcW w:w="657" w:type="dxa"/>
            <w:tcBorders>
              <w:top w:val="nil"/>
              <w:left w:val="nil"/>
              <w:bottom w:val="dotted" w:sz="4" w:space="0" w:color="auto"/>
              <w:right w:val="nil"/>
            </w:tcBorders>
            <w:hideMark/>
          </w:tcPr>
          <w:p w14:paraId="1ABC08EB" w14:textId="77777777" w:rsidR="0062440D" w:rsidRPr="00FF5FBE" w:rsidRDefault="0062440D" w:rsidP="0062440D">
            <w:pPr>
              <w:spacing w:before="0" w:after="0"/>
              <w:ind w:left="0"/>
              <w:jc w:val="left"/>
              <w:rPr>
                <w:rFonts w:cs="Calibri"/>
                <w:bCs/>
                <w:color w:val="000000"/>
                <w:sz w:val="17"/>
                <w:szCs w:val="17"/>
              </w:rPr>
            </w:pPr>
            <w:r w:rsidRPr="00FF5FBE">
              <w:rPr>
                <w:rFonts w:cs="Calibri"/>
                <w:bCs/>
                <w:color w:val="000000"/>
                <w:sz w:val="17"/>
                <w:szCs w:val="17"/>
              </w:rPr>
              <w:t>RX</w:t>
            </w:r>
          </w:p>
        </w:tc>
        <w:tc>
          <w:tcPr>
            <w:tcW w:w="2659" w:type="dxa"/>
            <w:tcBorders>
              <w:top w:val="nil"/>
              <w:left w:val="nil"/>
              <w:bottom w:val="dotted" w:sz="4" w:space="0" w:color="auto"/>
              <w:right w:val="nil"/>
            </w:tcBorders>
            <w:hideMark/>
          </w:tcPr>
          <w:p w14:paraId="3AAECCB4" w14:textId="77777777" w:rsidR="0062440D" w:rsidRPr="00FF5FBE" w:rsidRDefault="0062440D" w:rsidP="0062440D">
            <w:pPr>
              <w:spacing w:before="0" w:after="0"/>
              <w:ind w:left="0"/>
              <w:jc w:val="left"/>
              <w:rPr>
                <w:rFonts w:cs="Calibri"/>
                <w:bCs/>
                <w:color w:val="000000"/>
                <w:sz w:val="17"/>
                <w:szCs w:val="17"/>
              </w:rPr>
            </w:pPr>
            <w:r w:rsidRPr="00381B8F">
              <w:rPr>
                <w:rFonts w:asciiTheme="minorHAnsi" w:hAnsiTheme="minorHAnsi" w:cstheme="minorHAnsi"/>
                <w:bCs/>
                <w:color w:val="000000"/>
                <w:sz w:val="17"/>
                <w:szCs w:val="17"/>
              </w:rPr>
              <w:t>rekreace jiná – rekreační areály</w:t>
            </w:r>
          </w:p>
        </w:tc>
        <w:tc>
          <w:tcPr>
            <w:tcW w:w="3782" w:type="dxa"/>
            <w:tcBorders>
              <w:top w:val="nil"/>
              <w:left w:val="nil"/>
              <w:bottom w:val="dotted" w:sz="4" w:space="0" w:color="auto"/>
              <w:right w:val="nil"/>
            </w:tcBorders>
            <w:hideMark/>
          </w:tcPr>
          <w:p w14:paraId="5EEFEB1B" w14:textId="70007C9C" w:rsidR="0062440D" w:rsidRPr="00FF5FBE" w:rsidRDefault="0062440D" w:rsidP="0062440D">
            <w:pPr>
              <w:spacing w:before="0" w:after="0"/>
              <w:ind w:left="0"/>
              <w:jc w:val="left"/>
              <w:rPr>
                <w:rFonts w:cs="Calibri"/>
                <w:bCs/>
                <w:color w:val="000000"/>
                <w:sz w:val="17"/>
                <w:szCs w:val="17"/>
              </w:rPr>
            </w:pPr>
            <w:r>
              <w:rPr>
                <w:rFonts w:cs="Calibri"/>
                <w:bCs/>
                <w:color w:val="000000"/>
                <w:sz w:val="17"/>
                <w:szCs w:val="17"/>
              </w:rPr>
              <w:t>-</w:t>
            </w:r>
          </w:p>
        </w:tc>
      </w:tr>
      <w:tr w:rsidR="0062440D" w:rsidRPr="00FF5FBE" w14:paraId="2E197667" w14:textId="77777777" w:rsidTr="00164090">
        <w:trPr>
          <w:trHeight w:val="300"/>
        </w:trPr>
        <w:tc>
          <w:tcPr>
            <w:tcW w:w="840" w:type="dxa"/>
            <w:tcBorders>
              <w:top w:val="nil"/>
              <w:left w:val="nil"/>
              <w:bottom w:val="dotted" w:sz="4" w:space="0" w:color="auto"/>
              <w:right w:val="nil"/>
            </w:tcBorders>
            <w:hideMark/>
          </w:tcPr>
          <w:p w14:paraId="76BA3135" w14:textId="77777777" w:rsidR="0062440D" w:rsidRPr="00FF5FBE" w:rsidRDefault="0062440D" w:rsidP="0062440D">
            <w:pPr>
              <w:spacing w:before="0" w:after="0"/>
              <w:ind w:left="0"/>
              <w:jc w:val="left"/>
              <w:rPr>
                <w:rFonts w:cs="Calibri"/>
                <w:bCs/>
                <w:color w:val="000000"/>
                <w:sz w:val="17"/>
                <w:szCs w:val="17"/>
              </w:rPr>
            </w:pPr>
            <w:r w:rsidRPr="00FF5FBE">
              <w:rPr>
                <w:rFonts w:cs="Calibri"/>
                <w:bCs/>
                <w:color w:val="000000"/>
                <w:sz w:val="17"/>
                <w:szCs w:val="17"/>
              </w:rPr>
              <w:t>Z.</w:t>
            </w:r>
            <w:r>
              <w:rPr>
                <w:rFonts w:cs="Calibri"/>
                <w:bCs/>
                <w:color w:val="000000"/>
                <w:sz w:val="17"/>
                <w:szCs w:val="17"/>
              </w:rPr>
              <w:t>02-4</w:t>
            </w:r>
          </w:p>
        </w:tc>
        <w:tc>
          <w:tcPr>
            <w:tcW w:w="657" w:type="dxa"/>
            <w:tcBorders>
              <w:top w:val="nil"/>
              <w:left w:val="nil"/>
              <w:bottom w:val="dotted" w:sz="4" w:space="0" w:color="auto"/>
              <w:right w:val="nil"/>
            </w:tcBorders>
            <w:hideMark/>
          </w:tcPr>
          <w:p w14:paraId="5FFEC499" w14:textId="77777777" w:rsidR="0062440D" w:rsidRPr="00FF5FBE" w:rsidRDefault="0062440D" w:rsidP="0062440D">
            <w:pPr>
              <w:spacing w:before="0" w:after="0"/>
              <w:ind w:left="0"/>
              <w:jc w:val="left"/>
              <w:rPr>
                <w:rFonts w:cs="Calibri"/>
                <w:bCs/>
                <w:color w:val="000000"/>
                <w:sz w:val="17"/>
                <w:szCs w:val="17"/>
              </w:rPr>
            </w:pPr>
            <w:r w:rsidRPr="00FF5FBE">
              <w:rPr>
                <w:rFonts w:cs="Calibri"/>
                <w:bCs/>
                <w:color w:val="000000"/>
                <w:sz w:val="17"/>
                <w:szCs w:val="17"/>
              </w:rPr>
              <w:t>RX</w:t>
            </w:r>
          </w:p>
        </w:tc>
        <w:tc>
          <w:tcPr>
            <w:tcW w:w="2659" w:type="dxa"/>
            <w:tcBorders>
              <w:top w:val="nil"/>
              <w:left w:val="nil"/>
              <w:bottom w:val="dotted" w:sz="4" w:space="0" w:color="auto"/>
              <w:right w:val="nil"/>
            </w:tcBorders>
            <w:hideMark/>
          </w:tcPr>
          <w:p w14:paraId="4BC915A5" w14:textId="77777777" w:rsidR="0062440D" w:rsidRPr="00FF5FBE" w:rsidRDefault="0062440D" w:rsidP="0062440D">
            <w:pPr>
              <w:spacing w:before="0" w:after="0"/>
              <w:ind w:left="0"/>
              <w:jc w:val="left"/>
              <w:rPr>
                <w:rFonts w:cs="Calibri"/>
                <w:bCs/>
                <w:color w:val="000000"/>
                <w:sz w:val="17"/>
                <w:szCs w:val="17"/>
              </w:rPr>
            </w:pPr>
            <w:r w:rsidRPr="00381B8F">
              <w:rPr>
                <w:rFonts w:asciiTheme="minorHAnsi" w:hAnsiTheme="minorHAnsi" w:cstheme="minorHAnsi"/>
                <w:bCs/>
                <w:color w:val="000000"/>
                <w:sz w:val="17"/>
                <w:szCs w:val="17"/>
              </w:rPr>
              <w:t>rekreace jiná – rekreační areály</w:t>
            </w:r>
          </w:p>
        </w:tc>
        <w:tc>
          <w:tcPr>
            <w:tcW w:w="3782" w:type="dxa"/>
            <w:tcBorders>
              <w:top w:val="nil"/>
              <w:left w:val="nil"/>
              <w:bottom w:val="dotted" w:sz="4" w:space="0" w:color="auto"/>
              <w:right w:val="nil"/>
            </w:tcBorders>
            <w:hideMark/>
          </w:tcPr>
          <w:p w14:paraId="7C5042A4" w14:textId="5DB9677A" w:rsidR="0062440D" w:rsidRPr="00FF5FBE" w:rsidRDefault="0062440D" w:rsidP="0062440D">
            <w:pPr>
              <w:spacing w:before="0" w:after="0"/>
              <w:ind w:left="0"/>
              <w:jc w:val="left"/>
              <w:rPr>
                <w:rFonts w:cs="Calibri"/>
                <w:bCs/>
                <w:color w:val="000000"/>
                <w:sz w:val="17"/>
                <w:szCs w:val="17"/>
              </w:rPr>
            </w:pPr>
            <w:r>
              <w:rPr>
                <w:rFonts w:cs="Calibri"/>
                <w:bCs/>
                <w:color w:val="000000"/>
                <w:sz w:val="17"/>
                <w:szCs w:val="17"/>
              </w:rPr>
              <w:t>-</w:t>
            </w:r>
          </w:p>
        </w:tc>
      </w:tr>
      <w:tr w:rsidR="00164090" w:rsidRPr="00FF5FBE" w14:paraId="4D9387C5" w14:textId="77777777" w:rsidTr="002C010C">
        <w:trPr>
          <w:trHeight w:val="227"/>
        </w:trPr>
        <w:tc>
          <w:tcPr>
            <w:tcW w:w="7938" w:type="dxa"/>
            <w:gridSpan w:val="4"/>
            <w:tcBorders>
              <w:top w:val="nil"/>
              <w:left w:val="nil"/>
              <w:bottom w:val="dotted" w:sz="4" w:space="0" w:color="auto"/>
              <w:right w:val="nil"/>
            </w:tcBorders>
          </w:tcPr>
          <w:p w14:paraId="2B03D873" w14:textId="4AA2AA30" w:rsidR="00164090" w:rsidRPr="00164090" w:rsidRDefault="00164090" w:rsidP="0062440D">
            <w:pPr>
              <w:spacing w:before="0" w:after="0"/>
              <w:ind w:left="0"/>
              <w:jc w:val="left"/>
              <w:rPr>
                <w:rFonts w:cs="Calibri"/>
                <w:b/>
                <w:color w:val="000000"/>
                <w:sz w:val="17"/>
                <w:szCs w:val="17"/>
              </w:rPr>
            </w:pPr>
            <w:r w:rsidRPr="00164090">
              <w:rPr>
                <w:rFonts w:cs="Calibri"/>
                <w:b/>
                <w:color w:val="000000"/>
                <w:sz w:val="17"/>
                <w:szCs w:val="17"/>
              </w:rPr>
              <w:t>L.04 Posluchov</w:t>
            </w:r>
          </w:p>
        </w:tc>
      </w:tr>
      <w:tr w:rsidR="00AD4696" w:rsidRPr="00FF5FBE" w14:paraId="17FE4E96" w14:textId="77777777" w:rsidTr="0013788E">
        <w:trPr>
          <w:trHeight w:val="300"/>
        </w:trPr>
        <w:tc>
          <w:tcPr>
            <w:tcW w:w="840" w:type="dxa"/>
            <w:tcBorders>
              <w:top w:val="nil"/>
              <w:left w:val="nil"/>
              <w:bottom w:val="dotted" w:sz="4" w:space="0" w:color="auto"/>
              <w:right w:val="nil"/>
            </w:tcBorders>
            <w:hideMark/>
          </w:tcPr>
          <w:p w14:paraId="3F0C10A8" w14:textId="77777777" w:rsidR="00AD4696" w:rsidRPr="00FF5FBE" w:rsidRDefault="00AD4696" w:rsidP="0013788E">
            <w:pPr>
              <w:spacing w:before="0" w:after="0"/>
              <w:ind w:left="0"/>
              <w:jc w:val="left"/>
              <w:rPr>
                <w:rFonts w:cs="Calibri"/>
                <w:bCs/>
                <w:color w:val="000000"/>
                <w:sz w:val="17"/>
                <w:szCs w:val="17"/>
              </w:rPr>
            </w:pPr>
            <w:r w:rsidRPr="00FF5FBE">
              <w:rPr>
                <w:rFonts w:cs="Calibri"/>
                <w:bCs/>
                <w:color w:val="000000"/>
                <w:sz w:val="17"/>
                <w:szCs w:val="17"/>
              </w:rPr>
              <w:t>Z.</w:t>
            </w:r>
            <w:r>
              <w:rPr>
                <w:rFonts w:cs="Calibri"/>
                <w:bCs/>
                <w:color w:val="000000"/>
                <w:sz w:val="17"/>
                <w:szCs w:val="17"/>
              </w:rPr>
              <w:t>04-1</w:t>
            </w:r>
          </w:p>
        </w:tc>
        <w:tc>
          <w:tcPr>
            <w:tcW w:w="657" w:type="dxa"/>
            <w:tcBorders>
              <w:top w:val="nil"/>
              <w:left w:val="nil"/>
              <w:bottom w:val="dotted" w:sz="4" w:space="0" w:color="auto"/>
              <w:right w:val="nil"/>
            </w:tcBorders>
            <w:hideMark/>
          </w:tcPr>
          <w:p w14:paraId="4CE7E5DB" w14:textId="77777777" w:rsidR="00AD4696" w:rsidRPr="00FF5FBE" w:rsidRDefault="00AD4696" w:rsidP="0013788E">
            <w:pPr>
              <w:spacing w:before="0" w:after="0"/>
              <w:ind w:left="0"/>
              <w:jc w:val="left"/>
              <w:rPr>
                <w:rFonts w:cs="Calibri"/>
                <w:bCs/>
                <w:color w:val="000000"/>
                <w:sz w:val="17"/>
                <w:szCs w:val="17"/>
              </w:rPr>
            </w:pPr>
            <w:r w:rsidRPr="00FF5FBE">
              <w:rPr>
                <w:rFonts w:cs="Calibri"/>
                <w:bCs/>
                <w:color w:val="000000"/>
                <w:sz w:val="17"/>
                <w:szCs w:val="17"/>
              </w:rPr>
              <w:t>SV</w:t>
            </w:r>
          </w:p>
        </w:tc>
        <w:tc>
          <w:tcPr>
            <w:tcW w:w="2659" w:type="dxa"/>
            <w:tcBorders>
              <w:top w:val="nil"/>
              <w:left w:val="nil"/>
              <w:bottom w:val="dotted" w:sz="4" w:space="0" w:color="auto"/>
              <w:right w:val="nil"/>
            </w:tcBorders>
            <w:hideMark/>
          </w:tcPr>
          <w:p w14:paraId="7769E0D1" w14:textId="77777777" w:rsidR="00AD4696" w:rsidRPr="00FF5FBE" w:rsidRDefault="00AD4696" w:rsidP="0013788E">
            <w:pPr>
              <w:spacing w:before="0" w:after="0"/>
              <w:ind w:left="0"/>
              <w:jc w:val="left"/>
              <w:rPr>
                <w:rFonts w:cs="Calibri"/>
                <w:bCs/>
                <w:color w:val="000000"/>
                <w:sz w:val="17"/>
                <w:szCs w:val="17"/>
              </w:rPr>
            </w:pPr>
            <w:r w:rsidRPr="00FF5FBE">
              <w:rPr>
                <w:rFonts w:cs="Calibri"/>
                <w:bCs/>
                <w:color w:val="000000"/>
                <w:sz w:val="17"/>
                <w:szCs w:val="17"/>
              </w:rPr>
              <w:t>smíšené obytné venkovské</w:t>
            </w:r>
          </w:p>
        </w:tc>
        <w:tc>
          <w:tcPr>
            <w:tcW w:w="3782" w:type="dxa"/>
            <w:tcBorders>
              <w:top w:val="nil"/>
              <w:left w:val="nil"/>
              <w:bottom w:val="dotted" w:sz="4" w:space="0" w:color="auto"/>
              <w:right w:val="nil"/>
            </w:tcBorders>
            <w:hideMark/>
          </w:tcPr>
          <w:p w14:paraId="33E29F19" w14:textId="77777777" w:rsidR="00AD4696" w:rsidRPr="00FF5FBE" w:rsidRDefault="00AD4696" w:rsidP="0013788E">
            <w:pPr>
              <w:spacing w:before="0" w:after="0"/>
              <w:ind w:left="0"/>
              <w:jc w:val="left"/>
              <w:rPr>
                <w:rFonts w:cs="Calibri"/>
                <w:bCs/>
                <w:color w:val="000000"/>
                <w:sz w:val="17"/>
                <w:szCs w:val="17"/>
              </w:rPr>
            </w:pPr>
            <w:r>
              <w:rPr>
                <w:rFonts w:cs="Calibri"/>
                <w:bCs/>
                <w:color w:val="000000"/>
                <w:sz w:val="17"/>
                <w:szCs w:val="17"/>
              </w:rPr>
              <w:t>limit využití: přeložka nadzemního vedení VN</w:t>
            </w:r>
          </w:p>
        </w:tc>
      </w:tr>
      <w:tr w:rsidR="004D69D3" w:rsidRPr="00FF5FBE" w14:paraId="06A9B6A0" w14:textId="77777777" w:rsidTr="00164090">
        <w:trPr>
          <w:trHeight w:val="300"/>
        </w:trPr>
        <w:tc>
          <w:tcPr>
            <w:tcW w:w="840" w:type="dxa"/>
            <w:tcBorders>
              <w:top w:val="nil"/>
              <w:left w:val="nil"/>
              <w:bottom w:val="dotted" w:sz="4" w:space="0" w:color="auto"/>
              <w:right w:val="nil"/>
            </w:tcBorders>
            <w:hideMark/>
          </w:tcPr>
          <w:p w14:paraId="4FDB3FB1" w14:textId="466421AF"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w:t>
            </w:r>
            <w:r w:rsidR="00966F37">
              <w:rPr>
                <w:rFonts w:cs="Calibri"/>
                <w:bCs/>
                <w:color w:val="000000"/>
                <w:sz w:val="17"/>
                <w:szCs w:val="17"/>
              </w:rPr>
              <w:t>04-10</w:t>
            </w:r>
          </w:p>
        </w:tc>
        <w:tc>
          <w:tcPr>
            <w:tcW w:w="657" w:type="dxa"/>
            <w:tcBorders>
              <w:top w:val="nil"/>
              <w:left w:val="nil"/>
              <w:bottom w:val="dotted" w:sz="4" w:space="0" w:color="auto"/>
              <w:right w:val="nil"/>
            </w:tcBorders>
            <w:hideMark/>
          </w:tcPr>
          <w:p w14:paraId="29273B80"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TU</w:t>
            </w:r>
          </w:p>
        </w:tc>
        <w:tc>
          <w:tcPr>
            <w:tcW w:w="2659" w:type="dxa"/>
            <w:tcBorders>
              <w:top w:val="nil"/>
              <w:left w:val="nil"/>
              <w:bottom w:val="dotted" w:sz="4" w:space="0" w:color="auto"/>
              <w:right w:val="nil"/>
            </w:tcBorders>
            <w:hideMark/>
          </w:tcPr>
          <w:p w14:paraId="61225AF1"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technická infrastruktura všeobecná</w:t>
            </w:r>
          </w:p>
        </w:tc>
        <w:tc>
          <w:tcPr>
            <w:tcW w:w="3782" w:type="dxa"/>
            <w:tcBorders>
              <w:top w:val="nil"/>
              <w:left w:val="nil"/>
              <w:bottom w:val="dotted" w:sz="4" w:space="0" w:color="auto"/>
              <w:right w:val="nil"/>
            </w:tcBorders>
            <w:hideMark/>
          </w:tcPr>
          <w:p w14:paraId="7E07A74A" w14:textId="0C049127" w:rsidR="004D69D3" w:rsidRPr="00FF5FBE" w:rsidRDefault="0062440D" w:rsidP="0062440D">
            <w:pPr>
              <w:spacing w:before="0" w:after="0"/>
              <w:ind w:left="0"/>
              <w:jc w:val="left"/>
              <w:rPr>
                <w:rFonts w:cs="Calibri"/>
                <w:bCs/>
                <w:color w:val="000000"/>
                <w:sz w:val="17"/>
                <w:szCs w:val="17"/>
              </w:rPr>
            </w:pPr>
            <w:r w:rsidRPr="00FF1841">
              <w:rPr>
                <w:rFonts w:asciiTheme="minorHAnsi" w:hAnsiTheme="minorHAnsi" w:cstheme="minorHAnsi"/>
                <w:bCs/>
                <w:color w:val="000000"/>
                <w:sz w:val="17"/>
                <w:szCs w:val="17"/>
              </w:rPr>
              <w:t xml:space="preserve">podmínka využití: </w:t>
            </w:r>
            <w:r>
              <w:rPr>
                <w:rFonts w:asciiTheme="minorHAnsi" w:hAnsiTheme="minorHAnsi" w:cstheme="minorHAnsi"/>
                <w:bCs/>
                <w:color w:val="000000"/>
                <w:sz w:val="17"/>
                <w:szCs w:val="17"/>
              </w:rPr>
              <w:t xml:space="preserve">realizace </w:t>
            </w:r>
            <w:r w:rsidR="004D69D3" w:rsidRPr="00FF5FBE">
              <w:rPr>
                <w:rFonts w:cs="Calibri"/>
                <w:bCs/>
                <w:color w:val="000000"/>
                <w:sz w:val="17"/>
                <w:szCs w:val="17"/>
              </w:rPr>
              <w:t>ČOV Posluchov</w:t>
            </w:r>
          </w:p>
        </w:tc>
      </w:tr>
      <w:tr w:rsidR="00164090" w:rsidRPr="00164090" w14:paraId="4ECF721F" w14:textId="77777777" w:rsidTr="00EE789E">
        <w:trPr>
          <w:trHeight w:val="300"/>
        </w:trPr>
        <w:tc>
          <w:tcPr>
            <w:tcW w:w="7938" w:type="dxa"/>
            <w:gridSpan w:val="4"/>
            <w:tcBorders>
              <w:top w:val="nil"/>
              <w:left w:val="nil"/>
              <w:bottom w:val="dotted" w:sz="4" w:space="0" w:color="auto"/>
              <w:right w:val="nil"/>
            </w:tcBorders>
          </w:tcPr>
          <w:p w14:paraId="2D632000" w14:textId="17DC57CA" w:rsidR="00164090" w:rsidRPr="00164090" w:rsidRDefault="00164090" w:rsidP="0062440D">
            <w:pPr>
              <w:spacing w:before="0" w:after="0"/>
              <w:ind w:left="0"/>
              <w:jc w:val="left"/>
              <w:rPr>
                <w:rFonts w:cs="Calibri"/>
                <w:b/>
                <w:color w:val="000000"/>
                <w:sz w:val="17"/>
                <w:szCs w:val="17"/>
              </w:rPr>
            </w:pPr>
            <w:r w:rsidRPr="00164090">
              <w:rPr>
                <w:rFonts w:cs="Calibri"/>
                <w:b/>
                <w:color w:val="000000"/>
                <w:sz w:val="17"/>
                <w:szCs w:val="17"/>
              </w:rPr>
              <w:t>L.08 Údolí Nepřívazského potoka</w:t>
            </w:r>
          </w:p>
        </w:tc>
      </w:tr>
      <w:tr w:rsidR="004D69D3" w:rsidRPr="00FF5FBE" w14:paraId="3E06081C" w14:textId="77777777" w:rsidTr="00164090">
        <w:trPr>
          <w:trHeight w:val="300"/>
        </w:trPr>
        <w:tc>
          <w:tcPr>
            <w:tcW w:w="840" w:type="dxa"/>
            <w:tcBorders>
              <w:top w:val="nil"/>
              <w:left w:val="nil"/>
              <w:bottom w:val="dotted" w:sz="4" w:space="0" w:color="auto"/>
              <w:right w:val="nil"/>
            </w:tcBorders>
            <w:hideMark/>
          </w:tcPr>
          <w:p w14:paraId="016F0C28" w14:textId="1C75105C"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w:t>
            </w:r>
            <w:r w:rsidR="00966F37">
              <w:rPr>
                <w:rFonts w:cs="Calibri"/>
                <w:bCs/>
                <w:color w:val="000000"/>
                <w:sz w:val="17"/>
                <w:szCs w:val="17"/>
              </w:rPr>
              <w:t>08-1</w:t>
            </w:r>
          </w:p>
        </w:tc>
        <w:tc>
          <w:tcPr>
            <w:tcW w:w="657" w:type="dxa"/>
            <w:tcBorders>
              <w:top w:val="nil"/>
              <w:left w:val="nil"/>
              <w:bottom w:val="dotted" w:sz="4" w:space="0" w:color="auto"/>
              <w:right w:val="nil"/>
            </w:tcBorders>
            <w:hideMark/>
          </w:tcPr>
          <w:p w14:paraId="1C320013"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SV</w:t>
            </w:r>
          </w:p>
        </w:tc>
        <w:tc>
          <w:tcPr>
            <w:tcW w:w="2659" w:type="dxa"/>
            <w:tcBorders>
              <w:top w:val="nil"/>
              <w:left w:val="nil"/>
              <w:bottom w:val="dotted" w:sz="4" w:space="0" w:color="auto"/>
              <w:right w:val="nil"/>
            </w:tcBorders>
            <w:hideMark/>
          </w:tcPr>
          <w:p w14:paraId="45398C74"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smíšené obytné venkovské</w:t>
            </w:r>
          </w:p>
        </w:tc>
        <w:tc>
          <w:tcPr>
            <w:tcW w:w="3782" w:type="dxa"/>
            <w:tcBorders>
              <w:top w:val="nil"/>
              <w:left w:val="nil"/>
              <w:bottom w:val="dotted" w:sz="4" w:space="0" w:color="auto"/>
              <w:right w:val="nil"/>
            </w:tcBorders>
            <w:hideMark/>
          </w:tcPr>
          <w:p w14:paraId="4BCE2248" w14:textId="26C4085A" w:rsidR="004D69D3" w:rsidRPr="00FF5FBE" w:rsidRDefault="0062440D" w:rsidP="0062440D">
            <w:pPr>
              <w:spacing w:before="0" w:after="0"/>
              <w:ind w:left="0"/>
              <w:jc w:val="left"/>
              <w:rPr>
                <w:rFonts w:cs="Calibri"/>
                <w:bCs/>
                <w:color w:val="000000"/>
                <w:sz w:val="17"/>
                <w:szCs w:val="17"/>
              </w:rPr>
            </w:pPr>
            <w:r>
              <w:rPr>
                <w:rFonts w:cs="Calibri"/>
                <w:bCs/>
                <w:color w:val="000000"/>
                <w:sz w:val="17"/>
                <w:szCs w:val="17"/>
              </w:rPr>
              <w:t>-</w:t>
            </w:r>
          </w:p>
        </w:tc>
      </w:tr>
      <w:tr w:rsidR="00164090" w:rsidRPr="00FF5FBE" w14:paraId="455F099F" w14:textId="77777777" w:rsidTr="004C0D7B">
        <w:trPr>
          <w:trHeight w:val="300"/>
        </w:trPr>
        <w:tc>
          <w:tcPr>
            <w:tcW w:w="7938" w:type="dxa"/>
            <w:gridSpan w:val="4"/>
            <w:tcBorders>
              <w:top w:val="nil"/>
              <w:left w:val="nil"/>
              <w:bottom w:val="dotted" w:sz="4" w:space="0" w:color="auto"/>
              <w:right w:val="nil"/>
            </w:tcBorders>
          </w:tcPr>
          <w:p w14:paraId="24B81735" w14:textId="68C03B16" w:rsidR="00164090" w:rsidRDefault="00164090" w:rsidP="0062440D">
            <w:pPr>
              <w:spacing w:before="0" w:after="0"/>
              <w:ind w:left="0"/>
              <w:jc w:val="left"/>
              <w:rPr>
                <w:rFonts w:cs="Calibri"/>
                <w:bCs/>
                <w:color w:val="000000"/>
                <w:sz w:val="17"/>
                <w:szCs w:val="17"/>
              </w:rPr>
            </w:pPr>
            <w:r w:rsidRPr="00AE233A">
              <w:rPr>
                <w:rFonts w:asciiTheme="minorHAnsi" w:hAnsiTheme="minorHAnsi" w:cstheme="minorHAnsi"/>
                <w:b/>
                <w:color w:val="000000"/>
                <w:sz w:val="17"/>
                <w:szCs w:val="17"/>
              </w:rPr>
              <w:t>L.09 Dukla</w:t>
            </w:r>
          </w:p>
        </w:tc>
      </w:tr>
      <w:tr w:rsidR="004D69D3" w:rsidRPr="00FF5FBE" w14:paraId="3FAEA673" w14:textId="77777777" w:rsidTr="00164090">
        <w:trPr>
          <w:trHeight w:val="300"/>
        </w:trPr>
        <w:tc>
          <w:tcPr>
            <w:tcW w:w="840" w:type="dxa"/>
            <w:tcBorders>
              <w:top w:val="nil"/>
              <w:left w:val="nil"/>
              <w:bottom w:val="dotted" w:sz="4" w:space="0" w:color="auto"/>
              <w:right w:val="nil"/>
            </w:tcBorders>
            <w:hideMark/>
          </w:tcPr>
          <w:p w14:paraId="0871FFDA" w14:textId="6AD69EE9"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w:t>
            </w:r>
            <w:r w:rsidR="00C807EF">
              <w:rPr>
                <w:rFonts w:cs="Calibri"/>
                <w:bCs/>
                <w:color w:val="000000"/>
                <w:sz w:val="17"/>
                <w:szCs w:val="17"/>
              </w:rPr>
              <w:t>09-10</w:t>
            </w:r>
          </w:p>
        </w:tc>
        <w:tc>
          <w:tcPr>
            <w:tcW w:w="657" w:type="dxa"/>
            <w:tcBorders>
              <w:top w:val="nil"/>
              <w:left w:val="nil"/>
              <w:bottom w:val="dotted" w:sz="4" w:space="0" w:color="auto"/>
              <w:right w:val="nil"/>
            </w:tcBorders>
            <w:hideMark/>
          </w:tcPr>
          <w:p w14:paraId="18711455"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TU</w:t>
            </w:r>
          </w:p>
        </w:tc>
        <w:tc>
          <w:tcPr>
            <w:tcW w:w="2659" w:type="dxa"/>
            <w:tcBorders>
              <w:top w:val="nil"/>
              <w:left w:val="nil"/>
              <w:bottom w:val="dotted" w:sz="4" w:space="0" w:color="auto"/>
              <w:right w:val="nil"/>
            </w:tcBorders>
            <w:hideMark/>
          </w:tcPr>
          <w:p w14:paraId="4525B4F4"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technická infrastruktura všeobecná</w:t>
            </w:r>
          </w:p>
        </w:tc>
        <w:tc>
          <w:tcPr>
            <w:tcW w:w="3782" w:type="dxa"/>
            <w:tcBorders>
              <w:top w:val="nil"/>
              <w:left w:val="nil"/>
              <w:bottom w:val="dotted" w:sz="4" w:space="0" w:color="auto"/>
              <w:right w:val="nil"/>
            </w:tcBorders>
            <w:hideMark/>
          </w:tcPr>
          <w:p w14:paraId="529BD7B2" w14:textId="61AA0DF5" w:rsidR="004D69D3" w:rsidRPr="00FF5FBE" w:rsidRDefault="0062440D" w:rsidP="0062440D">
            <w:pPr>
              <w:spacing w:before="0" w:after="0"/>
              <w:ind w:left="0"/>
              <w:jc w:val="left"/>
              <w:rPr>
                <w:rFonts w:cs="Calibri"/>
                <w:bCs/>
                <w:color w:val="000000"/>
                <w:sz w:val="17"/>
                <w:szCs w:val="17"/>
              </w:rPr>
            </w:pPr>
            <w:r>
              <w:rPr>
                <w:rFonts w:cs="Calibri"/>
                <w:bCs/>
                <w:color w:val="000000"/>
                <w:sz w:val="17"/>
                <w:szCs w:val="17"/>
              </w:rPr>
              <w:t xml:space="preserve">- </w:t>
            </w:r>
          </w:p>
        </w:tc>
      </w:tr>
      <w:tr w:rsidR="004D69D3" w:rsidRPr="00FF5FBE" w14:paraId="41AD7541" w14:textId="77777777" w:rsidTr="00164090">
        <w:trPr>
          <w:trHeight w:val="300"/>
        </w:trPr>
        <w:tc>
          <w:tcPr>
            <w:tcW w:w="840" w:type="dxa"/>
            <w:tcBorders>
              <w:top w:val="nil"/>
              <w:left w:val="nil"/>
              <w:bottom w:val="dotted" w:sz="4" w:space="0" w:color="auto"/>
              <w:right w:val="nil"/>
            </w:tcBorders>
            <w:hideMark/>
          </w:tcPr>
          <w:p w14:paraId="2A345B00" w14:textId="6B577EAB"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w:t>
            </w:r>
            <w:r w:rsidR="00C807EF">
              <w:rPr>
                <w:rFonts w:cs="Calibri"/>
                <w:bCs/>
                <w:color w:val="000000"/>
                <w:sz w:val="17"/>
                <w:szCs w:val="17"/>
              </w:rPr>
              <w:t>09-11</w:t>
            </w:r>
          </w:p>
        </w:tc>
        <w:tc>
          <w:tcPr>
            <w:tcW w:w="657" w:type="dxa"/>
            <w:tcBorders>
              <w:top w:val="nil"/>
              <w:left w:val="nil"/>
              <w:bottom w:val="dotted" w:sz="4" w:space="0" w:color="auto"/>
              <w:right w:val="nil"/>
            </w:tcBorders>
            <w:hideMark/>
          </w:tcPr>
          <w:p w14:paraId="3593E4F2"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TU</w:t>
            </w:r>
          </w:p>
        </w:tc>
        <w:tc>
          <w:tcPr>
            <w:tcW w:w="2659" w:type="dxa"/>
            <w:tcBorders>
              <w:top w:val="nil"/>
              <w:left w:val="nil"/>
              <w:bottom w:val="dotted" w:sz="4" w:space="0" w:color="auto"/>
              <w:right w:val="nil"/>
            </w:tcBorders>
            <w:hideMark/>
          </w:tcPr>
          <w:p w14:paraId="05C2D882"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technická infrastruktura všeobecná</w:t>
            </w:r>
          </w:p>
        </w:tc>
        <w:tc>
          <w:tcPr>
            <w:tcW w:w="3782" w:type="dxa"/>
            <w:tcBorders>
              <w:top w:val="nil"/>
              <w:left w:val="nil"/>
              <w:bottom w:val="dotted" w:sz="4" w:space="0" w:color="auto"/>
              <w:right w:val="nil"/>
            </w:tcBorders>
            <w:hideMark/>
          </w:tcPr>
          <w:p w14:paraId="1EF8965F" w14:textId="7264EDB8" w:rsidR="004D69D3" w:rsidRPr="00FF5FBE" w:rsidRDefault="0062440D" w:rsidP="0062440D">
            <w:pPr>
              <w:spacing w:before="0" w:after="0"/>
              <w:ind w:left="0"/>
              <w:jc w:val="left"/>
              <w:rPr>
                <w:rFonts w:cs="Calibri"/>
                <w:bCs/>
                <w:color w:val="000000"/>
                <w:sz w:val="17"/>
                <w:szCs w:val="17"/>
              </w:rPr>
            </w:pPr>
            <w:r w:rsidRPr="00FF1841">
              <w:rPr>
                <w:rFonts w:asciiTheme="minorHAnsi" w:hAnsiTheme="minorHAnsi" w:cstheme="minorHAnsi"/>
                <w:bCs/>
                <w:color w:val="000000"/>
                <w:sz w:val="17"/>
                <w:szCs w:val="17"/>
              </w:rPr>
              <w:t xml:space="preserve">podmínka využití: </w:t>
            </w:r>
            <w:r>
              <w:rPr>
                <w:rFonts w:asciiTheme="minorHAnsi" w:hAnsiTheme="minorHAnsi" w:cstheme="minorHAnsi"/>
                <w:bCs/>
                <w:color w:val="000000"/>
                <w:sz w:val="17"/>
                <w:szCs w:val="17"/>
              </w:rPr>
              <w:t xml:space="preserve">realizace </w:t>
            </w:r>
            <w:r w:rsidR="004D69D3" w:rsidRPr="00FF5FBE">
              <w:rPr>
                <w:rFonts w:cs="Calibri"/>
                <w:bCs/>
                <w:color w:val="000000"/>
                <w:sz w:val="17"/>
                <w:szCs w:val="17"/>
              </w:rPr>
              <w:t>ČOV Hrubá Voda</w:t>
            </w:r>
          </w:p>
        </w:tc>
      </w:tr>
      <w:tr w:rsidR="00164090" w:rsidRPr="00FF5FBE" w14:paraId="4D3FF380" w14:textId="77777777" w:rsidTr="0050314F">
        <w:trPr>
          <w:trHeight w:val="300"/>
        </w:trPr>
        <w:tc>
          <w:tcPr>
            <w:tcW w:w="7938" w:type="dxa"/>
            <w:gridSpan w:val="4"/>
            <w:tcBorders>
              <w:top w:val="nil"/>
              <w:left w:val="nil"/>
              <w:bottom w:val="dotted" w:sz="4" w:space="0" w:color="auto"/>
              <w:right w:val="nil"/>
            </w:tcBorders>
          </w:tcPr>
          <w:p w14:paraId="537BBE4A" w14:textId="5FF2940E" w:rsidR="00164090" w:rsidRPr="00FF1841" w:rsidRDefault="00164090" w:rsidP="0062440D">
            <w:pPr>
              <w:spacing w:before="0" w:after="0"/>
              <w:ind w:left="0"/>
              <w:jc w:val="left"/>
              <w:rPr>
                <w:rFonts w:asciiTheme="minorHAnsi" w:hAnsiTheme="minorHAnsi" w:cstheme="minorHAnsi"/>
                <w:bCs/>
                <w:color w:val="000000"/>
                <w:sz w:val="17"/>
                <w:szCs w:val="17"/>
              </w:rPr>
            </w:pPr>
            <w:r w:rsidRPr="00AE233A">
              <w:rPr>
                <w:rFonts w:asciiTheme="minorHAnsi" w:hAnsiTheme="minorHAnsi" w:cstheme="minorHAnsi"/>
                <w:b/>
                <w:color w:val="000000"/>
                <w:sz w:val="17"/>
                <w:szCs w:val="17"/>
              </w:rPr>
              <w:t>L.10 Hrubá Voda</w:t>
            </w:r>
          </w:p>
        </w:tc>
      </w:tr>
      <w:tr w:rsidR="004D69D3" w:rsidRPr="00FF5FBE" w14:paraId="7565EE26" w14:textId="77777777" w:rsidTr="00164090">
        <w:trPr>
          <w:trHeight w:val="300"/>
        </w:trPr>
        <w:tc>
          <w:tcPr>
            <w:tcW w:w="840" w:type="dxa"/>
            <w:tcBorders>
              <w:top w:val="nil"/>
              <w:left w:val="nil"/>
              <w:bottom w:val="dotted" w:sz="4" w:space="0" w:color="auto"/>
              <w:right w:val="nil"/>
            </w:tcBorders>
            <w:hideMark/>
          </w:tcPr>
          <w:p w14:paraId="3678280A" w14:textId="49D7169F"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Z.10</w:t>
            </w:r>
            <w:r w:rsidR="00C807EF">
              <w:rPr>
                <w:rFonts w:cs="Calibri"/>
                <w:bCs/>
                <w:color w:val="000000"/>
                <w:sz w:val="17"/>
                <w:szCs w:val="17"/>
              </w:rPr>
              <w:t>-10</w:t>
            </w:r>
          </w:p>
        </w:tc>
        <w:tc>
          <w:tcPr>
            <w:tcW w:w="657" w:type="dxa"/>
            <w:tcBorders>
              <w:top w:val="nil"/>
              <w:left w:val="nil"/>
              <w:bottom w:val="dotted" w:sz="4" w:space="0" w:color="auto"/>
              <w:right w:val="nil"/>
            </w:tcBorders>
            <w:hideMark/>
          </w:tcPr>
          <w:p w14:paraId="3AA4D0EA"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TU</w:t>
            </w:r>
          </w:p>
        </w:tc>
        <w:tc>
          <w:tcPr>
            <w:tcW w:w="2659" w:type="dxa"/>
            <w:tcBorders>
              <w:top w:val="nil"/>
              <w:left w:val="nil"/>
              <w:bottom w:val="dotted" w:sz="4" w:space="0" w:color="auto"/>
              <w:right w:val="nil"/>
            </w:tcBorders>
            <w:hideMark/>
          </w:tcPr>
          <w:p w14:paraId="5FEF6D35" w14:textId="77777777" w:rsidR="004D69D3" w:rsidRPr="00FF5FBE" w:rsidRDefault="004D69D3" w:rsidP="0062440D">
            <w:pPr>
              <w:spacing w:before="0" w:after="0"/>
              <w:ind w:left="0"/>
              <w:jc w:val="left"/>
              <w:rPr>
                <w:rFonts w:cs="Calibri"/>
                <w:bCs/>
                <w:color w:val="000000"/>
                <w:sz w:val="17"/>
                <w:szCs w:val="17"/>
              </w:rPr>
            </w:pPr>
            <w:r w:rsidRPr="00FF5FBE">
              <w:rPr>
                <w:rFonts w:cs="Calibri"/>
                <w:bCs/>
                <w:color w:val="000000"/>
                <w:sz w:val="17"/>
                <w:szCs w:val="17"/>
              </w:rPr>
              <w:t>technická infrastruktura všeobecná</w:t>
            </w:r>
          </w:p>
        </w:tc>
        <w:tc>
          <w:tcPr>
            <w:tcW w:w="3782" w:type="dxa"/>
            <w:tcBorders>
              <w:top w:val="nil"/>
              <w:left w:val="nil"/>
              <w:bottom w:val="dotted" w:sz="4" w:space="0" w:color="auto"/>
              <w:right w:val="nil"/>
            </w:tcBorders>
            <w:hideMark/>
          </w:tcPr>
          <w:p w14:paraId="7F3D800A" w14:textId="250097D1" w:rsidR="004D69D3" w:rsidRPr="00FF5FBE" w:rsidRDefault="0062440D" w:rsidP="0062440D">
            <w:pPr>
              <w:spacing w:before="0" w:after="0"/>
              <w:ind w:left="0"/>
              <w:jc w:val="left"/>
              <w:rPr>
                <w:rFonts w:cs="Calibri"/>
                <w:bCs/>
                <w:color w:val="000000"/>
                <w:sz w:val="17"/>
                <w:szCs w:val="17"/>
              </w:rPr>
            </w:pPr>
            <w:r w:rsidRPr="00FF1841">
              <w:rPr>
                <w:rFonts w:asciiTheme="minorHAnsi" w:hAnsiTheme="minorHAnsi" w:cstheme="minorHAnsi"/>
                <w:bCs/>
                <w:color w:val="000000"/>
                <w:sz w:val="17"/>
                <w:szCs w:val="17"/>
              </w:rPr>
              <w:t xml:space="preserve">podmínka využití: </w:t>
            </w:r>
            <w:r>
              <w:rPr>
                <w:rFonts w:asciiTheme="minorHAnsi" w:hAnsiTheme="minorHAnsi" w:cstheme="minorHAnsi"/>
                <w:bCs/>
                <w:color w:val="000000"/>
                <w:sz w:val="17"/>
                <w:szCs w:val="17"/>
              </w:rPr>
              <w:t xml:space="preserve">realizace </w:t>
            </w:r>
            <w:r w:rsidR="004D69D3" w:rsidRPr="00FF5FBE">
              <w:rPr>
                <w:rFonts w:cs="Calibri"/>
                <w:bCs/>
                <w:color w:val="000000"/>
                <w:sz w:val="17"/>
                <w:szCs w:val="17"/>
              </w:rPr>
              <w:t>ČOV Hrubá Voda, rekreační areál</w:t>
            </w:r>
          </w:p>
        </w:tc>
      </w:tr>
    </w:tbl>
    <w:p w14:paraId="1A7A92DF" w14:textId="77777777" w:rsidR="00B3525A" w:rsidRPr="00FF5FBE" w:rsidRDefault="00B3525A" w:rsidP="00B3525A">
      <w:pPr>
        <w:pStyle w:val="Normlnslovan"/>
        <w:ind w:left="720" w:firstLine="0"/>
      </w:pPr>
    </w:p>
    <w:p w14:paraId="207277D1" w14:textId="77777777" w:rsidR="00A20CB1" w:rsidRPr="00FF5FBE" w:rsidRDefault="00A20CB1">
      <w:pPr>
        <w:spacing w:before="0" w:after="0"/>
        <w:ind w:left="0"/>
        <w:jc w:val="left"/>
        <w:rPr>
          <w:b/>
        </w:rPr>
      </w:pPr>
      <w:r w:rsidRPr="00FF5FBE">
        <w:rPr>
          <w:b/>
        </w:rPr>
        <w:br w:type="page"/>
      </w:r>
    </w:p>
    <w:p w14:paraId="03421601" w14:textId="576961A6" w:rsidR="0013034B" w:rsidRPr="00FF5FBE" w:rsidRDefault="0013034B" w:rsidP="004526BA">
      <w:pPr>
        <w:pStyle w:val="Nadpis1"/>
      </w:pPr>
      <w:bookmarkStart w:id="16" w:name="_Toc232612688"/>
      <w:r w:rsidRPr="00FF5FBE">
        <w:lastRenderedPageBreak/>
        <w:t>Koncepce veřejné infrastruktury</w:t>
      </w:r>
      <w:bookmarkEnd w:id="16"/>
    </w:p>
    <w:p w14:paraId="37BCB0AC" w14:textId="20A014C7" w:rsidR="00BC2BE7" w:rsidRPr="00FF5FBE" w:rsidRDefault="00982231" w:rsidP="00982231">
      <w:pPr>
        <w:pStyle w:val="Normalnibold"/>
      </w:pPr>
      <w:r>
        <w:t>Z</w:t>
      </w:r>
      <w:r w:rsidR="00BC2BE7" w:rsidRPr="00FF5FBE">
        <w:t xml:space="preserve">ásady ochrany a rozvoje </w:t>
      </w:r>
      <w:r w:rsidR="00A013A5">
        <w:t xml:space="preserve">veřejné </w:t>
      </w:r>
      <w:r w:rsidR="00BC2BE7" w:rsidRPr="00FF5FBE">
        <w:t xml:space="preserve">infrastruktury </w:t>
      </w:r>
      <w:r>
        <w:t xml:space="preserve">stanovují základní rámec rozvoje infrastruktury </w:t>
      </w:r>
      <w:r w:rsidR="00BC2BE7" w:rsidRPr="00FF5FBE">
        <w:t>obce</w:t>
      </w:r>
      <w:r w:rsidR="00033B2A">
        <w:t>.</w:t>
      </w:r>
    </w:p>
    <w:p w14:paraId="7707D77E" w14:textId="0A5B2AAB" w:rsidR="00982231" w:rsidRPr="001A09FC" w:rsidRDefault="00982231" w:rsidP="00982231">
      <w:pPr>
        <w:pStyle w:val="Normalnibold"/>
      </w:pPr>
      <w:r w:rsidRPr="00FF5FBE">
        <w:t>Podrobné podmínky řešení veřejné infrastruktury jsou součástí kapitoly f/</w:t>
      </w:r>
      <w:r>
        <w:t>2</w:t>
      </w:r>
      <w:r w:rsidRPr="00FF5FBE">
        <w:t>.</w:t>
      </w:r>
    </w:p>
    <w:p w14:paraId="7F2D7CC6" w14:textId="4402A271" w:rsidR="00BC2BE7" w:rsidRPr="00FF5FBE" w:rsidRDefault="00BC2BE7" w:rsidP="000A22F8">
      <w:pPr>
        <w:pStyle w:val="Odstavecseseznamem"/>
      </w:pPr>
    </w:p>
    <w:p w14:paraId="341E9541" w14:textId="6B3F43FB" w:rsidR="000A22F8" w:rsidRPr="00FF5FBE" w:rsidRDefault="000A22F8">
      <w:pPr>
        <w:pStyle w:val="Odstavecseseznamem"/>
        <w:numPr>
          <w:ilvl w:val="0"/>
          <w:numId w:val="48"/>
        </w:numPr>
      </w:pPr>
      <w:r w:rsidRPr="00FF5FBE">
        <w:t xml:space="preserve">Posilovat </w:t>
      </w:r>
      <w:r w:rsidR="00F42984">
        <w:t>rekreační vazby</w:t>
      </w:r>
      <w:r w:rsidRPr="00FF5FBE">
        <w:t xml:space="preserve"> Hluboček a okolních obcí </w:t>
      </w:r>
      <w:r w:rsidR="00F42984">
        <w:t>rozvojem</w:t>
      </w:r>
      <w:r w:rsidRPr="00FF5FBE">
        <w:t xml:space="preserve"> pěších a cyklistických </w:t>
      </w:r>
      <w:r w:rsidR="00BE73C4">
        <w:t>propojení</w:t>
      </w:r>
      <w:r w:rsidR="00DA530D">
        <w:t>, rekreačními trasami v krajině propojovat pobytová a aktivní místa v krajině.</w:t>
      </w:r>
    </w:p>
    <w:p w14:paraId="6B1BACF4" w14:textId="22866E95" w:rsidR="000A22F8" w:rsidRPr="00FF5FBE" w:rsidRDefault="000A22F8">
      <w:pPr>
        <w:pStyle w:val="Odstavecseseznamem"/>
        <w:numPr>
          <w:ilvl w:val="0"/>
          <w:numId w:val="48"/>
        </w:numPr>
      </w:pPr>
      <w:r w:rsidRPr="00FF5FBE">
        <w:t>Vytvářet podmínky pro kvalitní obsluhu území veřejnou dopravou.</w:t>
      </w:r>
    </w:p>
    <w:p w14:paraId="1B68E570" w14:textId="67CD04EF" w:rsidR="000A22F8" w:rsidRPr="00FF5FBE" w:rsidRDefault="000A22F8">
      <w:pPr>
        <w:pStyle w:val="Odstavecseseznamem"/>
        <w:numPr>
          <w:ilvl w:val="0"/>
          <w:numId w:val="48"/>
        </w:numPr>
      </w:pPr>
      <w:r w:rsidRPr="00FF5FBE">
        <w:t>Minimalizovat negativní dopad dopravní infrastruktury na krajinný ráz a obytné prostředí.</w:t>
      </w:r>
    </w:p>
    <w:p w14:paraId="785B28C1" w14:textId="77777777" w:rsidR="000A22F8" w:rsidRPr="00FF5FBE" w:rsidRDefault="00BC2BE7">
      <w:pPr>
        <w:pStyle w:val="Odstavecseseznamem"/>
        <w:numPr>
          <w:ilvl w:val="0"/>
          <w:numId w:val="48"/>
        </w:numPr>
      </w:pPr>
      <w:r w:rsidRPr="00FF5FBE">
        <w:t>Respektovat nadřazené sítě dopravní a technické infrastruktury procházející územím.</w:t>
      </w:r>
    </w:p>
    <w:p w14:paraId="01EAFD9E" w14:textId="3A1E0C8F" w:rsidR="000A22F8" w:rsidRPr="00FF5FBE" w:rsidRDefault="000A22F8">
      <w:pPr>
        <w:pStyle w:val="Odstavecseseznamem"/>
        <w:numPr>
          <w:ilvl w:val="0"/>
          <w:numId w:val="48"/>
        </w:numPr>
      </w:pPr>
      <w:r w:rsidRPr="00FF5FBE">
        <w:t>Rozvíjet infrastrukturu navazující na stávající sítě a účelně je sdružovat. Zajistit dostatečnou obsluhu nových zastavitelných ploch.</w:t>
      </w:r>
    </w:p>
    <w:p w14:paraId="6302D898" w14:textId="67C72CE7" w:rsidR="000A22F8" w:rsidRDefault="00BC2BE7" w:rsidP="00515FDA">
      <w:pPr>
        <w:pStyle w:val="Odstavecseseznamem"/>
        <w:numPr>
          <w:ilvl w:val="0"/>
          <w:numId w:val="48"/>
        </w:numPr>
      </w:pPr>
      <w:r w:rsidRPr="00FF5FBE">
        <w:t xml:space="preserve">Chránit a rozvíjet </w:t>
      </w:r>
      <w:r w:rsidR="00F42984">
        <w:t>jádra obce</w:t>
      </w:r>
      <w:r w:rsidRPr="00FF5FBE">
        <w:t xml:space="preserve"> jako centra občanského vybavení.</w:t>
      </w:r>
      <w:r w:rsidR="003B5DC9">
        <w:t xml:space="preserve"> </w:t>
      </w:r>
      <w:r w:rsidRPr="00FF5FBE">
        <w:t xml:space="preserve">Rozvojem </w:t>
      </w:r>
      <w:r w:rsidR="00024544">
        <w:t>významných</w:t>
      </w:r>
      <w:r w:rsidRPr="00FF5FBE">
        <w:t xml:space="preserve"> veřejných prostranství posilovat jejich význam jako jader vybavení a společenského života.</w:t>
      </w:r>
    </w:p>
    <w:p w14:paraId="389C90BE" w14:textId="631EA075" w:rsidR="00F42984" w:rsidRDefault="00F42984">
      <w:pPr>
        <w:pStyle w:val="Odstavecseseznamem"/>
        <w:numPr>
          <w:ilvl w:val="0"/>
          <w:numId w:val="48"/>
        </w:numPr>
      </w:pPr>
      <w:r w:rsidRPr="00FF5FBE">
        <w:t xml:space="preserve">Veřejná prostranství rozvíjet a chránit jako prostranství převážně </w:t>
      </w:r>
      <w:r>
        <w:t xml:space="preserve">příměstského až </w:t>
      </w:r>
      <w:r w:rsidRPr="00FF5FBE">
        <w:t>venkovského charakteru.</w:t>
      </w:r>
    </w:p>
    <w:p w14:paraId="678D2580" w14:textId="284E2391" w:rsidR="00232BD8" w:rsidRPr="00FF5FBE" w:rsidRDefault="00232BD8">
      <w:pPr>
        <w:pStyle w:val="Odstavecseseznamem"/>
        <w:numPr>
          <w:ilvl w:val="0"/>
          <w:numId w:val="48"/>
        </w:numPr>
      </w:pPr>
      <w:r>
        <w:t>V transformačních a zastavitelných plochách zakládat veřejná prostranství, jejichž součástí je komunikace zpřístupňující pozemek stavby, tak, aby v prostoru místní komunikace bylo možné umísit min. jednostranný chodník a parkovací pás s podélným stáním a výsadbový pás se stromořadím, parkovací pás a výsadbový pás je možné integrovat do společného koridoru.</w:t>
      </w:r>
    </w:p>
    <w:p w14:paraId="4C449D27" w14:textId="08C47E20" w:rsidR="000A22F8" w:rsidRPr="00FF5FBE" w:rsidRDefault="000A22F8">
      <w:pPr>
        <w:pStyle w:val="Odstavecseseznamem"/>
        <w:numPr>
          <w:ilvl w:val="0"/>
          <w:numId w:val="48"/>
        </w:numPr>
      </w:pPr>
      <w:r w:rsidRPr="00FF5FBE">
        <w:t>Systém veřejných prostranství a cestní sítě v krajině utvářet jako spojitou síť.</w:t>
      </w:r>
    </w:p>
    <w:p w14:paraId="71651128" w14:textId="7D893926" w:rsidR="00BC2BE7" w:rsidRPr="00FF5FBE" w:rsidRDefault="00BC2BE7">
      <w:pPr>
        <w:pStyle w:val="Odstavecseseznamem"/>
        <w:numPr>
          <w:ilvl w:val="0"/>
          <w:numId w:val="48"/>
        </w:numPr>
      </w:pPr>
      <w:r w:rsidRPr="00FF5FBE">
        <w:t>Prostranství na rozhraní sídla a krajiny rozvíjet jako přírodně blízké plochy pobytového charakteru a jako vstupní body do krajiny.</w:t>
      </w:r>
    </w:p>
    <w:p w14:paraId="0A8A9FA2" w14:textId="0CCB2024" w:rsidR="00085202" w:rsidRPr="00FF5FBE" w:rsidRDefault="00BC2BE7">
      <w:pPr>
        <w:pStyle w:val="Odstavecseseznamem"/>
        <w:numPr>
          <w:ilvl w:val="0"/>
          <w:numId w:val="48"/>
        </w:numPr>
        <w:rPr>
          <w:b/>
        </w:rPr>
      </w:pPr>
      <w:r w:rsidRPr="00FF5FBE">
        <w:rPr>
          <w:b/>
        </w:rPr>
        <w:t>Podrobné podmínky řešení veřejné infrastruktury jsou součástí kapitoly f/</w:t>
      </w:r>
      <w:r w:rsidR="00B77046">
        <w:rPr>
          <w:b/>
        </w:rPr>
        <w:t>2</w:t>
      </w:r>
      <w:r w:rsidRPr="00FF5FBE">
        <w:rPr>
          <w:b/>
        </w:rPr>
        <w:t>.</w:t>
      </w:r>
    </w:p>
    <w:p w14:paraId="524A8112" w14:textId="77777777" w:rsidR="00F91332" w:rsidRPr="00FF5FBE" w:rsidRDefault="00F91332" w:rsidP="00F91332">
      <w:pPr>
        <w:pStyle w:val="Odstavecseseznamem"/>
      </w:pPr>
    </w:p>
    <w:p w14:paraId="27901C17" w14:textId="72F68CF4" w:rsidR="00A64BC3" w:rsidRPr="00FF5FBE" w:rsidRDefault="0013034B" w:rsidP="004526BA">
      <w:pPr>
        <w:pStyle w:val="Nadpis1"/>
      </w:pPr>
      <w:bookmarkStart w:id="17" w:name="_Toc232612689"/>
      <w:r w:rsidRPr="00FF5FBE">
        <w:t>Koncepce uspořádání krajiny</w:t>
      </w:r>
      <w:bookmarkEnd w:id="17"/>
    </w:p>
    <w:p w14:paraId="11D5FC5D" w14:textId="761BCD07" w:rsidR="000A22F8" w:rsidRDefault="00033B2A" w:rsidP="00982231">
      <w:pPr>
        <w:pStyle w:val="Normalnibold"/>
      </w:pPr>
      <w:r>
        <w:t>Z</w:t>
      </w:r>
      <w:r w:rsidR="000A22F8" w:rsidRPr="00FF5FBE">
        <w:t xml:space="preserve">ásady ochrany a rozvoje </w:t>
      </w:r>
      <w:r w:rsidR="00982231">
        <w:t>uspořádání krajiny</w:t>
      </w:r>
      <w:r>
        <w:t xml:space="preserve"> stanovují základní rámec rozvoje krajinné infrastruktury</w:t>
      </w:r>
      <w:r w:rsidR="00982231">
        <w:t>.</w:t>
      </w:r>
    </w:p>
    <w:p w14:paraId="2F4DB2EF" w14:textId="45D98BBB" w:rsidR="00FA1390" w:rsidRDefault="00982231" w:rsidP="00982231">
      <w:pPr>
        <w:pStyle w:val="Normalnibold"/>
      </w:pPr>
      <w:r w:rsidRPr="00FF5FBE">
        <w:t xml:space="preserve">Podrobné podmínky </w:t>
      </w:r>
      <w:r w:rsidR="001A7B56">
        <w:t>krajinné infrastruktury</w:t>
      </w:r>
      <w:r w:rsidRPr="00FF5FBE">
        <w:t xml:space="preserve"> jsou součástí kapitoly f/</w:t>
      </w:r>
      <w:r>
        <w:t>2</w:t>
      </w:r>
      <w:r w:rsidRPr="00FF5FBE">
        <w:t>.</w:t>
      </w:r>
    </w:p>
    <w:p w14:paraId="0FF82A25" w14:textId="77777777" w:rsidR="00982231" w:rsidRPr="00FF5FBE" w:rsidRDefault="00982231" w:rsidP="00FA1390">
      <w:pPr>
        <w:pStyle w:val="Odstavecseseznamem"/>
      </w:pPr>
    </w:p>
    <w:p w14:paraId="09F09D48" w14:textId="45042EE8" w:rsidR="00FA1390" w:rsidRPr="00FF5FBE" w:rsidRDefault="000A22F8">
      <w:pPr>
        <w:pStyle w:val="Odstavecseseznamem"/>
        <w:numPr>
          <w:ilvl w:val="0"/>
          <w:numId w:val="45"/>
        </w:numPr>
      </w:pPr>
      <w:r w:rsidRPr="00FF5FBE">
        <w:t xml:space="preserve">Chránit </w:t>
      </w:r>
      <w:r w:rsidR="00723ADC">
        <w:t>hodnotné krajinné prostředí přírodního parku Ú</w:t>
      </w:r>
      <w:r w:rsidR="00AE0A6A">
        <w:t>dol</w:t>
      </w:r>
      <w:r w:rsidR="00723ADC">
        <w:t>í</w:t>
      </w:r>
      <w:r w:rsidRPr="00FF5FBE">
        <w:t xml:space="preserve"> </w:t>
      </w:r>
      <w:r w:rsidR="00FA1390" w:rsidRPr="00FF5FBE">
        <w:t>Bystřice</w:t>
      </w:r>
      <w:r w:rsidR="00622264">
        <w:t>, zejména údolní nivy Bystřice a</w:t>
      </w:r>
      <w:r w:rsidR="00FA1390" w:rsidRPr="00FF5FBE">
        <w:t xml:space="preserve"> </w:t>
      </w:r>
      <w:r w:rsidR="00AE0A6A">
        <w:t>jejích přítoků</w:t>
      </w:r>
      <w:r w:rsidR="00FA1390" w:rsidRPr="00FF5FBE">
        <w:t>.</w:t>
      </w:r>
    </w:p>
    <w:p w14:paraId="109F5F72" w14:textId="493F8A99" w:rsidR="00FA1390" w:rsidRPr="00FF5FBE" w:rsidRDefault="00FA1390">
      <w:pPr>
        <w:pStyle w:val="Odstavecseseznamem"/>
        <w:numPr>
          <w:ilvl w:val="0"/>
          <w:numId w:val="45"/>
        </w:numPr>
      </w:pPr>
      <w:r w:rsidRPr="00FF5FBE">
        <w:t xml:space="preserve">Páteřní systémy krajinné infrastruktury vést prostorem </w:t>
      </w:r>
      <w:r w:rsidR="003C0C5E">
        <w:t>údolní</w:t>
      </w:r>
      <w:r w:rsidRPr="00FF5FBE">
        <w:t xml:space="preserve"> nivy toků a propojovat je s okolními páteřními systémy přes návrší nad údolím Bystřice</w:t>
      </w:r>
      <w:r w:rsidR="00762FED">
        <w:t>, územně stabilizovat prvky nadřazené systému ekologické stability.</w:t>
      </w:r>
    </w:p>
    <w:p w14:paraId="722AF212" w14:textId="2619FA0B" w:rsidR="00FA1390" w:rsidRPr="00FF5FBE" w:rsidRDefault="00FA1390">
      <w:pPr>
        <w:pStyle w:val="Odstavecseseznamem"/>
        <w:numPr>
          <w:ilvl w:val="0"/>
          <w:numId w:val="45"/>
        </w:numPr>
      </w:pPr>
      <w:r w:rsidRPr="00FF5FBE">
        <w:t xml:space="preserve">Chránit a rozvíjet systém struktury krajiny rekonstrukcí a doplněním prvků krajinné infrastruktury. </w:t>
      </w:r>
    </w:p>
    <w:p w14:paraId="78A49B68" w14:textId="189A8CB3" w:rsidR="000A22F8" w:rsidRPr="00FF5FBE" w:rsidRDefault="000A22F8">
      <w:pPr>
        <w:pStyle w:val="Odstavecseseznamem"/>
        <w:numPr>
          <w:ilvl w:val="0"/>
          <w:numId w:val="45"/>
        </w:numPr>
      </w:pPr>
      <w:r w:rsidRPr="00FF5FBE">
        <w:t>Chránit a rozvíjet prvky územního systému ekologické stability, včetně interakčních prvků.</w:t>
      </w:r>
    </w:p>
    <w:p w14:paraId="7C147814" w14:textId="275ACE5E" w:rsidR="00FA1390" w:rsidRPr="00FF5FBE" w:rsidRDefault="00FA1390">
      <w:pPr>
        <w:pStyle w:val="Odstavecseseznamem"/>
        <w:numPr>
          <w:ilvl w:val="0"/>
          <w:numId w:val="45"/>
        </w:numPr>
      </w:pPr>
      <w:r w:rsidRPr="00FF5FBE">
        <w:t xml:space="preserve">Zapojovat do krajinné infrastruktury </w:t>
      </w:r>
      <w:r w:rsidR="00CB6444">
        <w:t xml:space="preserve">systém prostupnosti krajiny formou </w:t>
      </w:r>
      <w:r w:rsidRPr="00FF5FBE">
        <w:t>cestní sí</w:t>
      </w:r>
      <w:r w:rsidR="00CB6444">
        <w:t>tě v krajině</w:t>
      </w:r>
      <w:r w:rsidRPr="00FF5FBE">
        <w:t xml:space="preserve"> a pobytov</w:t>
      </w:r>
      <w:r w:rsidR="00CB6444">
        <w:t>ých</w:t>
      </w:r>
      <w:r w:rsidRPr="00FF5FBE">
        <w:t xml:space="preserve"> míst v krajině.</w:t>
      </w:r>
    </w:p>
    <w:p w14:paraId="0CF492A7" w14:textId="086D5FE4" w:rsidR="000A22F8" w:rsidRPr="00FF5FBE" w:rsidRDefault="000A22F8">
      <w:pPr>
        <w:pStyle w:val="Odstavecseseznamem"/>
        <w:numPr>
          <w:ilvl w:val="0"/>
          <w:numId w:val="45"/>
        </w:numPr>
      </w:pPr>
      <w:r w:rsidRPr="00FF5FBE">
        <w:t xml:space="preserve">Plochy smíšené krajinné všeobecné (MU) rozvíjet dle charakteru druhu zemědělské kultury a účelně dělit nadměrné půdní bloky </w:t>
      </w:r>
      <w:r w:rsidR="00FB7588">
        <w:t>interakčními prvky, remízy a stromořadími</w:t>
      </w:r>
      <w:r w:rsidRPr="00FF5FBE">
        <w:t>.</w:t>
      </w:r>
    </w:p>
    <w:p w14:paraId="3E2DCB1C" w14:textId="6AE9FF1C" w:rsidR="000A22F8" w:rsidRPr="00FF5FBE" w:rsidRDefault="00FA1390">
      <w:pPr>
        <w:pStyle w:val="Odstavecseseznamem"/>
        <w:numPr>
          <w:ilvl w:val="0"/>
          <w:numId w:val="45"/>
        </w:numPr>
      </w:pPr>
      <w:r w:rsidRPr="00FF5FBE">
        <w:t xml:space="preserve">Chránit a rozvíjet přítomnost vodních toků a vzrostlých dřevin ve veřejných prostranstvích, udržovat koryta vodních toků </w:t>
      </w:r>
      <w:r w:rsidR="00FB7588">
        <w:t xml:space="preserve">přednostně </w:t>
      </w:r>
      <w:r w:rsidRPr="00FF5FBE">
        <w:t>otevřená.</w:t>
      </w:r>
    </w:p>
    <w:p w14:paraId="50A5472A" w14:textId="25784396" w:rsidR="00FA1390" w:rsidRPr="00FF5FBE" w:rsidRDefault="00FA1390">
      <w:pPr>
        <w:pStyle w:val="Odstavecseseznamem"/>
        <w:numPr>
          <w:ilvl w:val="0"/>
          <w:numId w:val="45"/>
        </w:numPr>
      </w:pPr>
      <w:r w:rsidRPr="00FF5FBE">
        <w:t xml:space="preserve">Zástavbu rozvíjet </w:t>
      </w:r>
      <w:r w:rsidR="002529C1" w:rsidRPr="00FF5FBE">
        <w:t xml:space="preserve">postupně </w:t>
      </w:r>
      <w:r w:rsidRPr="00FF5FBE">
        <w:t xml:space="preserve">směrem </w:t>
      </w:r>
      <w:r w:rsidR="002529C1">
        <w:t xml:space="preserve">od zastavěného území </w:t>
      </w:r>
      <w:r w:rsidRPr="00FF5FBE">
        <w:t>do krajiny s ohledem na ochranu přírody, půdního fondu a ploch lesa.</w:t>
      </w:r>
    </w:p>
    <w:p w14:paraId="0CB679A1" w14:textId="68C08AC6" w:rsidR="00FA1390" w:rsidRPr="00FF5FBE" w:rsidRDefault="00FA1390">
      <w:pPr>
        <w:pStyle w:val="Odstavecseseznamem"/>
        <w:numPr>
          <w:ilvl w:val="0"/>
          <w:numId w:val="45"/>
        </w:numPr>
      </w:pPr>
      <w:r w:rsidRPr="00FF5FBE">
        <w:t>Krajinný prostor mezi sídly rozvíjet v charakteru přírodně blízkého rekreačního zázemí.</w:t>
      </w:r>
    </w:p>
    <w:p w14:paraId="7566BD8D" w14:textId="6A15D8ED" w:rsidR="00A20CB1" w:rsidRPr="00FF5FBE" w:rsidRDefault="00A20CB1">
      <w:pPr>
        <w:spacing w:before="0" w:after="0"/>
        <w:ind w:left="0"/>
        <w:jc w:val="left"/>
        <w:rPr>
          <w:b/>
        </w:rPr>
      </w:pPr>
      <w:r w:rsidRPr="00FF5FBE">
        <w:rPr>
          <w:b/>
        </w:rPr>
        <w:br w:type="page"/>
      </w:r>
    </w:p>
    <w:p w14:paraId="56B9D1EC" w14:textId="033FF8C7" w:rsidR="0013034B" w:rsidRPr="00FF5FBE" w:rsidRDefault="00B03EE6" w:rsidP="004526BA">
      <w:pPr>
        <w:pStyle w:val="Nadpis1"/>
      </w:pPr>
      <w:bookmarkStart w:id="18" w:name="_Toc232612690"/>
      <w:r w:rsidRPr="00FF5FBE">
        <w:lastRenderedPageBreak/>
        <w:t>Podmínky pro využití a prostorové</w:t>
      </w:r>
      <w:r w:rsidR="00F04DDE">
        <w:t>ho</w:t>
      </w:r>
      <w:r w:rsidRPr="00FF5FBE">
        <w:t xml:space="preserve"> uspořádání vymezených ploch s rozdílným způsobem využití</w:t>
      </w:r>
      <w:bookmarkEnd w:id="18"/>
    </w:p>
    <w:p w14:paraId="7882A28C" w14:textId="1605DB03" w:rsidR="002B0630" w:rsidRPr="00FF5FBE" w:rsidRDefault="002B0630" w:rsidP="006B5E92">
      <w:pPr>
        <w:pStyle w:val="Nadpis2"/>
      </w:pPr>
      <w:bookmarkStart w:id="19" w:name="_Toc232612691"/>
      <w:r w:rsidRPr="00FF5FBE">
        <w:t>Podmínky struktury</w:t>
      </w:r>
      <w:bookmarkEnd w:id="19"/>
    </w:p>
    <w:p w14:paraId="79AFADEB" w14:textId="3432A5E8" w:rsidR="002B0630" w:rsidRDefault="002B0630">
      <w:pPr>
        <w:pStyle w:val="Odstavecseseznamem"/>
        <w:numPr>
          <w:ilvl w:val="0"/>
          <w:numId w:val="44"/>
        </w:numPr>
      </w:pPr>
      <w:r w:rsidRPr="00FF5FBE">
        <w:t>Struktura je navržena pomocí vymezení a podmínek způsobu využití ploch s rozdílným způsobem využití a podmínkami prostorového uspořádání dle lokalit.</w:t>
      </w:r>
    </w:p>
    <w:p w14:paraId="35F01824" w14:textId="34FC9ED1" w:rsidR="00F04DDE" w:rsidRPr="00FF5FBE" w:rsidRDefault="00F04DDE" w:rsidP="00F04DDE">
      <w:pPr>
        <w:pStyle w:val="Nadpis3"/>
      </w:pPr>
      <w:r w:rsidRPr="00190200">
        <w:t>Podmínky</w:t>
      </w:r>
      <w:r w:rsidRPr="00FF5FBE">
        <w:t xml:space="preserve"> využití </w:t>
      </w:r>
    </w:p>
    <w:p w14:paraId="2F3131C4" w14:textId="280EE6C3" w:rsidR="00A904B0" w:rsidRPr="00FF5FBE" w:rsidRDefault="00FC4265" w:rsidP="00F04DDE">
      <w:pPr>
        <w:pStyle w:val="Nadpis4"/>
      </w:pPr>
      <w:r w:rsidRPr="00FF5FBE">
        <w:t>Obecné</w:t>
      </w:r>
      <w:r w:rsidR="00761550" w:rsidRPr="00FF5FBE">
        <w:t xml:space="preserve"> podmínky</w:t>
      </w:r>
      <w:r w:rsidR="00A904B0" w:rsidRPr="00FF5FBE">
        <w:t xml:space="preserve"> </w:t>
      </w:r>
      <w:r w:rsidR="009546D8" w:rsidRPr="00FF5FBE">
        <w:t>využití</w:t>
      </w:r>
    </w:p>
    <w:p w14:paraId="6DB4B906" w14:textId="202EAB85" w:rsidR="002B0630" w:rsidRPr="00FF5FBE" w:rsidRDefault="002B0630">
      <w:pPr>
        <w:pStyle w:val="Odstavecseseznamem"/>
        <w:numPr>
          <w:ilvl w:val="0"/>
          <w:numId w:val="6"/>
        </w:numPr>
      </w:pPr>
      <w:r w:rsidRPr="00FF5FBE">
        <w:t>Pro plochy s rozdílným způsobem využití se stanovuje:</w:t>
      </w:r>
    </w:p>
    <w:p w14:paraId="3976D878" w14:textId="347BA06D" w:rsidR="002B0630" w:rsidRPr="00FF5FBE" w:rsidRDefault="006204E4">
      <w:pPr>
        <w:pStyle w:val="Odstavecseseznamem"/>
        <w:numPr>
          <w:ilvl w:val="0"/>
          <w:numId w:val="72"/>
        </w:numPr>
        <w:ind w:left="993"/>
      </w:pPr>
      <w:r w:rsidRPr="00E4553E">
        <w:rPr>
          <w:b/>
        </w:rPr>
        <w:t>h</w:t>
      </w:r>
      <w:r w:rsidR="002B0630" w:rsidRPr="00E4553E">
        <w:rPr>
          <w:b/>
        </w:rPr>
        <w:t>lavní využití</w:t>
      </w:r>
      <w:r w:rsidRPr="00FF5FBE">
        <w:t>, tedy převažující účel využití plochy;</w:t>
      </w:r>
    </w:p>
    <w:p w14:paraId="7A77A27B" w14:textId="718F9C7A" w:rsidR="002B0630" w:rsidRPr="00FF5FBE" w:rsidRDefault="006204E4">
      <w:pPr>
        <w:pStyle w:val="Odstavecseseznamem"/>
        <w:numPr>
          <w:ilvl w:val="0"/>
          <w:numId w:val="72"/>
        </w:numPr>
        <w:ind w:left="993"/>
      </w:pPr>
      <w:r w:rsidRPr="00E4553E">
        <w:rPr>
          <w:b/>
        </w:rPr>
        <w:t>p</w:t>
      </w:r>
      <w:r w:rsidR="002B0630" w:rsidRPr="00E4553E">
        <w:rPr>
          <w:b/>
        </w:rPr>
        <w:t>řípustné využití</w:t>
      </w:r>
      <w:r w:rsidRPr="00FF5FBE">
        <w:t xml:space="preserve">, tedy využití plochy, které </w:t>
      </w:r>
      <w:r w:rsidR="00AC0CDE">
        <w:t>rozvíjí</w:t>
      </w:r>
      <w:r w:rsidRPr="00FF5FBE">
        <w:t xml:space="preserve"> hlavní využití </w:t>
      </w:r>
      <w:r w:rsidR="00AC0CDE">
        <w:t>a je s v souladu s jeho účelem, případně u smíšených ploch stanovuje převažující účel využití</w:t>
      </w:r>
      <w:r w:rsidRPr="00FF5FBE">
        <w:t>;</w:t>
      </w:r>
    </w:p>
    <w:p w14:paraId="2D1A1BD3" w14:textId="426BDEDE" w:rsidR="002B0630" w:rsidRPr="00FF5FBE" w:rsidRDefault="006204E4">
      <w:pPr>
        <w:pStyle w:val="Odstavecseseznamem"/>
        <w:numPr>
          <w:ilvl w:val="0"/>
          <w:numId w:val="72"/>
        </w:numPr>
        <w:ind w:left="993"/>
      </w:pPr>
      <w:r w:rsidRPr="00E4553E">
        <w:rPr>
          <w:b/>
        </w:rPr>
        <w:t>p</w:t>
      </w:r>
      <w:r w:rsidR="002B0630" w:rsidRPr="00E4553E">
        <w:rPr>
          <w:b/>
        </w:rPr>
        <w:t>odmíněně přípustné využití</w:t>
      </w:r>
      <w:r w:rsidRPr="00FF5FBE">
        <w:t>, tedy využití podmíněné konkrétní věcnou podmínkou;</w:t>
      </w:r>
    </w:p>
    <w:p w14:paraId="38115821" w14:textId="2010662E" w:rsidR="002B0630" w:rsidRPr="00FF5FBE" w:rsidRDefault="006204E4">
      <w:pPr>
        <w:pStyle w:val="Odstavecseseznamem"/>
        <w:numPr>
          <w:ilvl w:val="0"/>
          <w:numId w:val="72"/>
        </w:numPr>
        <w:ind w:left="993"/>
      </w:pPr>
      <w:r w:rsidRPr="00E4553E">
        <w:rPr>
          <w:b/>
        </w:rPr>
        <w:t>n</w:t>
      </w:r>
      <w:r w:rsidR="002B0630" w:rsidRPr="00E4553E">
        <w:rPr>
          <w:b/>
        </w:rPr>
        <w:t>epřípustné využití</w:t>
      </w:r>
      <w:r w:rsidR="002B0630" w:rsidRPr="00FF5FBE">
        <w:t>, tedy využití, které je v dané ploše zcela vyloučené</w:t>
      </w:r>
      <w:r w:rsidRPr="00FF5FBE">
        <w:t>.</w:t>
      </w:r>
    </w:p>
    <w:p w14:paraId="3735D24B" w14:textId="400AC716" w:rsidR="006204E4" w:rsidRPr="00FF5FBE" w:rsidRDefault="006204E4" w:rsidP="00FA1390">
      <w:pPr>
        <w:pStyle w:val="Odstavecseseznamem"/>
      </w:pPr>
      <w:r w:rsidRPr="00FF5FBE">
        <w:t>Pro celé území obce platí:</w:t>
      </w:r>
    </w:p>
    <w:p w14:paraId="5C75170C" w14:textId="7F09CAF0" w:rsidR="006204E4" w:rsidRPr="00FF5FBE" w:rsidRDefault="006204E4">
      <w:pPr>
        <w:pStyle w:val="Odstavecseseznamem"/>
        <w:numPr>
          <w:ilvl w:val="0"/>
          <w:numId w:val="6"/>
        </w:numPr>
        <w:rPr>
          <w:u w:val="single"/>
        </w:rPr>
      </w:pPr>
      <w:r w:rsidRPr="00FF5FBE">
        <w:rPr>
          <w:u w:val="single"/>
        </w:rPr>
        <w:t>Ve všech plochách s rozdílným způsobem využití je přípustné</w:t>
      </w:r>
      <w:r w:rsidR="00973227">
        <w:rPr>
          <w:u w:val="single"/>
        </w:rPr>
        <w:t xml:space="preserve"> umisťovat</w:t>
      </w:r>
      <w:r w:rsidRPr="00FF5FBE">
        <w:rPr>
          <w:u w:val="single"/>
        </w:rPr>
        <w:t>:</w:t>
      </w:r>
    </w:p>
    <w:p w14:paraId="5B57DB6B" w14:textId="38037AAF" w:rsidR="006204E4" w:rsidRPr="00FF5FBE" w:rsidRDefault="0020720E">
      <w:pPr>
        <w:pStyle w:val="Normlnslovan"/>
        <w:numPr>
          <w:ilvl w:val="0"/>
          <w:numId w:val="73"/>
        </w:numPr>
        <w:ind w:left="993"/>
      </w:pPr>
      <w:r>
        <w:t>nezbytná</w:t>
      </w:r>
      <w:r w:rsidR="006204E4" w:rsidRPr="00FF5FBE">
        <w:t xml:space="preserve"> </w:t>
      </w:r>
      <w:r w:rsidR="00EB4DCF" w:rsidRPr="00FF5FBE">
        <w:t>dopravní a technická infrastruktura za účelem využití dotčené plochy</w:t>
      </w:r>
      <w:r w:rsidR="006204E4" w:rsidRPr="00FF5FBE">
        <w:t>;</w:t>
      </w:r>
    </w:p>
    <w:p w14:paraId="54897767" w14:textId="10E56512" w:rsidR="006204E4" w:rsidRPr="00FF5FBE" w:rsidRDefault="006204E4">
      <w:pPr>
        <w:pStyle w:val="Normlnslovan"/>
        <w:numPr>
          <w:ilvl w:val="0"/>
          <w:numId w:val="73"/>
        </w:numPr>
        <w:ind w:left="993"/>
      </w:pPr>
      <w:r w:rsidRPr="00FF5FBE">
        <w:t>nadmístní veřejná dopravní a technická infrastruktura</w:t>
      </w:r>
      <w:r w:rsidR="00EB4DCF" w:rsidRPr="00FF5FBE">
        <w:t xml:space="preserve"> za účelem využití řešeného území a zajištění koordinace veřejné infrastruktury s okolními obcemi</w:t>
      </w:r>
      <w:r w:rsidRPr="00FF5FBE">
        <w:t>;</w:t>
      </w:r>
    </w:p>
    <w:p w14:paraId="38B69AF6" w14:textId="4E43691B" w:rsidR="006204E4" w:rsidRPr="00FF5FBE" w:rsidRDefault="006204E4">
      <w:pPr>
        <w:pStyle w:val="Normlnslovan"/>
        <w:numPr>
          <w:ilvl w:val="0"/>
          <w:numId w:val="73"/>
        </w:numPr>
        <w:ind w:left="993"/>
      </w:pPr>
      <w:r w:rsidRPr="00FF5FBE">
        <w:t>vedlejší a účelové stavby a činnosti doplňující stavbu hlavní;</w:t>
      </w:r>
    </w:p>
    <w:p w14:paraId="5063A276" w14:textId="45AEB617" w:rsidR="006204E4" w:rsidRPr="00FF5FBE" w:rsidRDefault="006204E4">
      <w:pPr>
        <w:pStyle w:val="Normlnslovan"/>
        <w:numPr>
          <w:ilvl w:val="0"/>
          <w:numId w:val="73"/>
        </w:numPr>
        <w:ind w:left="993"/>
      </w:pPr>
      <w:r w:rsidRPr="00FF5FBE">
        <w:t xml:space="preserve">zatravněné a parkově upravené plochy, </w:t>
      </w:r>
      <w:r w:rsidR="00AC0CDE">
        <w:t>výsadby</w:t>
      </w:r>
      <w:r w:rsidRPr="00FF5FBE">
        <w:t>, vodní plochy a toky;</w:t>
      </w:r>
    </w:p>
    <w:p w14:paraId="195C7391" w14:textId="2C780B29" w:rsidR="006204E4" w:rsidRPr="00FF5FBE" w:rsidRDefault="006204E4">
      <w:pPr>
        <w:pStyle w:val="Normlnslovan"/>
        <w:numPr>
          <w:ilvl w:val="0"/>
          <w:numId w:val="73"/>
        </w:numPr>
        <w:ind w:left="993"/>
      </w:pPr>
      <w:r w:rsidRPr="00FF5FBE">
        <w:t>veřejná prostranství a cestní síť v krajině;</w:t>
      </w:r>
    </w:p>
    <w:p w14:paraId="22C4BD12" w14:textId="467EB634" w:rsidR="00EB4DCF" w:rsidRPr="00FF5FBE" w:rsidRDefault="006204E4">
      <w:pPr>
        <w:pStyle w:val="Normlnslovan"/>
        <w:numPr>
          <w:ilvl w:val="0"/>
          <w:numId w:val="73"/>
        </w:numPr>
        <w:ind w:left="993"/>
      </w:pPr>
      <w:r w:rsidRPr="00FF5FBE">
        <w:t>sídelní a krajinná zeleň</w:t>
      </w:r>
      <w:r w:rsidR="00EB4DCF" w:rsidRPr="00FF5FBE">
        <w:t>;</w:t>
      </w:r>
    </w:p>
    <w:p w14:paraId="0620C49B" w14:textId="7CC9B2AD" w:rsidR="002E41D7" w:rsidRPr="00FF5FBE" w:rsidRDefault="002E41D7">
      <w:pPr>
        <w:pStyle w:val="Normlnslovan"/>
        <w:numPr>
          <w:ilvl w:val="0"/>
          <w:numId w:val="73"/>
        </w:numPr>
        <w:ind w:left="993"/>
      </w:pPr>
      <w:r w:rsidRPr="00FF5FBE">
        <w:t>územní systém ekologické stability (ÚSES)</w:t>
      </w:r>
      <w:r w:rsidR="00D52CFD" w:rsidRPr="00FF5FBE">
        <w:t xml:space="preserve"> a interakční prvky</w:t>
      </w:r>
      <w:r w:rsidRPr="00FF5FBE">
        <w:t>;</w:t>
      </w:r>
    </w:p>
    <w:p w14:paraId="033DE9BC" w14:textId="7293F176" w:rsidR="006204E4" w:rsidRPr="00FF5FBE" w:rsidRDefault="006204E4">
      <w:pPr>
        <w:pStyle w:val="Odstavecseseznamem"/>
        <w:numPr>
          <w:ilvl w:val="0"/>
          <w:numId w:val="6"/>
        </w:numPr>
        <w:rPr>
          <w:u w:val="single"/>
        </w:rPr>
      </w:pPr>
      <w:r w:rsidRPr="00FF5FBE">
        <w:rPr>
          <w:u w:val="single"/>
        </w:rPr>
        <w:t>Ve všech plochách s rozdílným způsobem využití je podmíněně přípustné</w:t>
      </w:r>
      <w:r w:rsidR="00973227">
        <w:rPr>
          <w:u w:val="single"/>
        </w:rPr>
        <w:t xml:space="preserve"> umisťovat</w:t>
      </w:r>
      <w:r w:rsidRPr="00FF5FBE">
        <w:rPr>
          <w:u w:val="single"/>
        </w:rPr>
        <w:t>:</w:t>
      </w:r>
    </w:p>
    <w:p w14:paraId="1A4309F6" w14:textId="174DA696" w:rsidR="00BC2B1E" w:rsidRPr="00FF5FBE" w:rsidRDefault="00AC0CDE">
      <w:pPr>
        <w:pStyle w:val="Normlnslovan"/>
        <w:numPr>
          <w:ilvl w:val="0"/>
          <w:numId w:val="74"/>
        </w:numPr>
        <w:ind w:left="993"/>
      </w:pPr>
      <w:r>
        <w:t xml:space="preserve">drobné </w:t>
      </w:r>
      <w:r w:rsidR="00BC2B1E" w:rsidRPr="00FF5FBE">
        <w:t>stavby v krajině určené pro zlepšení podmínek rekreace a cestovního ruchu za podmínky, že budou napojeny na cestní síť v</w:t>
      </w:r>
      <w:r>
        <w:t> </w:t>
      </w:r>
      <w:r w:rsidR="00BC2B1E" w:rsidRPr="00FF5FBE">
        <w:t>krajině</w:t>
      </w:r>
      <w:r>
        <w:t xml:space="preserve"> a </w:t>
      </w:r>
      <w:r w:rsidRPr="00FF5FBE">
        <w:t>že jejich umístěním nedojde k narušení charakteru a hodnot</w:t>
      </w:r>
      <w:r>
        <w:t xml:space="preserve"> krajiny</w:t>
      </w:r>
      <w:r w:rsidR="00BC2B1E" w:rsidRPr="00FF5FBE">
        <w:t>;</w:t>
      </w:r>
    </w:p>
    <w:p w14:paraId="72DCD03B" w14:textId="72425E5B" w:rsidR="00BC2B1E" w:rsidRPr="00FF5FBE" w:rsidRDefault="00BC2B1E">
      <w:pPr>
        <w:pStyle w:val="Normlnslovan"/>
        <w:numPr>
          <w:ilvl w:val="0"/>
          <w:numId w:val="74"/>
        </w:numPr>
        <w:ind w:left="993"/>
      </w:pPr>
      <w:r w:rsidRPr="00FF5FBE">
        <w:t>související dopravní a technická infrastruktura za podmínky, že bude sloužit pro uspokojení potřeb vymezené plochy s rozdílným způsobem využití</w:t>
      </w:r>
      <w:r w:rsidR="005407AB">
        <w:t xml:space="preserve"> nebo lokality</w:t>
      </w:r>
      <w:r w:rsidR="0003671A">
        <w:t xml:space="preserve">, bude </w:t>
      </w:r>
      <w:r w:rsidRPr="00FF5FBE">
        <w:t>zajišťovat její provoz a nebude přenášet nadmístní vazby;</w:t>
      </w:r>
    </w:p>
    <w:p w14:paraId="5F3D6234" w14:textId="77777777" w:rsidR="00BC2B1E" w:rsidRPr="00FF5FBE" w:rsidRDefault="00BC2B1E">
      <w:pPr>
        <w:pStyle w:val="Normlnslovan"/>
        <w:numPr>
          <w:ilvl w:val="0"/>
          <w:numId w:val="74"/>
        </w:numPr>
        <w:ind w:left="993"/>
      </w:pPr>
      <w:r w:rsidRPr="00FF5FBE">
        <w:t>realizace protipovodňových opatření za podmínky, že nedojde k narušení charakteru a hodnot území a protipovodňová opatření budou v maximální možné míře řešena přírodně blízkým způsobem;</w:t>
      </w:r>
    </w:p>
    <w:p w14:paraId="72F1FAE4" w14:textId="77777777" w:rsidR="002E41D7" w:rsidRPr="00FF5FBE" w:rsidRDefault="00BC2B1E">
      <w:pPr>
        <w:pStyle w:val="Normlnslovan"/>
        <w:numPr>
          <w:ilvl w:val="0"/>
          <w:numId w:val="74"/>
        </w:numPr>
        <w:ind w:left="993"/>
      </w:pPr>
      <w:r w:rsidRPr="00FF5FBE">
        <w:t>stavby pro reklamu za podmínky, že jejich umístěním nedojde k narušení charakteru a hodnot v</w:t>
      </w:r>
      <w:r w:rsidR="002E41D7" w:rsidRPr="00FF5FBE">
        <w:t> </w:t>
      </w:r>
      <w:r w:rsidRPr="00FF5FBE">
        <w:t>území</w:t>
      </w:r>
      <w:r w:rsidR="002E41D7" w:rsidRPr="00FF5FBE">
        <w:t>,</w:t>
      </w:r>
    </w:p>
    <w:p w14:paraId="18E1E402" w14:textId="0F5DE49E" w:rsidR="00BC2B1E" w:rsidRDefault="002E41D7">
      <w:pPr>
        <w:pStyle w:val="Normlnslovan"/>
        <w:numPr>
          <w:ilvl w:val="0"/>
          <w:numId w:val="74"/>
        </w:numPr>
        <w:ind w:left="993"/>
      </w:pPr>
      <w:r w:rsidRPr="00FF5FBE">
        <w:rPr>
          <w:rFonts w:asciiTheme="minorHAnsi" w:hAnsiTheme="minorHAnsi"/>
          <w:spacing w:val="-2"/>
        </w:rPr>
        <w:t>stávající stavby řadových garáží bez možnosti přístaveb a nástaveb</w:t>
      </w:r>
      <w:r w:rsidR="00171588">
        <w:t>,</w:t>
      </w:r>
    </w:p>
    <w:p w14:paraId="5D0757A8" w14:textId="69437AA1" w:rsidR="00171588" w:rsidRPr="00FF5FBE" w:rsidRDefault="00171588">
      <w:pPr>
        <w:pStyle w:val="Normlnslovan"/>
        <w:numPr>
          <w:ilvl w:val="0"/>
          <w:numId w:val="74"/>
        </w:numPr>
        <w:ind w:left="993"/>
      </w:pPr>
      <w:r>
        <w:t xml:space="preserve">stavby a opatření dopravy drážní v ochranném pásmu dráhy za podmínky, že souvisí se záměrem revitalizace železniční trati </w:t>
      </w:r>
      <w:r w:rsidR="00D7250A">
        <w:t xml:space="preserve">č. 310 </w:t>
      </w:r>
      <w:r>
        <w:t xml:space="preserve">Olomouc </w:t>
      </w:r>
      <w:r w:rsidR="00D7250A">
        <w:t>–</w:t>
      </w:r>
      <w:r>
        <w:t xml:space="preserve"> Opava</w:t>
      </w:r>
      <w:r w:rsidR="00D7250A">
        <w:t>.</w:t>
      </w:r>
    </w:p>
    <w:p w14:paraId="6C7567FA" w14:textId="5A3D9E90" w:rsidR="006204E4" w:rsidRPr="00FF5FBE" w:rsidRDefault="006204E4">
      <w:pPr>
        <w:pStyle w:val="Odstavecseseznamem"/>
        <w:numPr>
          <w:ilvl w:val="0"/>
          <w:numId w:val="6"/>
        </w:numPr>
        <w:spacing w:after="0"/>
        <w:rPr>
          <w:u w:val="single"/>
        </w:rPr>
      </w:pPr>
      <w:r w:rsidRPr="00FF5FBE">
        <w:rPr>
          <w:u w:val="single"/>
        </w:rPr>
        <w:t>Ve všech plochách s rozdílným způsobem využití je nepřípustné</w:t>
      </w:r>
      <w:r w:rsidR="00973227">
        <w:rPr>
          <w:u w:val="single"/>
        </w:rPr>
        <w:t xml:space="preserve"> umisťovat</w:t>
      </w:r>
      <w:r w:rsidRPr="00FF5FBE">
        <w:rPr>
          <w:u w:val="single"/>
        </w:rPr>
        <w:t>:</w:t>
      </w:r>
    </w:p>
    <w:p w14:paraId="2B61280D" w14:textId="25990D4E" w:rsidR="003B7FC4" w:rsidRPr="00FF5FBE" w:rsidRDefault="006C4F36">
      <w:pPr>
        <w:pStyle w:val="Odstavecseseznamem"/>
        <w:numPr>
          <w:ilvl w:val="0"/>
          <w:numId w:val="75"/>
        </w:numPr>
        <w:spacing w:after="0"/>
        <w:ind w:left="993"/>
      </w:pPr>
      <w:r w:rsidRPr="00E4553E">
        <w:rPr>
          <w:rFonts w:asciiTheme="minorHAnsi" w:hAnsiTheme="minorHAnsi" w:cstheme="minorHAnsi"/>
          <w:spacing w:val="-1"/>
          <w:szCs w:val="18"/>
        </w:rPr>
        <w:t>areály fotovoltaických systémů</w:t>
      </w:r>
      <w:r w:rsidR="00B054B3">
        <w:rPr>
          <w:rFonts w:asciiTheme="minorHAnsi" w:hAnsiTheme="minorHAnsi" w:cstheme="minorHAnsi"/>
          <w:spacing w:val="-1"/>
          <w:szCs w:val="18"/>
        </w:rPr>
        <w:t xml:space="preserve">, areály </w:t>
      </w:r>
      <w:r w:rsidRPr="00E4553E">
        <w:rPr>
          <w:rFonts w:asciiTheme="minorHAnsi" w:hAnsiTheme="minorHAnsi" w:cstheme="minorHAnsi"/>
          <w:spacing w:val="-1"/>
          <w:szCs w:val="18"/>
        </w:rPr>
        <w:t>větrných elektráren</w:t>
      </w:r>
      <w:r w:rsidR="00B054B3">
        <w:rPr>
          <w:rFonts w:asciiTheme="minorHAnsi" w:hAnsiTheme="minorHAnsi" w:cstheme="minorHAnsi"/>
          <w:spacing w:val="-1"/>
          <w:szCs w:val="18"/>
        </w:rPr>
        <w:t xml:space="preserve"> a bateriová úložiště</w:t>
      </w:r>
      <w:r w:rsidRPr="00E4553E">
        <w:rPr>
          <w:rFonts w:asciiTheme="minorHAnsi" w:hAnsiTheme="minorHAnsi" w:cstheme="minorHAnsi"/>
          <w:spacing w:val="-1"/>
          <w:szCs w:val="18"/>
        </w:rPr>
        <w:t xml:space="preserve"> mimo zastavěné území a zastavitelné plochy, umístění fotovoltaických energetických zařízení (FVE)</w:t>
      </w:r>
      <w:r w:rsidR="00957C70">
        <w:rPr>
          <w:rFonts w:asciiTheme="minorHAnsi" w:hAnsiTheme="minorHAnsi" w:cstheme="minorHAnsi"/>
          <w:spacing w:val="-1"/>
          <w:szCs w:val="18"/>
        </w:rPr>
        <w:t xml:space="preserve">, </w:t>
      </w:r>
      <w:r w:rsidRPr="00E4553E">
        <w:rPr>
          <w:rFonts w:asciiTheme="minorHAnsi" w:hAnsiTheme="minorHAnsi" w:cstheme="minorHAnsi"/>
          <w:spacing w:val="-1"/>
          <w:szCs w:val="18"/>
        </w:rPr>
        <w:t>větrných energetických zařízení (VTE)</w:t>
      </w:r>
      <w:r w:rsidR="00957C70">
        <w:rPr>
          <w:rFonts w:asciiTheme="minorHAnsi" w:hAnsiTheme="minorHAnsi" w:cstheme="minorHAnsi"/>
          <w:spacing w:val="-1"/>
          <w:szCs w:val="18"/>
        </w:rPr>
        <w:t xml:space="preserve"> a bateriových úložišť</w:t>
      </w:r>
      <w:r w:rsidRPr="00E4553E">
        <w:rPr>
          <w:rFonts w:asciiTheme="minorHAnsi" w:hAnsiTheme="minorHAnsi" w:cstheme="minorHAnsi"/>
          <w:spacing w:val="-1"/>
          <w:szCs w:val="18"/>
        </w:rPr>
        <w:t xml:space="preserve"> v zastavěném území a </w:t>
      </w:r>
      <w:r w:rsidR="0062137C">
        <w:rPr>
          <w:rFonts w:asciiTheme="minorHAnsi" w:hAnsiTheme="minorHAnsi" w:cstheme="minorHAnsi"/>
          <w:spacing w:val="-1"/>
          <w:szCs w:val="18"/>
        </w:rPr>
        <w:t>objektů</w:t>
      </w:r>
      <w:r w:rsidRPr="00E4553E">
        <w:rPr>
          <w:rFonts w:asciiTheme="minorHAnsi" w:hAnsiTheme="minorHAnsi" w:cstheme="minorHAnsi"/>
          <w:spacing w:val="-1"/>
          <w:szCs w:val="18"/>
        </w:rPr>
        <w:t xml:space="preserve"> zástavby je přípustné dle podmínek platné legislativy, principů rozvoje města včetně ochrany charakteru obce a tak, že jejich umístěním </w:t>
      </w:r>
      <w:r w:rsidRPr="00FF5FBE">
        <w:t>nedojde k narušení charakteru a</w:t>
      </w:r>
      <w:r>
        <w:t> </w:t>
      </w:r>
      <w:r w:rsidRPr="00FF5FBE">
        <w:t>hodnot</w:t>
      </w:r>
      <w:r>
        <w:t xml:space="preserve"> krajiny</w:t>
      </w:r>
      <w:r w:rsidR="003B7FC4" w:rsidRPr="00FF5FBE">
        <w:t>;</w:t>
      </w:r>
    </w:p>
    <w:p w14:paraId="728E8FF4" w14:textId="413DC4B1" w:rsidR="00BC2B1E" w:rsidRDefault="00BC2B1E">
      <w:pPr>
        <w:pStyle w:val="Normlnslovan"/>
        <w:numPr>
          <w:ilvl w:val="0"/>
          <w:numId w:val="75"/>
        </w:numPr>
        <w:spacing w:after="0"/>
        <w:ind w:left="993"/>
      </w:pPr>
      <w:r w:rsidRPr="00FF5FBE">
        <w:t>reklamní plochy mimo zastavěné území a zastavitelné plochy</w:t>
      </w:r>
      <w:r w:rsidR="00E4553E">
        <w:t>,</w:t>
      </w:r>
    </w:p>
    <w:p w14:paraId="3BF835CC" w14:textId="79AF933D" w:rsidR="00976AD3" w:rsidRPr="00C94B61" w:rsidRDefault="00973227">
      <w:pPr>
        <w:pStyle w:val="Normlnslovan"/>
        <w:numPr>
          <w:ilvl w:val="0"/>
          <w:numId w:val="75"/>
        </w:numPr>
        <w:spacing w:after="0"/>
        <w:ind w:left="993"/>
      </w:pPr>
      <w:r>
        <w:t>výrobky</w:t>
      </w:r>
      <w:r w:rsidR="00976AD3">
        <w:t xml:space="preserve"> plnící funkci stavby</w:t>
      </w:r>
      <w:r>
        <w:t xml:space="preserve"> </w:t>
      </w:r>
      <w:r w:rsidR="00976AD3">
        <w:t xml:space="preserve">tzv. </w:t>
      </w:r>
      <w:proofErr w:type="spellStart"/>
      <w:r w:rsidR="00976AD3">
        <w:t>mobilheim</w:t>
      </w:r>
      <w:r>
        <w:t>y</w:t>
      </w:r>
      <w:proofErr w:type="spellEnd"/>
      <w:r>
        <w:t xml:space="preserve"> nebo</w:t>
      </w:r>
      <w:r w:rsidR="00976AD3">
        <w:t xml:space="preserve"> maringotk</w:t>
      </w:r>
      <w:r>
        <w:t>y</w:t>
      </w:r>
      <w:r w:rsidR="00E4553E">
        <w:t>.</w:t>
      </w:r>
    </w:p>
    <w:p w14:paraId="5109CCE1" w14:textId="4296F1AA" w:rsidR="006204E4" w:rsidRPr="00FF5FBE" w:rsidRDefault="006204E4">
      <w:pPr>
        <w:pStyle w:val="Odstavecseseznamem"/>
        <w:numPr>
          <w:ilvl w:val="0"/>
          <w:numId w:val="6"/>
        </w:numPr>
        <w:rPr>
          <w:u w:val="single"/>
        </w:rPr>
      </w:pPr>
      <w:r w:rsidRPr="00FF5FBE">
        <w:rPr>
          <w:u w:val="single"/>
        </w:rPr>
        <w:t>Ve všech plochách s rozdílným způsobem využití dále platí:</w:t>
      </w:r>
    </w:p>
    <w:p w14:paraId="20F67748" w14:textId="04753D9E" w:rsidR="00BC2B1E" w:rsidRPr="00FF5FBE" w:rsidRDefault="00BC2B1E">
      <w:pPr>
        <w:pStyle w:val="Normlnslovan"/>
        <w:numPr>
          <w:ilvl w:val="0"/>
          <w:numId w:val="76"/>
        </w:numPr>
        <w:ind w:left="993"/>
      </w:pPr>
      <w:r w:rsidRPr="00FF5FBE">
        <w:t>v ploše koridor</w:t>
      </w:r>
      <w:r w:rsidR="00410BE9">
        <w:t>ů vymezených nad plochami s rozdílným způsobem využití</w:t>
      </w:r>
      <w:r w:rsidRPr="00FF5FBE">
        <w:t>, v koridorech ÚSES</w:t>
      </w:r>
      <w:r w:rsidR="00410BE9">
        <w:t xml:space="preserve"> a plochách občanského vybavení (OV)</w:t>
      </w:r>
      <w:r w:rsidRPr="00FF5FBE">
        <w:t xml:space="preserve"> nelze realizovat hlavní způsob </w:t>
      </w:r>
      <w:r w:rsidR="00E4553E" w:rsidRPr="00FF5FBE">
        <w:t>využití,</w:t>
      </w:r>
      <w:r w:rsidRPr="00FF5FBE">
        <w:t xml:space="preserve"> pokud nejsou zajištěna opatření pro realizaci účelu stanovených koridorů a překryvných ploch, nebo pokud není požadovaná stavba či opatření zajištěno jiným způsobem (např. v jiné ploše);</w:t>
      </w:r>
    </w:p>
    <w:p w14:paraId="1730766E" w14:textId="77777777" w:rsidR="008940BB" w:rsidRPr="00FF5FBE" w:rsidRDefault="00BC2B1E">
      <w:pPr>
        <w:pStyle w:val="Normlnslovan"/>
        <w:numPr>
          <w:ilvl w:val="0"/>
          <w:numId w:val="76"/>
        </w:numPr>
        <w:ind w:left="993"/>
      </w:pPr>
      <w:r w:rsidRPr="00FF5FBE">
        <w:lastRenderedPageBreak/>
        <w:t>podmínkou realizace zastavitelných ploch v návaznosti na silnice III. třídy je zajištění dodržení hygienických limitů hluku v chráněných venkovních prostorech a chráněných venkovních prostorech staveb;</w:t>
      </w:r>
    </w:p>
    <w:p w14:paraId="7D0423F7" w14:textId="0B725E43" w:rsidR="008940BB" w:rsidRPr="002C62AA" w:rsidRDefault="008940BB">
      <w:pPr>
        <w:pStyle w:val="Normlnslovan"/>
        <w:numPr>
          <w:ilvl w:val="0"/>
          <w:numId w:val="76"/>
        </w:numPr>
        <w:ind w:left="993"/>
      </w:pPr>
      <w:r w:rsidRPr="00FF5FBE">
        <w:rPr>
          <w:rFonts w:asciiTheme="minorHAnsi" w:hAnsiTheme="minorHAnsi" w:cstheme="minorHAnsi"/>
          <w:spacing w:val="-1"/>
          <w:szCs w:val="18"/>
        </w:rPr>
        <w:t>podmínkou realizace staveb v plochách, které se nachází v aktivní zóně záplavového území, je realizace protipovodňových opatření a nové vymezení aktivní zóny záplavového území</w:t>
      </w:r>
      <w:r w:rsidR="002C62AA">
        <w:rPr>
          <w:rFonts w:asciiTheme="minorHAnsi" w:hAnsiTheme="minorHAnsi" w:cstheme="minorHAnsi"/>
          <w:spacing w:val="-1"/>
          <w:szCs w:val="18"/>
        </w:rPr>
        <w:t>;</w:t>
      </w:r>
    </w:p>
    <w:p w14:paraId="628BC521" w14:textId="5646B22C" w:rsidR="002C62AA" w:rsidRPr="00FF5FBE" w:rsidRDefault="002C62AA">
      <w:pPr>
        <w:pStyle w:val="Normlnslovan"/>
        <w:numPr>
          <w:ilvl w:val="0"/>
          <w:numId w:val="76"/>
        </w:numPr>
        <w:ind w:left="993"/>
      </w:pPr>
      <w:r>
        <w:rPr>
          <w:rFonts w:asciiTheme="minorHAnsi" w:hAnsiTheme="minorHAnsi" w:cstheme="minorHAnsi"/>
          <w:spacing w:val="-1"/>
          <w:szCs w:val="18"/>
        </w:rPr>
        <w:t>výhradní ložiska a chráněná ložisková území jsou respektována a územně stabilizována.</w:t>
      </w:r>
    </w:p>
    <w:p w14:paraId="74AA9AE8" w14:textId="632BCDFC" w:rsidR="00A904B0" w:rsidRDefault="006204E4">
      <w:pPr>
        <w:pStyle w:val="Odstavecseseznamem"/>
        <w:numPr>
          <w:ilvl w:val="0"/>
          <w:numId w:val="6"/>
        </w:numPr>
        <w:rPr>
          <w:b/>
        </w:rPr>
      </w:pPr>
      <w:r w:rsidRPr="00FF5FBE">
        <w:rPr>
          <w:b/>
        </w:rPr>
        <w:t>Respektovat podmínky využití pro transformační</w:t>
      </w:r>
      <w:r w:rsidR="00E4553E">
        <w:rPr>
          <w:b/>
        </w:rPr>
        <w:t xml:space="preserve"> a</w:t>
      </w:r>
      <w:r w:rsidRPr="00FF5FBE">
        <w:rPr>
          <w:b/>
        </w:rPr>
        <w:t xml:space="preserve"> zastavitelné plochy uveden</w:t>
      </w:r>
      <w:r w:rsidR="00E4553E">
        <w:rPr>
          <w:b/>
        </w:rPr>
        <w:t xml:space="preserve">é </w:t>
      </w:r>
      <w:r w:rsidRPr="00FF5FBE">
        <w:rPr>
          <w:b/>
        </w:rPr>
        <w:t>v kap. c/.</w:t>
      </w:r>
    </w:p>
    <w:p w14:paraId="2991C2B8" w14:textId="2D1BCCB5" w:rsidR="00E4553E" w:rsidRDefault="00E4553E">
      <w:pPr>
        <w:spacing w:before="0" w:after="0"/>
        <w:ind w:left="0"/>
        <w:jc w:val="left"/>
        <w:rPr>
          <w:b/>
        </w:rPr>
      </w:pPr>
    </w:p>
    <w:p w14:paraId="1A950A42" w14:textId="62B745F7" w:rsidR="00F04DDE" w:rsidRPr="00F04DDE" w:rsidRDefault="00F04DDE" w:rsidP="00F04DDE">
      <w:pPr>
        <w:pStyle w:val="Nadpis4"/>
      </w:pPr>
      <w:r w:rsidRPr="00190200">
        <w:t>Podmínky</w:t>
      </w:r>
      <w:r w:rsidRPr="00FF5FBE">
        <w:t xml:space="preserve"> ploch s rozdílným způsobem využití</w:t>
      </w:r>
    </w:p>
    <w:p w14:paraId="27526389" w14:textId="33237FF3" w:rsidR="00101C46" w:rsidRPr="00F04DDE" w:rsidRDefault="00101C46" w:rsidP="00F04DDE">
      <w:pPr>
        <w:pStyle w:val="Nadpis5"/>
      </w:pPr>
      <w:r w:rsidRPr="00F04DDE">
        <w:t xml:space="preserve">Smíšené obytné </w:t>
      </w:r>
      <w:r w:rsidR="00E4553E" w:rsidRPr="00F04DDE">
        <w:t>všeobecné –</w:t>
      </w:r>
      <w:r w:rsidRPr="00F04DDE">
        <w:t xml:space="preserve"> SU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410BE9" w:rsidRPr="00FF5FBE" w14:paraId="13CB92AB" w14:textId="77777777" w:rsidTr="007324C0">
        <w:tc>
          <w:tcPr>
            <w:tcW w:w="1767" w:type="dxa"/>
            <w:vMerge w:val="restart"/>
          </w:tcPr>
          <w:p w14:paraId="7A37ACED" w14:textId="77777777" w:rsidR="00410BE9" w:rsidRPr="00FF5FBE" w:rsidRDefault="00410BE9" w:rsidP="007324C0">
            <w:pPr>
              <w:pStyle w:val="Normlnbezmezer"/>
            </w:pPr>
            <w:r w:rsidRPr="00FF5FBE">
              <w:t>Přípustné využití</w:t>
            </w:r>
          </w:p>
        </w:tc>
        <w:tc>
          <w:tcPr>
            <w:tcW w:w="6520" w:type="dxa"/>
          </w:tcPr>
          <w:p w14:paraId="44F2058C" w14:textId="77777777" w:rsidR="00410BE9" w:rsidRPr="00FF5FBE" w:rsidRDefault="00410BE9" w:rsidP="007324C0">
            <w:pPr>
              <w:pStyle w:val="Normlnbezmezer"/>
              <w:rPr>
                <w:rFonts w:asciiTheme="minorHAnsi" w:hAnsiTheme="minorHAnsi"/>
              </w:rPr>
            </w:pPr>
            <w:r w:rsidRPr="00FF5FBE">
              <w:rPr>
                <w:rFonts w:asciiTheme="minorHAnsi" w:hAnsiTheme="minorHAnsi"/>
              </w:rPr>
              <w:t>bydlení v bytových domech</w:t>
            </w:r>
          </w:p>
        </w:tc>
      </w:tr>
      <w:tr w:rsidR="00410BE9" w:rsidRPr="00FF5FBE" w14:paraId="036CBC99" w14:textId="77777777" w:rsidTr="007324C0">
        <w:tc>
          <w:tcPr>
            <w:tcW w:w="1767" w:type="dxa"/>
            <w:vMerge/>
          </w:tcPr>
          <w:p w14:paraId="03C6768D" w14:textId="77777777" w:rsidR="00410BE9" w:rsidRPr="00FF5FBE" w:rsidRDefault="00410BE9" w:rsidP="007324C0">
            <w:pPr>
              <w:pStyle w:val="Normlnbezmezer"/>
            </w:pPr>
          </w:p>
        </w:tc>
        <w:tc>
          <w:tcPr>
            <w:tcW w:w="6520" w:type="dxa"/>
          </w:tcPr>
          <w:p w14:paraId="6FBEBD30" w14:textId="0946B296" w:rsidR="00410BE9" w:rsidRPr="00FF5FBE" w:rsidRDefault="00410BE9" w:rsidP="007324C0">
            <w:pPr>
              <w:pStyle w:val="Normlnbezmezer"/>
              <w:rPr>
                <w:rFonts w:asciiTheme="minorHAnsi" w:hAnsiTheme="minorHAnsi"/>
              </w:rPr>
            </w:pPr>
            <w:r w:rsidRPr="00FF5FBE">
              <w:rPr>
                <w:rFonts w:asciiTheme="minorHAnsi" w:hAnsiTheme="minorHAnsi"/>
              </w:rPr>
              <w:t>bydlení v rodinných domech</w:t>
            </w:r>
          </w:p>
        </w:tc>
      </w:tr>
      <w:tr w:rsidR="00410BE9" w:rsidRPr="00FF5FBE" w14:paraId="094CD36E" w14:textId="77777777" w:rsidTr="007324C0">
        <w:tc>
          <w:tcPr>
            <w:tcW w:w="1767" w:type="dxa"/>
            <w:vMerge/>
          </w:tcPr>
          <w:p w14:paraId="7D8BEB42" w14:textId="77777777" w:rsidR="00410BE9" w:rsidRPr="00FF5FBE" w:rsidRDefault="00410BE9" w:rsidP="007324C0">
            <w:pPr>
              <w:pStyle w:val="Normlnbezmezer"/>
            </w:pPr>
          </w:p>
        </w:tc>
        <w:tc>
          <w:tcPr>
            <w:tcW w:w="6520" w:type="dxa"/>
          </w:tcPr>
          <w:p w14:paraId="7BCD2D39" w14:textId="2B2668A2" w:rsidR="00410BE9" w:rsidRPr="00FF5FBE" w:rsidRDefault="00410BE9" w:rsidP="007324C0">
            <w:pPr>
              <w:pStyle w:val="Normlnbezmezer"/>
              <w:rPr>
                <w:rFonts w:asciiTheme="minorHAnsi" w:hAnsiTheme="minorHAnsi"/>
              </w:rPr>
            </w:pPr>
            <w:r w:rsidRPr="00FF5FBE">
              <w:rPr>
                <w:rFonts w:asciiTheme="minorHAnsi" w:hAnsiTheme="minorHAnsi"/>
              </w:rPr>
              <w:t>občanské vybavení</w:t>
            </w:r>
            <w:r w:rsidR="00374925">
              <w:rPr>
                <w:rFonts w:asciiTheme="minorHAnsi" w:hAnsiTheme="minorHAnsi"/>
              </w:rPr>
              <w:t xml:space="preserve"> (mimo zařízení pro </w:t>
            </w:r>
            <w:r w:rsidR="00374925" w:rsidRPr="00F27C0A">
              <w:rPr>
                <w:rFonts w:asciiTheme="minorHAnsi" w:hAnsiTheme="minorHAnsi"/>
              </w:rPr>
              <w:t>obchodní prodej</w:t>
            </w:r>
            <w:r w:rsidR="00374925">
              <w:rPr>
                <w:rFonts w:asciiTheme="minorHAnsi" w:hAnsiTheme="minorHAnsi"/>
              </w:rPr>
              <w:t>)</w:t>
            </w:r>
          </w:p>
        </w:tc>
      </w:tr>
      <w:tr w:rsidR="00410BE9" w:rsidRPr="00FF5FBE" w14:paraId="6B4C4F2C" w14:textId="77777777" w:rsidTr="007324C0">
        <w:tc>
          <w:tcPr>
            <w:tcW w:w="1767" w:type="dxa"/>
            <w:vMerge/>
          </w:tcPr>
          <w:p w14:paraId="0599D858" w14:textId="77777777" w:rsidR="00410BE9" w:rsidRPr="00FF5FBE" w:rsidRDefault="00410BE9" w:rsidP="00410BE9">
            <w:pPr>
              <w:pStyle w:val="Normlnbezmezer"/>
            </w:pPr>
          </w:p>
        </w:tc>
        <w:tc>
          <w:tcPr>
            <w:tcW w:w="6520" w:type="dxa"/>
          </w:tcPr>
          <w:p w14:paraId="7A0D4CE8" w14:textId="156889AF" w:rsidR="00410BE9" w:rsidRPr="00FF5FBE" w:rsidRDefault="00410BE9" w:rsidP="00410BE9">
            <w:pPr>
              <w:pStyle w:val="Normlnbezmezer"/>
              <w:rPr>
                <w:rFonts w:asciiTheme="minorHAnsi" w:hAnsiTheme="minorHAnsi"/>
              </w:rPr>
            </w:pPr>
            <w:r>
              <w:rPr>
                <w:rFonts w:asciiTheme="minorHAnsi" w:hAnsiTheme="minorHAnsi" w:cstheme="minorHAnsi"/>
                <w:spacing w:val="-1"/>
                <w:szCs w:val="18"/>
              </w:rPr>
              <w:t>činnosti a stavby pro rekreaci</w:t>
            </w:r>
          </w:p>
        </w:tc>
      </w:tr>
      <w:tr w:rsidR="00410BE9" w:rsidRPr="00FF5FBE" w14:paraId="029503E1" w14:textId="77777777" w:rsidTr="007324C0">
        <w:tc>
          <w:tcPr>
            <w:tcW w:w="1767" w:type="dxa"/>
            <w:vMerge/>
          </w:tcPr>
          <w:p w14:paraId="3748887B" w14:textId="77777777" w:rsidR="00410BE9" w:rsidRPr="00FF5FBE" w:rsidRDefault="00410BE9" w:rsidP="00410BE9">
            <w:pPr>
              <w:pStyle w:val="Normlnbezmezer"/>
            </w:pPr>
          </w:p>
        </w:tc>
        <w:tc>
          <w:tcPr>
            <w:tcW w:w="6520" w:type="dxa"/>
          </w:tcPr>
          <w:p w14:paraId="74A89625" w14:textId="6676B425" w:rsidR="00410BE9" w:rsidRPr="00FF5FBE" w:rsidRDefault="00410BE9" w:rsidP="00410BE9">
            <w:pPr>
              <w:pStyle w:val="Normlnbezmezer"/>
              <w:rPr>
                <w:rFonts w:asciiTheme="minorHAnsi" w:hAnsiTheme="minorHAnsi"/>
              </w:rPr>
            </w:pPr>
            <w:r>
              <w:rPr>
                <w:rFonts w:cstheme="minorHAnsi"/>
                <w:spacing w:val="-1"/>
                <w:szCs w:val="18"/>
              </w:rPr>
              <w:t xml:space="preserve">dětská </w:t>
            </w:r>
            <w:r w:rsidRPr="000229F6">
              <w:rPr>
                <w:rFonts w:cstheme="minorHAnsi"/>
                <w:spacing w:val="-1"/>
                <w:szCs w:val="18"/>
              </w:rPr>
              <w:t>hřiště</w:t>
            </w:r>
            <w:r>
              <w:rPr>
                <w:rFonts w:cstheme="minorHAnsi"/>
                <w:spacing w:val="-1"/>
                <w:szCs w:val="18"/>
              </w:rPr>
              <w:t xml:space="preserve"> a sportoviště</w:t>
            </w:r>
          </w:p>
        </w:tc>
      </w:tr>
      <w:tr w:rsidR="00410BE9" w:rsidRPr="00FF5FBE" w14:paraId="093A48B2" w14:textId="77777777" w:rsidTr="007324C0">
        <w:tc>
          <w:tcPr>
            <w:tcW w:w="1767" w:type="dxa"/>
            <w:vMerge/>
          </w:tcPr>
          <w:p w14:paraId="76667F0D" w14:textId="77777777" w:rsidR="00410BE9" w:rsidRPr="00FF5FBE" w:rsidRDefault="00410BE9" w:rsidP="00410BE9">
            <w:pPr>
              <w:pStyle w:val="Normlnbezmezer"/>
            </w:pPr>
          </w:p>
        </w:tc>
        <w:tc>
          <w:tcPr>
            <w:tcW w:w="6520" w:type="dxa"/>
          </w:tcPr>
          <w:p w14:paraId="55250B95" w14:textId="72E9EAC5" w:rsidR="00410BE9" w:rsidRPr="00FF5FBE" w:rsidRDefault="00410BE9" w:rsidP="00410BE9">
            <w:pPr>
              <w:pStyle w:val="Normlnbezmezer"/>
              <w:rPr>
                <w:rFonts w:asciiTheme="minorHAnsi" w:hAnsiTheme="minorHAnsi"/>
              </w:rPr>
            </w:pPr>
            <w:r>
              <w:rPr>
                <w:rFonts w:cstheme="minorHAnsi"/>
                <w:spacing w:val="-1"/>
                <w:szCs w:val="18"/>
              </w:rPr>
              <w:t>drobné vedlejší stavby pro potřeby zahrádkářské činnosti</w:t>
            </w:r>
          </w:p>
        </w:tc>
      </w:tr>
      <w:tr w:rsidR="00410BE9" w:rsidRPr="00FF5FBE" w14:paraId="7478346E" w14:textId="77777777" w:rsidTr="007324C0">
        <w:tc>
          <w:tcPr>
            <w:tcW w:w="1767" w:type="dxa"/>
            <w:vMerge w:val="restart"/>
          </w:tcPr>
          <w:p w14:paraId="6357CFD7" w14:textId="77777777" w:rsidR="00410BE9" w:rsidRPr="00FF5FBE" w:rsidRDefault="00410BE9" w:rsidP="00410BE9">
            <w:pPr>
              <w:pStyle w:val="Normlnbezmezer"/>
            </w:pPr>
            <w:r w:rsidRPr="00FF5FBE">
              <w:t>Podmíněně přípustné využití</w:t>
            </w:r>
          </w:p>
        </w:tc>
        <w:tc>
          <w:tcPr>
            <w:tcW w:w="6520" w:type="dxa"/>
          </w:tcPr>
          <w:p w14:paraId="3ACD63BE" w14:textId="20DBA011" w:rsidR="00410BE9" w:rsidRPr="00FF5FBE" w:rsidRDefault="00735838" w:rsidP="00410BE9">
            <w:pPr>
              <w:pStyle w:val="Normlnbezmezer"/>
              <w:rPr>
                <w:rFonts w:asciiTheme="minorHAnsi" w:hAnsiTheme="minorHAnsi"/>
              </w:rPr>
            </w:pPr>
            <w:r>
              <w:rPr>
                <w:rFonts w:asciiTheme="minorHAnsi" w:hAnsiTheme="minorHAnsi"/>
              </w:rPr>
              <w:t xml:space="preserve">zařízení pro </w:t>
            </w:r>
            <w:r w:rsidRPr="00F27C0A">
              <w:rPr>
                <w:rFonts w:asciiTheme="minorHAnsi" w:hAnsiTheme="minorHAnsi"/>
              </w:rPr>
              <w:t xml:space="preserve">obchodní prodej </w:t>
            </w:r>
            <w:r>
              <w:rPr>
                <w:rFonts w:asciiTheme="minorHAnsi" w:hAnsiTheme="minorHAnsi"/>
              </w:rPr>
              <w:t>za podmínky, že</w:t>
            </w:r>
            <w:r w:rsidRPr="00F83531">
              <w:rPr>
                <w:rFonts w:asciiTheme="minorHAnsi" w:hAnsiTheme="minorHAnsi"/>
              </w:rPr>
              <w:t xml:space="preserve"> </w:t>
            </w:r>
            <w:r>
              <w:rPr>
                <w:rFonts w:asciiTheme="minorHAnsi" w:hAnsiTheme="minorHAnsi"/>
                <w:spacing w:val="-2"/>
              </w:rPr>
              <w:t>odpovídá</w:t>
            </w:r>
            <w:r w:rsidRPr="00BA2C3A">
              <w:rPr>
                <w:rFonts w:asciiTheme="minorHAnsi" w:hAnsiTheme="minorHAnsi"/>
                <w:spacing w:val="66"/>
              </w:rPr>
              <w:t xml:space="preserve"> </w:t>
            </w:r>
            <w:r w:rsidRPr="00BA2C3A">
              <w:rPr>
                <w:rFonts w:asciiTheme="minorHAnsi" w:hAnsiTheme="minorHAnsi"/>
              </w:rPr>
              <w:t>charakterem a významem</w:t>
            </w:r>
            <w:r w:rsidRPr="00BA2C3A">
              <w:rPr>
                <w:rFonts w:asciiTheme="minorHAnsi" w:hAnsiTheme="minorHAnsi"/>
                <w:spacing w:val="-2"/>
              </w:rPr>
              <w:t xml:space="preserve"> </w:t>
            </w:r>
            <w:r w:rsidRPr="00BA2C3A">
              <w:rPr>
                <w:rFonts w:asciiTheme="minorHAnsi" w:hAnsiTheme="minorHAnsi"/>
              </w:rPr>
              <w:t>danému prostředí</w:t>
            </w:r>
            <w:r w:rsidRPr="00FF5FBE">
              <w:rPr>
                <w:rFonts w:asciiTheme="minorHAnsi" w:hAnsiTheme="minorHAnsi"/>
              </w:rPr>
              <w:t xml:space="preserve"> a nenarušuje </w:t>
            </w:r>
            <w:r w:rsidRPr="00FF5FBE">
              <w:rPr>
                <w:rFonts w:cstheme="minorHAnsi"/>
                <w:spacing w:val="-1"/>
                <w:szCs w:val="18"/>
              </w:rPr>
              <w:t>kvalitu prostředí a pohodu bydlení</w:t>
            </w:r>
          </w:p>
        </w:tc>
      </w:tr>
      <w:tr w:rsidR="00373B6A" w:rsidRPr="00FF5FBE" w14:paraId="2756206C" w14:textId="77777777" w:rsidTr="007324C0">
        <w:tc>
          <w:tcPr>
            <w:tcW w:w="1767" w:type="dxa"/>
            <w:vMerge/>
          </w:tcPr>
          <w:p w14:paraId="7A19ED84" w14:textId="77777777" w:rsidR="00373B6A" w:rsidRPr="00FF5FBE" w:rsidRDefault="00373B6A" w:rsidP="00410BE9">
            <w:pPr>
              <w:pStyle w:val="Normlnbezmezer"/>
            </w:pPr>
          </w:p>
        </w:tc>
        <w:tc>
          <w:tcPr>
            <w:tcW w:w="6520" w:type="dxa"/>
          </w:tcPr>
          <w:p w14:paraId="4FB9D611" w14:textId="118459FC" w:rsidR="00373B6A" w:rsidRPr="00FF5FBE" w:rsidRDefault="00373B6A" w:rsidP="00410BE9">
            <w:pPr>
              <w:pStyle w:val="Normlnbezmezer"/>
              <w:rPr>
                <w:rFonts w:asciiTheme="minorHAnsi" w:hAnsiTheme="minorHAnsi"/>
                <w:spacing w:val="-2"/>
              </w:rPr>
            </w:pPr>
            <w:r>
              <w:rPr>
                <w:rFonts w:asciiTheme="minorHAnsi" w:hAnsiTheme="minorHAnsi" w:cstheme="minorHAnsi"/>
                <w:spacing w:val="-1"/>
                <w:szCs w:val="18"/>
              </w:rPr>
              <w:t xml:space="preserve">činnosti a stavby pro rekreaci za podmínky, odpovídají </w:t>
            </w:r>
            <w:r w:rsidRPr="00BA2C3A">
              <w:rPr>
                <w:rFonts w:asciiTheme="minorHAnsi" w:hAnsiTheme="minorHAnsi"/>
              </w:rPr>
              <w:t>charakterem a významem</w:t>
            </w:r>
            <w:r w:rsidRPr="00BA2C3A">
              <w:rPr>
                <w:rFonts w:asciiTheme="minorHAnsi" w:hAnsiTheme="minorHAnsi"/>
                <w:spacing w:val="-2"/>
              </w:rPr>
              <w:t xml:space="preserve"> </w:t>
            </w:r>
            <w:r w:rsidRPr="00BA2C3A">
              <w:rPr>
                <w:rFonts w:asciiTheme="minorHAnsi" w:hAnsiTheme="minorHAnsi"/>
              </w:rPr>
              <w:t>danému prostředí</w:t>
            </w:r>
            <w:r w:rsidRPr="00FF5FBE">
              <w:rPr>
                <w:rFonts w:asciiTheme="minorHAnsi" w:hAnsiTheme="minorHAnsi"/>
              </w:rPr>
              <w:t xml:space="preserve"> a nenarušuj</w:t>
            </w:r>
            <w:r>
              <w:rPr>
                <w:rFonts w:asciiTheme="minorHAnsi" w:hAnsiTheme="minorHAnsi"/>
              </w:rPr>
              <w:t>í</w:t>
            </w:r>
            <w:r w:rsidRPr="00FF5FBE">
              <w:rPr>
                <w:rFonts w:asciiTheme="minorHAnsi" w:hAnsiTheme="minorHAnsi"/>
              </w:rPr>
              <w:t xml:space="preserve"> </w:t>
            </w:r>
            <w:r w:rsidRPr="00FF5FBE">
              <w:rPr>
                <w:rFonts w:cstheme="minorHAnsi"/>
                <w:spacing w:val="-1"/>
                <w:szCs w:val="18"/>
              </w:rPr>
              <w:t>kvalitu prostředí a pohodu bydlení</w:t>
            </w:r>
          </w:p>
        </w:tc>
      </w:tr>
      <w:tr w:rsidR="00410BE9" w:rsidRPr="00FF5FBE" w14:paraId="16D6C9F3" w14:textId="77777777" w:rsidTr="007324C0">
        <w:tc>
          <w:tcPr>
            <w:tcW w:w="1767" w:type="dxa"/>
            <w:vMerge/>
          </w:tcPr>
          <w:p w14:paraId="1D205026" w14:textId="77777777" w:rsidR="00410BE9" w:rsidRPr="00FF5FBE" w:rsidRDefault="00410BE9" w:rsidP="00410BE9">
            <w:pPr>
              <w:pStyle w:val="Normlnbezmezer"/>
            </w:pPr>
          </w:p>
        </w:tc>
        <w:tc>
          <w:tcPr>
            <w:tcW w:w="6520" w:type="dxa"/>
          </w:tcPr>
          <w:p w14:paraId="7BAF8037" w14:textId="28F06C5F" w:rsidR="00410BE9" w:rsidRPr="00FF5FBE" w:rsidRDefault="00410BE9" w:rsidP="00410BE9">
            <w:pPr>
              <w:pStyle w:val="Normlnbezmezer"/>
              <w:rPr>
                <w:rFonts w:asciiTheme="minorHAnsi" w:hAnsiTheme="minorHAnsi"/>
                <w:spacing w:val="-2"/>
              </w:rPr>
            </w:pPr>
            <w:r w:rsidRPr="00FF5FBE">
              <w:rPr>
                <w:rFonts w:asciiTheme="minorHAnsi" w:hAnsiTheme="minorHAnsi"/>
                <w:spacing w:val="-2"/>
              </w:rPr>
              <w:t>nerušící</w:t>
            </w:r>
            <w:r w:rsidRPr="00FF5FBE">
              <w:rPr>
                <w:rFonts w:asciiTheme="minorHAnsi" w:hAnsiTheme="minorHAnsi"/>
              </w:rPr>
              <w:t xml:space="preserve"> výroba</w:t>
            </w:r>
            <w:r w:rsidR="00B77046">
              <w:rPr>
                <w:rFonts w:asciiTheme="minorHAnsi" w:hAnsiTheme="minorHAnsi"/>
              </w:rPr>
              <w:t xml:space="preserve"> a podnikání</w:t>
            </w:r>
            <w:r w:rsidRPr="00FF5FBE">
              <w:rPr>
                <w:rFonts w:asciiTheme="minorHAnsi" w:hAnsiTheme="minorHAnsi"/>
              </w:rPr>
              <w:t xml:space="preserve"> za podmínky, 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 xml:space="preserve">danému prostředí a nenarušuje </w:t>
            </w:r>
            <w:r w:rsidRPr="00FF5FBE">
              <w:rPr>
                <w:rFonts w:cstheme="minorHAnsi"/>
                <w:spacing w:val="-1"/>
                <w:szCs w:val="18"/>
              </w:rPr>
              <w:t>kvalitu prostředí a pohodu bydlení</w:t>
            </w:r>
          </w:p>
        </w:tc>
      </w:tr>
      <w:tr w:rsidR="00410BE9" w:rsidRPr="00FF5FBE" w14:paraId="423822A7" w14:textId="77777777" w:rsidTr="007324C0">
        <w:tc>
          <w:tcPr>
            <w:tcW w:w="1767" w:type="dxa"/>
            <w:vMerge/>
          </w:tcPr>
          <w:p w14:paraId="16AFEB98" w14:textId="77777777" w:rsidR="00410BE9" w:rsidRPr="00FF5FBE" w:rsidRDefault="00410BE9" w:rsidP="00410BE9">
            <w:pPr>
              <w:pStyle w:val="Normlnbezmezer"/>
            </w:pPr>
          </w:p>
        </w:tc>
        <w:tc>
          <w:tcPr>
            <w:tcW w:w="6520" w:type="dxa"/>
          </w:tcPr>
          <w:p w14:paraId="75EDE35B" w14:textId="0476BABD" w:rsidR="00410BE9" w:rsidRPr="00FF5FBE" w:rsidRDefault="00410BE9" w:rsidP="00410BE9">
            <w:pPr>
              <w:pStyle w:val="Normlnbezmezer"/>
              <w:rPr>
                <w:rFonts w:asciiTheme="minorHAnsi" w:hAnsiTheme="minorHAnsi"/>
              </w:rPr>
            </w:pPr>
            <w:r w:rsidRPr="00FF5FBE">
              <w:rPr>
                <w:rFonts w:asciiTheme="minorHAnsi" w:hAnsiTheme="minorHAnsi"/>
                <w:spacing w:val="-2"/>
              </w:rPr>
              <w:t>stávající výroba a výrobní služby bez možnosti plošného rozšiřování</w:t>
            </w:r>
          </w:p>
        </w:tc>
      </w:tr>
      <w:tr w:rsidR="00410BE9" w:rsidRPr="00FF5FBE" w14:paraId="1EAC97A9" w14:textId="77777777" w:rsidTr="007324C0">
        <w:tc>
          <w:tcPr>
            <w:tcW w:w="1767" w:type="dxa"/>
            <w:vMerge/>
          </w:tcPr>
          <w:p w14:paraId="7E963F99" w14:textId="77777777" w:rsidR="00410BE9" w:rsidRPr="00FF5FBE" w:rsidRDefault="00410BE9" w:rsidP="00410BE9">
            <w:pPr>
              <w:pStyle w:val="Normlnbezmezer"/>
            </w:pPr>
          </w:p>
        </w:tc>
        <w:tc>
          <w:tcPr>
            <w:tcW w:w="6520" w:type="dxa"/>
          </w:tcPr>
          <w:p w14:paraId="6512D61A" w14:textId="2FF88C6A" w:rsidR="00410BE9" w:rsidRPr="00FF5FBE" w:rsidRDefault="00410BE9" w:rsidP="00410BE9">
            <w:pPr>
              <w:pStyle w:val="Normlnbezmezer"/>
              <w:rPr>
                <w:rFonts w:asciiTheme="minorHAnsi" w:hAnsiTheme="minorHAnsi"/>
                <w:spacing w:val="-2"/>
              </w:rPr>
            </w:pPr>
            <w:r w:rsidRPr="00FF5FBE">
              <w:rPr>
                <w:rFonts w:asciiTheme="minorHAnsi" w:hAnsiTheme="minorHAnsi"/>
                <w:spacing w:val="-2"/>
              </w:rPr>
              <w:t>hromadné garáže (nadzemní i podzemní) za podmínky, že nesnižují kvalitu prostředí a</w:t>
            </w:r>
            <w:r w:rsidR="00B77046">
              <w:rPr>
                <w:rFonts w:asciiTheme="minorHAnsi" w:hAnsiTheme="minorHAnsi"/>
                <w:spacing w:val="-2"/>
              </w:rPr>
              <w:t> </w:t>
            </w:r>
            <w:r w:rsidRPr="00FF5FBE">
              <w:rPr>
                <w:rFonts w:asciiTheme="minorHAnsi" w:hAnsiTheme="minorHAnsi"/>
                <w:spacing w:val="-2"/>
              </w:rPr>
              <w:t>nenarušují hodnoty území</w:t>
            </w:r>
          </w:p>
        </w:tc>
      </w:tr>
      <w:tr w:rsidR="00410BE9" w:rsidRPr="00FF5FBE" w14:paraId="6985FD66" w14:textId="77777777" w:rsidTr="007324C0">
        <w:tc>
          <w:tcPr>
            <w:tcW w:w="1767" w:type="dxa"/>
            <w:vMerge/>
          </w:tcPr>
          <w:p w14:paraId="5E42FDAB" w14:textId="77777777" w:rsidR="00410BE9" w:rsidRPr="00FF5FBE" w:rsidRDefault="00410BE9" w:rsidP="00410BE9">
            <w:pPr>
              <w:pStyle w:val="Normlnbezmezer"/>
            </w:pPr>
          </w:p>
        </w:tc>
        <w:tc>
          <w:tcPr>
            <w:tcW w:w="6520" w:type="dxa"/>
          </w:tcPr>
          <w:p w14:paraId="4B0A69B4" w14:textId="39F27C13" w:rsidR="00410BE9" w:rsidRPr="00FF5FBE" w:rsidRDefault="00B77046" w:rsidP="00410BE9">
            <w:pPr>
              <w:pStyle w:val="Normlnbezmezer"/>
              <w:rPr>
                <w:rFonts w:asciiTheme="minorHAnsi" w:hAnsiTheme="minorHAnsi"/>
              </w:rPr>
            </w:pPr>
            <w:r w:rsidRPr="00F21021">
              <w:rPr>
                <w:rFonts w:cstheme="minorHAnsi"/>
                <w:spacing w:val="-1"/>
                <w:szCs w:val="18"/>
              </w:rPr>
              <w:t>jiné stavby a zařízení za podmínky, že nesnižují kvalitu prostředí a</w:t>
            </w:r>
            <w:r>
              <w:rPr>
                <w:rFonts w:cstheme="minorHAnsi"/>
                <w:spacing w:val="-1"/>
                <w:szCs w:val="18"/>
              </w:rPr>
              <w:t> </w:t>
            </w:r>
            <w:r w:rsidRPr="00F21021">
              <w:rPr>
                <w:rFonts w:cstheme="minorHAnsi"/>
                <w:spacing w:val="-1"/>
                <w:szCs w:val="18"/>
              </w:rPr>
              <w:t xml:space="preserve">nenarušují hodnoty území a slouží zejména uživatelům a obyvatelům dané </w:t>
            </w:r>
            <w:r w:rsidR="00373B6A">
              <w:rPr>
                <w:rFonts w:cstheme="minorHAnsi"/>
                <w:spacing w:val="-1"/>
                <w:szCs w:val="18"/>
              </w:rPr>
              <w:t>lokality</w:t>
            </w:r>
          </w:p>
        </w:tc>
      </w:tr>
      <w:tr w:rsidR="00410BE9" w:rsidRPr="00FF5FBE" w14:paraId="4FEBCABE" w14:textId="77777777" w:rsidTr="00D7250A">
        <w:trPr>
          <w:trHeight w:val="5802"/>
        </w:trPr>
        <w:tc>
          <w:tcPr>
            <w:tcW w:w="1767" w:type="dxa"/>
          </w:tcPr>
          <w:p w14:paraId="5457182E" w14:textId="77777777" w:rsidR="00410BE9" w:rsidRPr="00FF5FBE" w:rsidRDefault="00410BE9" w:rsidP="00410BE9">
            <w:pPr>
              <w:pStyle w:val="Normlnbezmezer"/>
            </w:pPr>
            <w:r w:rsidRPr="00FF5FBE">
              <w:t>Nepřípustné využití</w:t>
            </w:r>
          </w:p>
        </w:tc>
        <w:tc>
          <w:tcPr>
            <w:tcW w:w="6520" w:type="dxa"/>
          </w:tcPr>
          <w:p w14:paraId="2C478CA8" w14:textId="1086B1FB" w:rsidR="00410BE9" w:rsidRPr="00FF5FBE" w:rsidRDefault="00410BE9" w:rsidP="00410BE9">
            <w:pPr>
              <w:pStyle w:val="Normlnbezmezer"/>
            </w:pPr>
            <w:r w:rsidRPr="00FF5FBE">
              <w:rPr>
                <w:rFonts w:asciiTheme="minorHAnsi" w:hAnsiTheme="minorHAnsi"/>
              </w:rPr>
              <w:t xml:space="preserve">činnosti, zařízení, stavby a opatření, které nesouvisí s přípustným využitím a které snižují kvalitu prostředí a pohodu bydlení vlivy provozu a dopravní zátěží nebo takové důsledky vyvolávají druhotně, např. </w:t>
            </w:r>
            <w:r w:rsidR="00374925">
              <w:rPr>
                <w:rFonts w:asciiTheme="minorHAnsi" w:hAnsiTheme="minorHAnsi"/>
              </w:rPr>
              <w:t>obchodní</w:t>
            </w:r>
            <w:r w:rsidRPr="00FF5FBE">
              <w:rPr>
                <w:rFonts w:asciiTheme="minorHAnsi" w:hAnsiTheme="minorHAnsi"/>
              </w:rPr>
              <w:t xml:space="preserve"> zařízení – nákupní centra</w:t>
            </w:r>
          </w:p>
        </w:tc>
      </w:tr>
    </w:tbl>
    <w:p w14:paraId="3C176632" w14:textId="77777777" w:rsidR="00922CE2" w:rsidRDefault="00922CE2">
      <w:pPr>
        <w:spacing w:before="0" w:after="0"/>
        <w:ind w:left="0"/>
        <w:jc w:val="left"/>
        <w:rPr>
          <w:highlight w:val="yellow"/>
        </w:rPr>
      </w:pPr>
      <w:bookmarkStart w:id="20" w:name="_Toc102439088"/>
      <w:bookmarkStart w:id="21" w:name="_Toc146691420"/>
      <w:bookmarkStart w:id="22" w:name="_Toc146691715"/>
      <w:bookmarkStart w:id="23" w:name="_Toc147235423"/>
      <w:bookmarkStart w:id="24" w:name="_Toc147860378"/>
      <w:bookmarkEnd w:id="20"/>
      <w:bookmarkEnd w:id="21"/>
      <w:bookmarkEnd w:id="22"/>
      <w:bookmarkEnd w:id="23"/>
      <w:bookmarkEnd w:id="24"/>
      <w:r>
        <w:rPr>
          <w:highlight w:val="yellow"/>
        </w:rPr>
        <w:br w:type="page"/>
      </w:r>
    </w:p>
    <w:p w14:paraId="129B4EED" w14:textId="77777777" w:rsidR="00101C46" w:rsidRPr="00FF5FBE" w:rsidRDefault="00101C46" w:rsidP="00F04DDE">
      <w:pPr>
        <w:pStyle w:val="Nadpis5"/>
      </w:pPr>
      <w:r w:rsidRPr="00FF5FBE">
        <w:lastRenderedPageBreak/>
        <w:t>Smíšené</w:t>
      </w:r>
      <w:r w:rsidRPr="00FF5FBE">
        <w:rPr>
          <w:spacing w:val="-2"/>
        </w:rPr>
        <w:t xml:space="preserve"> </w:t>
      </w:r>
      <w:r w:rsidRPr="00FF5FBE">
        <w:t>obytné</w:t>
      </w:r>
      <w:r w:rsidRPr="00FF5FBE">
        <w:rPr>
          <w:spacing w:val="-3"/>
        </w:rPr>
        <w:t xml:space="preserve"> </w:t>
      </w:r>
      <w:r w:rsidRPr="00FF5FBE">
        <w:t>venkovské</w:t>
      </w:r>
      <w:r w:rsidRPr="00FF5FBE">
        <w:rPr>
          <w:spacing w:val="-3"/>
        </w:rPr>
        <w:t xml:space="preserve"> </w:t>
      </w:r>
      <w:r w:rsidRPr="00FF5FBE">
        <w:t>–</w:t>
      </w:r>
      <w:r w:rsidRPr="00FF5FBE">
        <w:rPr>
          <w:spacing w:val="-4"/>
        </w:rPr>
        <w:t xml:space="preserve"> </w:t>
      </w:r>
      <w:r w:rsidRPr="00FF5FBE">
        <w:t>SV</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922CE2" w:rsidRPr="00FF5FBE" w14:paraId="41DB705B" w14:textId="77777777" w:rsidTr="007324C0">
        <w:tc>
          <w:tcPr>
            <w:tcW w:w="1767" w:type="dxa"/>
            <w:vMerge w:val="restart"/>
          </w:tcPr>
          <w:p w14:paraId="1BBB820A" w14:textId="77777777" w:rsidR="00922CE2" w:rsidRPr="00FF5FBE" w:rsidRDefault="00922CE2" w:rsidP="007324C0">
            <w:pPr>
              <w:pStyle w:val="Normlnbezmezer"/>
            </w:pPr>
            <w:r w:rsidRPr="00FF5FBE">
              <w:t>Přípustné využití</w:t>
            </w:r>
          </w:p>
        </w:tc>
        <w:tc>
          <w:tcPr>
            <w:tcW w:w="6520" w:type="dxa"/>
          </w:tcPr>
          <w:p w14:paraId="037886E3" w14:textId="77777777" w:rsidR="00922CE2" w:rsidRPr="00FF5FBE" w:rsidRDefault="00922CE2" w:rsidP="007324C0">
            <w:pPr>
              <w:pStyle w:val="Normlnbezmezer"/>
              <w:rPr>
                <w:rFonts w:asciiTheme="minorHAnsi" w:hAnsiTheme="minorHAnsi"/>
              </w:rPr>
            </w:pPr>
            <w:r w:rsidRPr="00FF5FBE">
              <w:rPr>
                <w:rFonts w:asciiTheme="minorHAnsi" w:hAnsiTheme="minorHAnsi"/>
              </w:rPr>
              <w:t>bydlení v rodinných domech</w:t>
            </w:r>
            <w:r w:rsidRPr="00FF5FBE" w:rsidDel="00B63DFC">
              <w:rPr>
                <w:rFonts w:asciiTheme="minorHAnsi" w:hAnsiTheme="minorHAnsi"/>
              </w:rPr>
              <w:t xml:space="preserve"> </w:t>
            </w:r>
          </w:p>
        </w:tc>
      </w:tr>
      <w:tr w:rsidR="00922CE2" w:rsidRPr="00FF5FBE" w14:paraId="1C3F7449" w14:textId="77777777" w:rsidTr="007324C0">
        <w:tc>
          <w:tcPr>
            <w:tcW w:w="1767" w:type="dxa"/>
            <w:vMerge/>
          </w:tcPr>
          <w:p w14:paraId="244E072A" w14:textId="77777777" w:rsidR="00922CE2" w:rsidRPr="00FF5FBE" w:rsidRDefault="00922CE2" w:rsidP="007324C0">
            <w:pPr>
              <w:pStyle w:val="Normlnbezmezer"/>
            </w:pPr>
          </w:p>
        </w:tc>
        <w:tc>
          <w:tcPr>
            <w:tcW w:w="6520" w:type="dxa"/>
          </w:tcPr>
          <w:p w14:paraId="6075A4C8" w14:textId="1044E8A1" w:rsidR="00922CE2" w:rsidRPr="00FF5FBE" w:rsidRDefault="00373B6A" w:rsidP="007324C0">
            <w:pPr>
              <w:pStyle w:val="Normlnbezmezer"/>
              <w:rPr>
                <w:rFonts w:asciiTheme="minorHAnsi" w:hAnsiTheme="minorHAnsi"/>
              </w:rPr>
            </w:pPr>
            <w:r w:rsidRPr="00FF5FBE">
              <w:rPr>
                <w:rFonts w:asciiTheme="minorHAnsi" w:hAnsiTheme="minorHAnsi"/>
              </w:rPr>
              <w:t>občanské vybavení</w:t>
            </w:r>
            <w:r>
              <w:rPr>
                <w:rFonts w:asciiTheme="minorHAnsi" w:hAnsiTheme="minorHAnsi"/>
              </w:rPr>
              <w:t xml:space="preserve"> (mimo zařízení pro </w:t>
            </w:r>
            <w:r w:rsidRPr="00F27C0A">
              <w:rPr>
                <w:rFonts w:asciiTheme="minorHAnsi" w:hAnsiTheme="minorHAnsi"/>
              </w:rPr>
              <w:t>obchodní prodej</w:t>
            </w:r>
            <w:r>
              <w:rPr>
                <w:rFonts w:asciiTheme="minorHAnsi" w:hAnsiTheme="minorHAnsi"/>
              </w:rPr>
              <w:t>)</w:t>
            </w:r>
          </w:p>
        </w:tc>
      </w:tr>
      <w:tr w:rsidR="00922CE2" w:rsidRPr="00FF5FBE" w14:paraId="4ECC1399" w14:textId="77777777" w:rsidTr="007324C0">
        <w:tc>
          <w:tcPr>
            <w:tcW w:w="1767" w:type="dxa"/>
            <w:vMerge/>
          </w:tcPr>
          <w:p w14:paraId="55423226" w14:textId="77777777" w:rsidR="00922CE2" w:rsidRPr="00FF5FBE" w:rsidRDefault="00922CE2" w:rsidP="00922CE2">
            <w:pPr>
              <w:pStyle w:val="Normlnbezmezer"/>
            </w:pPr>
          </w:p>
        </w:tc>
        <w:tc>
          <w:tcPr>
            <w:tcW w:w="6520" w:type="dxa"/>
          </w:tcPr>
          <w:p w14:paraId="678AB198" w14:textId="63550767" w:rsidR="00922CE2" w:rsidRPr="00FF5FBE" w:rsidRDefault="00922CE2" w:rsidP="00922CE2">
            <w:pPr>
              <w:pStyle w:val="Normlnbezmezer"/>
              <w:rPr>
                <w:rFonts w:asciiTheme="minorHAnsi" w:hAnsiTheme="minorHAnsi"/>
              </w:rPr>
            </w:pPr>
            <w:r>
              <w:rPr>
                <w:rFonts w:asciiTheme="minorHAnsi" w:hAnsiTheme="minorHAnsi" w:cstheme="minorHAnsi"/>
                <w:spacing w:val="-1"/>
                <w:szCs w:val="18"/>
              </w:rPr>
              <w:t>činnosti a stavby pro rekreaci</w:t>
            </w:r>
          </w:p>
        </w:tc>
      </w:tr>
      <w:tr w:rsidR="00922CE2" w:rsidRPr="00FF5FBE" w14:paraId="60502CE3" w14:textId="77777777" w:rsidTr="007324C0">
        <w:tc>
          <w:tcPr>
            <w:tcW w:w="1767" w:type="dxa"/>
            <w:vMerge/>
          </w:tcPr>
          <w:p w14:paraId="10DA8F7B" w14:textId="77777777" w:rsidR="00922CE2" w:rsidRPr="00FF5FBE" w:rsidRDefault="00922CE2" w:rsidP="00922CE2">
            <w:pPr>
              <w:pStyle w:val="Normlnbezmezer"/>
            </w:pPr>
          </w:p>
        </w:tc>
        <w:tc>
          <w:tcPr>
            <w:tcW w:w="6520" w:type="dxa"/>
          </w:tcPr>
          <w:p w14:paraId="2BBF2DE3" w14:textId="5009E50A" w:rsidR="00922CE2" w:rsidRPr="00FF5FBE" w:rsidRDefault="00922CE2" w:rsidP="00922CE2">
            <w:pPr>
              <w:pStyle w:val="Normlnbezmezer"/>
              <w:rPr>
                <w:rFonts w:asciiTheme="minorHAnsi" w:hAnsiTheme="minorHAnsi"/>
              </w:rPr>
            </w:pPr>
            <w:r>
              <w:rPr>
                <w:rFonts w:cstheme="minorHAnsi"/>
                <w:spacing w:val="-1"/>
                <w:szCs w:val="18"/>
              </w:rPr>
              <w:t xml:space="preserve">dětská </w:t>
            </w:r>
            <w:r w:rsidRPr="000229F6">
              <w:rPr>
                <w:rFonts w:cstheme="minorHAnsi"/>
                <w:spacing w:val="-1"/>
                <w:szCs w:val="18"/>
              </w:rPr>
              <w:t>hřiště</w:t>
            </w:r>
            <w:r>
              <w:rPr>
                <w:rFonts w:cstheme="minorHAnsi"/>
                <w:spacing w:val="-1"/>
                <w:szCs w:val="18"/>
              </w:rPr>
              <w:t xml:space="preserve"> a sportoviště</w:t>
            </w:r>
          </w:p>
        </w:tc>
      </w:tr>
      <w:tr w:rsidR="00922CE2" w:rsidRPr="00FF5FBE" w14:paraId="6246F000" w14:textId="77777777" w:rsidTr="007324C0">
        <w:tc>
          <w:tcPr>
            <w:tcW w:w="1767" w:type="dxa"/>
            <w:vMerge/>
          </w:tcPr>
          <w:p w14:paraId="55CDB417" w14:textId="77777777" w:rsidR="00922CE2" w:rsidRPr="00FF5FBE" w:rsidRDefault="00922CE2" w:rsidP="00922CE2">
            <w:pPr>
              <w:pStyle w:val="Normlnbezmezer"/>
            </w:pPr>
          </w:p>
        </w:tc>
        <w:tc>
          <w:tcPr>
            <w:tcW w:w="6520" w:type="dxa"/>
          </w:tcPr>
          <w:p w14:paraId="4F82A6D4" w14:textId="26A49CAE" w:rsidR="00922CE2" w:rsidRPr="00FF5FBE" w:rsidRDefault="00922CE2" w:rsidP="00922CE2">
            <w:pPr>
              <w:pStyle w:val="Normlnbezmezer"/>
              <w:rPr>
                <w:rFonts w:asciiTheme="minorHAnsi" w:hAnsiTheme="minorHAnsi"/>
              </w:rPr>
            </w:pPr>
            <w:r>
              <w:rPr>
                <w:rFonts w:cstheme="minorHAnsi"/>
                <w:spacing w:val="-1"/>
                <w:szCs w:val="18"/>
              </w:rPr>
              <w:t>drobné vedlejší stavby pro potřeby zahrádkářské činnosti</w:t>
            </w:r>
          </w:p>
        </w:tc>
      </w:tr>
      <w:tr w:rsidR="00101C46" w:rsidRPr="00FF5FBE" w14:paraId="12393970" w14:textId="77777777" w:rsidTr="007324C0">
        <w:tc>
          <w:tcPr>
            <w:tcW w:w="1767" w:type="dxa"/>
            <w:vMerge w:val="restart"/>
          </w:tcPr>
          <w:p w14:paraId="4867CD7D" w14:textId="77777777" w:rsidR="00101C46" w:rsidRPr="00FF5FBE" w:rsidRDefault="00101C46" w:rsidP="007324C0">
            <w:pPr>
              <w:pStyle w:val="Normlnbezmezer"/>
            </w:pPr>
            <w:r w:rsidRPr="00FF5FBE">
              <w:t>Podmíněně přípustné využití</w:t>
            </w:r>
          </w:p>
        </w:tc>
        <w:tc>
          <w:tcPr>
            <w:tcW w:w="6520" w:type="dxa"/>
          </w:tcPr>
          <w:p w14:paraId="5142FEE3" w14:textId="124E4EA4" w:rsidR="00101C46" w:rsidRPr="00FF5FBE" w:rsidRDefault="00735838" w:rsidP="007324C0">
            <w:pPr>
              <w:pStyle w:val="Normlnbezmezer"/>
              <w:rPr>
                <w:rFonts w:asciiTheme="minorHAnsi" w:hAnsiTheme="minorHAnsi"/>
                <w:spacing w:val="-2"/>
              </w:rPr>
            </w:pPr>
            <w:r w:rsidRPr="00FF5FBE">
              <w:rPr>
                <w:rFonts w:asciiTheme="minorHAnsi" w:hAnsiTheme="minorHAnsi"/>
                <w:spacing w:val="-2"/>
              </w:rPr>
              <w:t>bydlení v bytových domech za podmínky, že odpovídá charakterem a objemovým řešením danému prostředí</w:t>
            </w:r>
          </w:p>
        </w:tc>
      </w:tr>
      <w:tr w:rsidR="00B77046" w:rsidRPr="00FF5FBE" w14:paraId="3B7049B5" w14:textId="77777777" w:rsidTr="007324C0">
        <w:tc>
          <w:tcPr>
            <w:tcW w:w="1767" w:type="dxa"/>
            <w:vMerge/>
          </w:tcPr>
          <w:p w14:paraId="799A4CD5" w14:textId="77777777" w:rsidR="00B77046" w:rsidRPr="00FF5FBE" w:rsidRDefault="00B77046" w:rsidP="007324C0">
            <w:pPr>
              <w:pStyle w:val="Normlnbezmezer"/>
            </w:pPr>
          </w:p>
        </w:tc>
        <w:tc>
          <w:tcPr>
            <w:tcW w:w="6520" w:type="dxa"/>
          </w:tcPr>
          <w:p w14:paraId="2F827932" w14:textId="0DAE54A8" w:rsidR="00B77046" w:rsidRPr="00FF5FBE" w:rsidRDefault="00735838" w:rsidP="007324C0">
            <w:pPr>
              <w:pStyle w:val="Normlnbezmezer"/>
              <w:rPr>
                <w:rFonts w:asciiTheme="minorHAnsi" w:hAnsiTheme="minorHAnsi"/>
                <w:spacing w:val="-2"/>
              </w:rPr>
            </w:pPr>
            <w:r>
              <w:rPr>
                <w:rFonts w:asciiTheme="minorHAnsi" w:hAnsiTheme="minorHAnsi"/>
              </w:rPr>
              <w:t xml:space="preserve">zařízení pro </w:t>
            </w:r>
            <w:r w:rsidRPr="00F27C0A">
              <w:rPr>
                <w:rFonts w:asciiTheme="minorHAnsi" w:hAnsiTheme="minorHAnsi"/>
              </w:rPr>
              <w:t xml:space="preserve">obchodní prodej </w:t>
            </w:r>
            <w:r>
              <w:rPr>
                <w:rFonts w:asciiTheme="minorHAnsi" w:hAnsiTheme="minorHAnsi"/>
              </w:rPr>
              <w:t>za podmínky, že</w:t>
            </w:r>
            <w:r w:rsidRPr="00F83531">
              <w:rPr>
                <w:rFonts w:asciiTheme="minorHAnsi" w:hAnsiTheme="minorHAnsi"/>
              </w:rPr>
              <w:t xml:space="preserve"> </w:t>
            </w:r>
            <w:r>
              <w:rPr>
                <w:rFonts w:asciiTheme="minorHAnsi" w:hAnsiTheme="minorHAnsi"/>
                <w:spacing w:val="-2"/>
              </w:rPr>
              <w:t>odpovídá</w:t>
            </w:r>
            <w:r w:rsidRPr="00BA2C3A">
              <w:rPr>
                <w:rFonts w:asciiTheme="minorHAnsi" w:hAnsiTheme="minorHAnsi"/>
                <w:spacing w:val="66"/>
              </w:rPr>
              <w:t xml:space="preserve"> </w:t>
            </w:r>
            <w:r w:rsidRPr="00BA2C3A">
              <w:rPr>
                <w:rFonts w:asciiTheme="minorHAnsi" w:hAnsiTheme="minorHAnsi"/>
              </w:rPr>
              <w:t>charakterem</w:t>
            </w:r>
            <w:r>
              <w:rPr>
                <w:rFonts w:asciiTheme="minorHAnsi" w:hAnsiTheme="minorHAnsi"/>
              </w:rPr>
              <w:t>, objemovým řešením</w:t>
            </w:r>
            <w:r w:rsidRPr="00BA2C3A">
              <w:rPr>
                <w:rFonts w:asciiTheme="minorHAnsi" w:hAnsiTheme="minorHAnsi"/>
              </w:rPr>
              <w:t xml:space="preserve"> a významem</w:t>
            </w:r>
            <w:r w:rsidRPr="00BA2C3A">
              <w:rPr>
                <w:rFonts w:asciiTheme="minorHAnsi" w:hAnsiTheme="minorHAnsi"/>
                <w:spacing w:val="-2"/>
              </w:rPr>
              <w:t xml:space="preserve"> </w:t>
            </w:r>
            <w:r w:rsidRPr="00BA2C3A">
              <w:rPr>
                <w:rFonts w:asciiTheme="minorHAnsi" w:hAnsiTheme="minorHAnsi"/>
              </w:rPr>
              <w:t>danému prostředí</w:t>
            </w:r>
            <w:r w:rsidRPr="00FF5FBE">
              <w:rPr>
                <w:rFonts w:asciiTheme="minorHAnsi" w:hAnsiTheme="minorHAnsi"/>
              </w:rPr>
              <w:t xml:space="preserve"> a nenarušuje </w:t>
            </w:r>
            <w:r w:rsidRPr="00FF5FBE">
              <w:rPr>
                <w:rFonts w:cstheme="minorHAnsi"/>
                <w:spacing w:val="-1"/>
                <w:szCs w:val="18"/>
              </w:rPr>
              <w:t>kvalitu prostředí a pohodu bydlení</w:t>
            </w:r>
          </w:p>
        </w:tc>
      </w:tr>
      <w:tr w:rsidR="00735838" w:rsidRPr="00FF5FBE" w14:paraId="43C84618" w14:textId="77777777" w:rsidTr="007324C0">
        <w:tc>
          <w:tcPr>
            <w:tcW w:w="1767" w:type="dxa"/>
            <w:vMerge/>
          </w:tcPr>
          <w:p w14:paraId="53BEB289" w14:textId="77777777" w:rsidR="00735838" w:rsidRPr="00FF5FBE" w:rsidRDefault="00735838" w:rsidP="007324C0">
            <w:pPr>
              <w:pStyle w:val="Normlnbezmezer"/>
            </w:pPr>
          </w:p>
        </w:tc>
        <w:tc>
          <w:tcPr>
            <w:tcW w:w="6520" w:type="dxa"/>
          </w:tcPr>
          <w:p w14:paraId="55D41220" w14:textId="2546BE3D" w:rsidR="00735838" w:rsidRPr="00FF5FBE" w:rsidRDefault="00735838" w:rsidP="007324C0">
            <w:pPr>
              <w:pStyle w:val="Normlnbezmezer"/>
              <w:rPr>
                <w:rFonts w:asciiTheme="minorHAnsi" w:hAnsiTheme="minorHAnsi"/>
                <w:spacing w:val="-2"/>
              </w:rPr>
            </w:pPr>
            <w:r>
              <w:rPr>
                <w:rFonts w:asciiTheme="minorHAnsi" w:hAnsiTheme="minorHAnsi" w:cstheme="minorHAnsi"/>
                <w:spacing w:val="-1"/>
                <w:szCs w:val="18"/>
              </w:rPr>
              <w:t xml:space="preserve">činnosti a stavby pro rekreaci za podmínky, odpovídají </w:t>
            </w:r>
            <w:r w:rsidRPr="00BA2C3A">
              <w:rPr>
                <w:rFonts w:asciiTheme="minorHAnsi" w:hAnsiTheme="minorHAnsi"/>
              </w:rPr>
              <w:t>charakterem a významem</w:t>
            </w:r>
            <w:r w:rsidRPr="00BA2C3A">
              <w:rPr>
                <w:rFonts w:asciiTheme="minorHAnsi" w:hAnsiTheme="minorHAnsi"/>
                <w:spacing w:val="-2"/>
              </w:rPr>
              <w:t xml:space="preserve"> </w:t>
            </w:r>
            <w:r w:rsidRPr="00BA2C3A">
              <w:rPr>
                <w:rFonts w:asciiTheme="minorHAnsi" w:hAnsiTheme="minorHAnsi"/>
              </w:rPr>
              <w:t>danému prostředí</w:t>
            </w:r>
            <w:r w:rsidRPr="00FF5FBE">
              <w:rPr>
                <w:rFonts w:asciiTheme="minorHAnsi" w:hAnsiTheme="minorHAnsi"/>
              </w:rPr>
              <w:t xml:space="preserve"> a nenarušuj</w:t>
            </w:r>
            <w:r>
              <w:rPr>
                <w:rFonts w:asciiTheme="minorHAnsi" w:hAnsiTheme="minorHAnsi"/>
              </w:rPr>
              <w:t>í</w:t>
            </w:r>
            <w:r w:rsidRPr="00FF5FBE">
              <w:rPr>
                <w:rFonts w:asciiTheme="minorHAnsi" w:hAnsiTheme="minorHAnsi"/>
              </w:rPr>
              <w:t xml:space="preserve"> </w:t>
            </w:r>
            <w:r w:rsidRPr="00FF5FBE">
              <w:rPr>
                <w:rFonts w:cstheme="minorHAnsi"/>
                <w:spacing w:val="-1"/>
                <w:szCs w:val="18"/>
              </w:rPr>
              <w:t>kvalitu prostředí a pohodu bydlení</w:t>
            </w:r>
          </w:p>
        </w:tc>
      </w:tr>
      <w:tr w:rsidR="00101C46" w:rsidRPr="00FF5FBE" w14:paraId="0C023A4F" w14:textId="77777777" w:rsidTr="007324C0">
        <w:tc>
          <w:tcPr>
            <w:tcW w:w="1767" w:type="dxa"/>
            <w:vMerge/>
          </w:tcPr>
          <w:p w14:paraId="385D318A" w14:textId="77777777" w:rsidR="00101C46" w:rsidRPr="00FF5FBE" w:rsidRDefault="00101C46" w:rsidP="007324C0">
            <w:pPr>
              <w:pStyle w:val="Normlnbezmezer"/>
            </w:pPr>
          </w:p>
        </w:tc>
        <w:tc>
          <w:tcPr>
            <w:tcW w:w="6520" w:type="dxa"/>
          </w:tcPr>
          <w:p w14:paraId="6A424948" w14:textId="7FF442FA" w:rsidR="00101C46" w:rsidRPr="00FF5FBE" w:rsidRDefault="00101C46" w:rsidP="007324C0">
            <w:pPr>
              <w:pStyle w:val="Normlnbezmezer"/>
              <w:rPr>
                <w:rFonts w:asciiTheme="minorHAnsi" w:hAnsiTheme="minorHAnsi"/>
              </w:rPr>
            </w:pPr>
            <w:r w:rsidRPr="00FF5FBE">
              <w:rPr>
                <w:rFonts w:asciiTheme="minorHAnsi" w:hAnsiTheme="minorHAnsi"/>
                <w:spacing w:val="-2"/>
              </w:rPr>
              <w:t>nerušící</w:t>
            </w:r>
            <w:r w:rsidRPr="00FF5FBE">
              <w:rPr>
                <w:rFonts w:asciiTheme="minorHAnsi" w:hAnsiTheme="minorHAnsi"/>
              </w:rPr>
              <w:t xml:space="preserve"> výroba</w:t>
            </w:r>
            <w:r w:rsidR="00922CE2">
              <w:rPr>
                <w:rFonts w:asciiTheme="minorHAnsi" w:hAnsiTheme="minorHAnsi"/>
              </w:rPr>
              <w:t xml:space="preserve"> a podnikání</w:t>
            </w:r>
            <w:r w:rsidRPr="00FF5FBE">
              <w:rPr>
                <w:rFonts w:asciiTheme="minorHAnsi" w:hAnsiTheme="minorHAnsi"/>
              </w:rPr>
              <w:t xml:space="preserve"> za podmínky, 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 xml:space="preserve">danému prostředí a nenarušuje </w:t>
            </w:r>
            <w:r w:rsidRPr="00FF5FBE">
              <w:rPr>
                <w:rFonts w:cstheme="minorHAnsi"/>
                <w:spacing w:val="-1"/>
                <w:szCs w:val="18"/>
              </w:rPr>
              <w:t>kvalitu prostředí a pohodu bydlení</w:t>
            </w:r>
          </w:p>
        </w:tc>
      </w:tr>
      <w:tr w:rsidR="00101C46" w:rsidRPr="00FF5FBE" w14:paraId="7A489F6B" w14:textId="77777777" w:rsidTr="007324C0">
        <w:tc>
          <w:tcPr>
            <w:tcW w:w="1767" w:type="dxa"/>
            <w:vMerge/>
          </w:tcPr>
          <w:p w14:paraId="4C83926F" w14:textId="77777777" w:rsidR="00101C46" w:rsidRPr="00FF5FBE" w:rsidRDefault="00101C46" w:rsidP="007324C0">
            <w:pPr>
              <w:pStyle w:val="Normlnbezmezer"/>
            </w:pPr>
          </w:p>
        </w:tc>
        <w:tc>
          <w:tcPr>
            <w:tcW w:w="6520" w:type="dxa"/>
          </w:tcPr>
          <w:p w14:paraId="6E958CD4" w14:textId="5DB2B166" w:rsidR="00101C46" w:rsidRPr="00FF5FBE" w:rsidRDefault="00735838" w:rsidP="007324C0">
            <w:pPr>
              <w:pStyle w:val="Normlnbezmezer"/>
              <w:rPr>
                <w:rFonts w:asciiTheme="minorHAnsi" w:hAnsiTheme="minorHAnsi"/>
                <w:spacing w:val="-2"/>
              </w:rPr>
            </w:pPr>
            <w:r w:rsidRPr="00FF5FBE">
              <w:rPr>
                <w:rFonts w:asciiTheme="minorHAnsi" w:hAnsiTheme="minorHAnsi"/>
                <w:spacing w:val="-2"/>
              </w:rPr>
              <w:t>stávající výroba a výrobní služby bez možnosti plošného rozšiřování</w:t>
            </w:r>
          </w:p>
        </w:tc>
      </w:tr>
      <w:tr w:rsidR="00101C46" w:rsidRPr="00FF5FBE" w14:paraId="17D5E697" w14:textId="77777777" w:rsidTr="007324C0">
        <w:tc>
          <w:tcPr>
            <w:tcW w:w="1767" w:type="dxa"/>
            <w:vMerge/>
          </w:tcPr>
          <w:p w14:paraId="4F18B632" w14:textId="77777777" w:rsidR="00101C46" w:rsidRPr="00FF5FBE" w:rsidRDefault="00101C46" w:rsidP="007324C0">
            <w:pPr>
              <w:pStyle w:val="Normlnbezmezer"/>
            </w:pPr>
          </w:p>
        </w:tc>
        <w:tc>
          <w:tcPr>
            <w:tcW w:w="6520" w:type="dxa"/>
          </w:tcPr>
          <w:p w14:paraId="02126C6B" w14:textId="330800D7" w:rsidR="00101C46" w:rsidRPr="00FF5FBE" w:rsidRDefault="00922CE2" w:rsidP="007324C0">
            <w:pPr>
              <w:pStyle w:val="Normlnbezmezer"/>
              <w:rPr>
                <w:rFonts w:asciiTheme="minorHAnsi" w:hAnsiTheme="minorHAnsi"/>
              </w:rPr>
            </w:pPr>
            <w:r>
              <w:rPr>
                <w:rFonts w:cstheme="minorHAnsi"/>
                <w:spacing w:val="-2"/>
                <w:szCs w:val="18"/>
              </w:rPr>
              <w:t xml:space="preserve">činnosti a </w:t>
            </w:r>
            <w:r w:rsidRPr="00806A40">
              <w:rPr>
                <w:rFonts w:cstheme="minorHAnsi"/>
                <w:spacing w:val="-2"/>
                <w:szCs w:val="18"/>
              </w:rPr>
              <w:t>zařízení zemědělské výroby pro chov zvířectva</w:t>
            </w:r>
            <w:r>
              <w:rPr>
                <w:rFonts w:cstheme="minorHAnsi"/>
                <w:spacing w:val="-2"/>
                <w:szCs w:val="18"/>
              </w:rPr>
              <w:t xml:space="preserve"> v rozsahu obvyklém a</w:t>
            </w:r>
            <w:r w:rsidR="00735838">
              <w:rPr>
                <w:rFonts w:cstheme="minorHAnsi"/>
                <w:spacing w:val="-2"/>
                <w:szCs w:val="18"/>
              </w:rPr>
              <w:t> </w:t>
            </w:r>
            <w:r>
              <w:rPr>
                <w:rFonts w:cstheme="minorHAnsi"/>
                <w:spacing w:val="-2"/>
                <w:szCs w:val="18"/>
              </w:rPr>
              <w:t>přiměřeném v daném území nebo lokalitě</w:t>
            </w:r>
            <w:r w:rsidRPr="00806A40">
              <w:rPr>
                <w:rFonts w:cstheme="minorHAnsi"/>
                <w:spacing w:val="-2"/>
                <w:szCs w:val="18"/>
              </w:rPr>
              <w:t>, za podmínky dodržení platných hygienických a veterinárních předpisů</w:t>
            </w:r>
          </w:p>
        </w:tc>
      </w:tr>
      <w:tr w:rsidR="00373B6A" w:rsidRPr="00FF5FBE" w14:paraId="4A87D594" w14:textId="77777777" w:rsidTr="007324C0">
        <w:tc>
          <w:tcPr>
            <w:tcW w:w="1767" w:type="dxa"/>
            <w:vMerge/>
          </w:tcPr>
          <w:p w14:paraId="03FBFEA9" w14:textId="77777777" w:rsidR="00373B6A" w:rsidRPr="00FF5FBE" w:rsidRDefault="00373B6A" w:rsidP="00373B6A">
            <w:pPr>
              <w:pStyle w:val="Normlnbezmezer"/>
            </w:pPr>
          </w:p>
        </w:tc>
        <w:tc>
          <w:tcPr>
            <w:tcW w:w="6520" w:type="dxa"/>
          </w:tcPr>
          <w:p w14:paraId="75654EAA" w14:textId="13162916" w:rsidR="00373B6A" w:rsidRPr="00FF5FBE" w:rsidRDefault="00373B6A" w:rsidP="00373B6A">
            <w:pPr>
              <w:pStyle w:val="Normlnbezmezer"/>
              <w:rPr>
                <w:rFonts w:asciiTheme="minorHAnsi" w:hAnsiTheme="minorHAnsi"/>
              </w:rPr>
            </w:pPr>
            <w:r w:rsidRPr="00F21021">
              <w:rPr>
                <w:rFonts w:cstheme="minorHAnsi"/>
                <w:spacing w:val="-1"/>
                <w:szCs w:val="18"/>
              </w:rPr>
              <w:t>jiné stavby a zařízení za podmínky, že nesnižují kvalitu prostředí a</w:t>
            </w:r>
            <w:r>
              <w:rPr>
                <w:rFonts w:cstheme="minorHAnsi"/>
                <w:spacing w:val="-1"/>
                <w:szCs w:val="18"/>
              </w:rPr>
              <w:t> </w:t>
            </w:r>
            <w:r w:rsidRPr="00F21021">
              <w:rPr>
                <w:rFonts w:cstheme="minorHAnsi"/>
                <w:spacing w:val="-1"/>
                <w:szCs w:val="18"/>
              </w:rPr>
              <w:t xml:space="preserve">nenarušují hodnoty území a slouží zejména uživatelům a obyvatelům dané </w:t>
            </w:r>
            <w:r>
              <w:rPr>
                <w:rFonts w:cstheme="minorHAnsi"/>
                <w:spacing w:val="-1"/>
                <w:szCs w:val="18"/>
              </w:rPr>
              <w:t>lokality</w:t>
            </w:r>
          </w:p>
        </w:tc>
      </w:tr>
      <w:tr w:rsidR="00101C46" w:rsidRPr="00FF5FBE" w14:paraId="28F6CE65" w14:textId="77777777" w:rsidTr="007324C0">
        <w:tc>
          <w:tcPr>
            <w:tcW w:w="1767" w:type="dxa"/>
          </w:tcPr>
          <w:p w14:paraId="5819787D" w14:textId="77777777" w:rsidR="00101C46" w:rsidRPr="00FF5FBE" w:rsidRDefault="00101C46" w:rsidP="007324C0">
            <w:pPr>
              <w:pStyle w:val="Normlnbezmezer"/>
            </w:pPr>
            <w:r w:rsidRPr="00FF5FBE">
              <w:t>Nepřípustné využití</w:t>
            </w:r>
          </w:p>
        </w:tc>
        <w:tc>
          <w:tcPr>
            <w:tcW w:w="6520" w:type="dxa"/>
          </w:tcPr>
          <w:p w14:paraId="64303890" w14:textId="140BB1B9" w:rsidR="00101C46" w:rsidRPr="00FF5FBE" w:rsidRDefault="00101C46" w:rsidP="007324C0">
            <w:pPr>
              <w:pStyle w:val="Normlnbezmezer"/>
            </w:pPr>
            <w:r w:rsidRPr="00FF5FBE">
              <w:rPr>
                <w:rFonts w:asciiTheme="minorHAnsi" w:hAnsiTheme="minorHAnsi"/>
              </w:rPr>
              <w:t xml:space="preserve">činnosti, zařízení, stavby a opatření, které nesouvisí s přípustným využitím a které snižují kvalitu prostředí a pohodu bydlení vlivy provozu a dopravní zátěží nebo takové důsledky vyvolávají druhotně, např. </w:t>
            </w:r>
            <w:r w:rsidR="00374925">
              <w:rPr>
                <w:rFonts w:asciiTheme="minorHAnsi" w:hAnsiTheme="minorHAnsi"/>
              </w:rPr>
              <w:t>obchodní</w:t>
            </w:r>
            <w:r w:rsidRPr="00FF5FBE">
              <w:rPr>
                <w:rFonts w:asciiTheme="minorHAnsi" w:hAnsiTheme="minorHAnsi"/>
              </w:rPr>
              <w:t xml:space="preserve"> zařízení – nákupní centra</w:t>
            </w:r>
          </w:p>
        </w:tc>
      </w:tr>
    </w:tbl>
    <w:p w14:paraId="1F58C99E" w14:textId="77777777" w:rsidR="00101C46" w:rsidRPr="00FF5FBE" w:rsidRDefault="00101C46" w:rsidP="00101C46">
      <w:pPr>
        <w:ind w:left="0"/>
        <w:rPr>
          <w:rFonts w:eastAsia="Arial"/>
        </w:rPr>
      </w:pPr>
    </w:p>
    <w:p w14:paraId="6FF5E436" w14:textId="63AC80FC" w:rsidR="00101C46" w:rsidRPr="00FF5FBE" w:rsidRDefault="00101C46" w:rsidP="00F04DDE">
      <w:pPr>
        <w:pStyle w:val="Nadpis5"/>
      </w:pPr>
      <w:r w:rsidRPr="00FF5FBE">
        <w:t xml:space="preserve">Občanské </w:t>
      </w:r>
      <w:r w:rsidR="002A645E" w:rsidRPr="00FF5FBE">
        <w:t>vybavení – sport</w:t>
      </w:r>
      <w:r w:rsidRPr="00FF5FBE">
        <w:rPr>
          <w:spacing w:val="-2"/>
        </w:rPr>
        <w:t xml:space="preserve"> </w:t>
      </w:r>
      <w:r w:rsidRPr="00FF5FBE">
        <w:t>–</w:t>
      </w:r>
      <w:r w:rsidRPr="00FF5FBE">
        <w:rPr>
          <w:spacing w:val="-2"/>
        </w:rPr>
        <w:t xml:space="preserve"> </w:t>
      </w:r>
      <w:r w:rsidRPr="00FF5FBE">
        <w:t>OS</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101C46" w:rsidRPr="00FF5FBE" w14:paraId="35AB60EF" w14:textId="77777777" w:rsidTr="007324C0">
        <w:tc>
          <w:tcPr>
            <w:tcW w:w="1767" w:type="dxa"/>
          </w:tcPr>
          <w:p w14:paraId="1BE3BFAB" w14:textId="77777777" w:rsidR="00101C46" w:rsidRPr="00FF5FBE" w:rsidRDefault="00101C46" w:rsidP="007324C0">
            <w:pPr>
              <w:pStyle w:val="Normlnbezmezer"/>
            </w:pPr>
            <w:r w:rsidRPr="00FF5FBE">
              <w:t>Hlavní využití</w:t>
            </w:r>
          </w:p>
        </w:tc>
        <w:tc>
          <w:tcPr>
            <w:tcW w:w="6520" w:type="dxa"/>
          </w:tcPr>
          <w:p w14:paraId="0B3CC702" w14:textId="77777777" w:rsidR="00101C46" w:rsidRPr="00FF5FBE" w:rsidRDefault="00101C46" w:rsidP="007324C0">
            <w:pPr>
              <w:pStyle w:val="Normlnbezmezer"/>
            </w:pPr>
            <w:r w:rsidRPr="00FF5FBE">
              <w:rPr>
                <w:rFonts w:asciiTheme="minorHAnsi" w:hAnsiTheme="minorHAnsi"/>
              </w:rPr>
              <w:t>tělovýchova a sport</w:t>
            </w:r>
          </w:p>
        </w:tc>
      </w:tr>
      <w:tr w:rsidR="00101C46" w:rsidRPr="00FF5FBE" w14:paraId="5D952E6B" w14:textId="77777777" w:rsidTr="007324C0">
        <w:tc>
          <w:tcPr>
            <w:tcW w:w="1767" w:type="dxa"/>
            <w:vMerge w:val="restart"/>
          </w:tcPr>
          <w:p w14:paraId="0AB27610" w14:textId="77777777" w:rsidR="00101C46" w:rsidRPr="00FF5FBE" w:rsidRDefault="00101C46" w:rsidP="007324C0">
            <w:pPr>
              <w:pStyle w:val="Normlnbezmezer"/>
            </w:pPr>
            <w:r w:rsidRPr="00FF5FBE">
              <w:t>Přípustné využití</w:t>
            </w:r>
          </w:p>
        </w:tc>
        <w:tc>
          <w:tcPr>
            <w:tcW w:w="6520" w:type="dxa"/>
          </w:tcPr>
          <w:p w14:paraId="7B67F0FE" w14:textId="00CBA4BF" w:rsidR="00101C46" w:rsidRPr="00FF5FBE" w:rsidRDefault="00101C46" w:rsidP="007324C0">
            <w:pPr>
              <w:pStyle w:val="Normlnbezmezer"/>
              <w:rPr>
                <w:rFonts w:asciiTheme="minorHAnsi" w:hAnsiTheme="minorHAnsi"/>
              </w:rPr>
            </w:pPr>
            <w:r w:rsidRPr="00FF5FBE">
              <w:rPr>
                <w:rFonts w:asciiTheme="minorHAnsi" w:hAnsiTheme="minorHAnsi"/>
              </w:rPr>
              <w:t>související občanské vybavení</w:t>
            </w:r>
          </w:p>
        </w:tc>
      </w:tr>
      <w:tr w:rsidR="00101C46" w:rsidRPr="00FF5FBE" w14:paraId="198CE8C8" w14:textId="77777777" w:rsidTr="007324C0">
        <w:tc>
          <w:tcPr>
            <w:tcW w:w="1767" w:type="dxa"/>
            <w:vMerge/>
          </w:tcPr>
          <w:p w14:paraId="3F22994F" w14:textId="77777777" w:rsidR="00101C46" w:rsidRPr="00FF5FBE" w:rsidRDefault="00101C46" w:rsidP="007324C0">
            <w:pPr>
              <w:pStyle w:val="Normlnbezmezer"/>
            </w:pPr>
          </w:p>
        </w:tc>
        <w:tc>
          <w:tcPr>
            <w:tcW w:w="6520" w:type="dxa"/>
          </w:tcPr>
          <w:p w14:paraId="62BA20E5" w14:textId="552A98CF" w:rsidR="00101C46" w:rsidRPr="00FF5FBE" w:rsidRDefault="002A645E" w:rsidP="007324C0">
            <w:pPr>
              <w:pStyle w:val="Normlnbezmezer"/>
              <w:rPr>
                <w:rFonts w:asciiTheme="minorHAnsi" w:hAnsiTheme="minorHAnsi"/>
              </w:rPr>
            </w:pPr>
            <w:r>
              <w:rPr>
                <w:rFonts w:cstheme="minorHAnsi"/>
                <w:spacing w:val="-1"/>
                <w:szCs w:val="18"/>
              </w:rPr>
              <w:t xml:space="preserve">dětská </w:t>
            </w:r>
            <w:r w:rsidRPr="000229F6">
              <w:rPr>
                <w:rFonts w:cstheme="minorHAnsi"/>
                <w:spacing w:val="-1"/>
                <w:szCs w:val="18"/>
              </w:rPr>
              <w:t>hřiště</w:t>
            </w:r>
            <w:r>
              <w:rPr>
                <w:rFonts w:cstheme="minorHAnsi"/>
                <w:spacing w:val="-1"/>
                <w:szCs w:val="18"/>
              </w:rPr>
              <w:t xml:space="preserve"> a sportoviště</w:t>
            </w:r>
          </w:p>
        </w:tc>
      </w:tr>
      <w:tr w:rsidR="00101C46" w:rsidRPr="00FF5FBE" w14:paraId="297BD342" w14:textId="77777777" w:rsidTr="007324C0">
        <w:tc>
          <w:tcPr>
            <w:tcW w:w="1767" w:type="dxa"/>
            <w:vMerge w:val="restart"/>
          </w:tcPr>
          <w:p w14:paraId="4DCAF03C" w14:textId="77777777" w:rsidR="00101C46" w:rsidRPr="00FF5FBE" w:rsidRDefault="00101C46" w:rsidP="007324C0">
            <w:pPr>
              <w:pStyle w:val="Normlnbezmezer"/>
            </w:pPr>
            <w:r w:rsidRPr="00FF5FBE">
              <w:t>Podmíněně přípustné využití</w:t>
            </w:r>
          </w:p>
        </w:tc>
        <w:tc>
          <w:tcPr>
            <w:tcW w:w="6520" w:type="dxa"/>
          </w:tcPr>
          <w:p w14:paraId="7D6F14BF" w14:textId="5DD24CD4" w:rsidR="00101C46" w:rsidRPr="00FF5FBE" w:rsidRDefault="00101C46" w:rsidP="007324C0">
            <w:pPr>
              <w:pStyle w:val="Normlnbezmezer"/>
              <w:rPr>
                <w:rFonts w:asciiTheme="minorHAnsi" w:hAnsiTheme="minorHAnsi"/>
              </w:rPr>
            </w:pPr>
            <w:r w:rsidRPr="00FF5FBE">
              <w:rPr>
                <w:rFonts w:asciiTheme="minorHAnsi" w:hAnsiTheme="minorHAnsi"/>
              </w:rPr>
              <w:t>bydlení</w:t>
            </w:r>
            <w:r w:rsidRPr="00FF5FBE">
              <w:rPr>
                <w:rFonts w:asciiTheme="minorHAnsi" w:hAnsiTheme="minorHAnsi"/>
                <w:spacing w:val="21"/>
              </w:rPr>
              <w:t xml:space="preserve"> </w:t>
            </w:r>
            <w:r w:rsidRPr="00FF5FBE">
              <w:rPr>
                <w:rFonts w:asciiTheme="minorHAnsi" w:hAnsiTheme="minorHAnsi"/>
              </w:rPr>
              <w:t>za</w:t>
            </w:r>
            <w:r w:rsidRPr="00FF5FBE">
              <w:rPr>
                <w:rFonts w:asciiTheme="minorHAnsi" w:hAnsiTheme="minorHAnsi"/>
                <w:spacing w:val="21"/>
              </w:rPr>
              <w:t xml:space="preserve"> </w:t>
            </w:r>
            <w:r w:rsidRPr="00FF5FBE">
              <w:rPr>
                <w:rFonts w:asciiTheme="minorHAnsi" w:hAnsiTheme="minorHAnsi"/>
              </w:rPr>
              <w:t>podmínky,</w:t>
            </w:r>
            <w:r w:rsidRPr="00FF5FBE">
              <w:rPr>
                <w:rFonts w:asciiTheme="minorHAnsi" w:hAnsiTheme="minorHAnsi"/>
                <w:spacing w:val="21"/>
              </w:rPr>
              <w:t xml:space="preserve"> </w:t>
            </w:r>
            <w:r w:rsidRPr="00FF5FBE">
              <w:rPr>
                <w:rFonts w:asciiTheme="minorHAnsi" w:hAnsiTheme="minorHAnsi"/>
              </w:rPr>
              <w:t>že</w:t>
            </w:r>
            <w:r w:rsidRPr="00FF5FBE">
              <w:rPr>
                <w:rFonts w:asciiTheme="minorHAnsi" w:hAnsiTheme="minorHAnsi"/>
                <w:spacing w:val="20"/>
              </w:rPr>
              <w:t xml:space="preserve"> </w:t>
            </w:r>
            <w:r w:rsidRPr="00FF5FBE">
              <w:rPr>
                <w:rFonts w:asciiTheme="minorHAnsi" w:hAnsiTheme="minorHAnsi"/>
              </w:rPr>
              <w:t>se</w:t>
            </w:r>
            <w:r w:rsidRPr="00FF5FBE">
              <w:rPr>
                <w:rFonts w:asciiTheme="minorHAnsi" w:hAnsiTheme="minorHAnsi"/>
                <w:spacing w:val="21"/>
              </w:rPr>
              <w:t xml:space="preserve"> </w:t>
            </w:r>
            <w:r w:rsidRPr="00FF5FBE">
              <w:rPr>
                <w:rFonts w:asciiTheme="minorHAnsi" w:hAnsiTheme="minorHAnsi"/>
              </w:rPr>
              <w:t>jedná</w:t>
            </w:r>
            <w:r w:rsidR="00080FA4">
              <w:rPr>
                <w:rFonts w:asciiTheme="minorHAnsi" w:hAnsiTheme="minorHAnsi"/>
              </w:rPr>
              <w:t xml:space="preserve"> o</w:t>
            </w:r>
            <w:r w:rsidR="00793AA0" w:rsidRPr="00793AA0">
              <w:rPr>
                <w:rFonts w:asciiTheme="minorHAnsi" w:hAnsiTheme="minorHAnsi"/>
              </w:rPr>
              <w:t xml:space="preserve"> </w:t>
            </w:r>
            <w:r w:rsidRPr="00FF5FBE">
              <w:rPr>
                <w:rFonts w:asciiTheme="minorHAnsi" w:hAnsiTheme="minorHAnsi"/>
              </w:rPr>
              <w:t>by</w:t>
            </w:r>
            <w:r w:rsidR="00793AA0">
              <w:rPr>
                <w:rFonts w:asciiTheme="minorHAnsi" w:hAnsiTheme="minorHAnsi"/>
              </w:rPr>
              <w:t>dlení</w:t>
            </w:r>
            <w:r w:rsidRPr="00FF5FBE">
              <w:rPr>
                <w:rFonts w:asciiTheme="minorHAnsi" w:hAnsiTheme="minorHAnsi"/>
                <w:spacing w:val="21"/>
              </w:rPr>
              <w:t xml:space="preserve"> </w:t>
            </w:r>
            <w:r w:rsidRPr="00FF5FBE">
              <w:rPr>
                <w:rFonts w:asciiTheme="minorHAnsi" w:hAnsiTheme="minorHAnsi"/>
              </w:rPr>
              <w:t>správce</w:t>
            </w:r>
            <w:r w:rsidRPr="00FF5FBE">
              <w:rPr>
                <w:rFonts w:asciiTheme="minorHAnsi" w:hAnsiTheme="minorHAnsi"/>
                <w:spacing w:val="21"/>
              </w:rPr>
              <w:t xml:space="preserve"> </w:t>
            </w:r>
            <w:r w:rsidRPr="00FF5FBE">
              <w:rPr>
                <w:rFonts w:asciiTheme="minorHAnsi" w:hAnsiTheme="minorHAnsi"/>
              </w:rPr>
              <w:t>nebo</w:t>
            </w:r>
            <w:r w:rsidRPr="00FF5FBE">
              <w:rPr>
                <w:rFonts w:asciiTheme="minorHAnsi" w:hAnsiTheme="minorHAnsi"/>
                <w:spacing w:val="21"/>
              </w:rPr>
              <w:t xml:space="preserve"> </w:t>
            </w:r>
            <w:r w:rsidRPr="00FF5FBE">
              <w:rPr>
                <w:rFonts w:asciiTheme="minorHAnsi" w:hAnsiTheme="minorHAnsi"/>
              </w:rPr>
              <w:t>majitele</w:t>
            </w:r>
            <w:r w:rsidRPr="00FF5FBE">
              <w:rPr>
                <w:rFonts w:asciiTheme="minorHAnsi" w:hAnsiTheme="minorHAnsi"/>
                <w:spacing w:val="19"/>
              </w:rPr>
              <w:t xml:space="preserve"> </w:t>
            </w:r>
            <w:r w:rsidRPr="00FF5FBE">
              <w:rPr>
                <w:rFonts w:asciiTheme="minorHAnsi" w:hAnsiTheme="minorHAnsi"/>
              </w:rPr>
              <w:t>zařízení</w:t>
            </w:r>
          </w:p>
        </w:tc>
      </w:tr>
      <w:tr w:rsidR="002A645E" w:rsidRPr="00FF5FBE" w14:paraId="5B18B66A" w14:textId="77777777" w:rsidTr="007324C0">
        <w:tc>
          <w:tcPr>
            <w:tcW w:w="1767" w:type="dxa"/>
            <w:vMerge/>
          </w:tcPr>
          <w:p w14:paraId="614C9EFC" w14:textId="77777777" w:rsidR="002A645E" w:rsidRPr="00FF5FBE" w:rsidRDefault="002A645E" w:rsidP="007324C0">
            <w:pPr>
              <w:pStyle w:val="Normlnbezmezer"/>
            </w:pPr>
          </w:p>
        </w:tc>
        <w:tc>
          <w:tcPr>
            <w:tcW w:w="6520" w:type="dxa"/>
          </w:tcPr>
          <w:p w14:paraId="537C1AB0" w14:textId="2946E972" w:rsidR="002A645E" w:rsidRPr="00FF5FBE" w:rsidRDefault="002A645E" w:rsidP="007324C0">
            <w:pPr>
              <w:pStyle w:val="Normlnbezmezer"/>
              <w:rPr>
                <w:rFonts w:asciiTheme="minorHAnsi" w:hAnsiTheme="minorHAnsi"/>
              </w:rPr>
            </w:pPr>
            <w:r w:rsidRPr="00FF5FBE">
              <w:rPr>
                <w:rFonts w:asciiTheme="minorHAnsi" w:hAnsiTheme="minorHAnsi"/>
              </w:rPr>
              <w:t>stavby a zařízení pro ubytování, stravování, služby a lázeňství</w:t>
            </w:r>
            <w:r w:rsidR="00392356">
              <w:rPr>
                <w:rFonts w:asciiTheme="minorHAnsi" w:hAnsiTheme="minorHAnsi"/>
              </w:rPr>
              <w:t xml:space="preserve"> za podmínky, </w:t>
            </w:r>
            <w:r w:rsidR="00392356" w:rsidRPr="00FF5FBE">
              <w:rPr>
                <w:rFonts w:asciiTheme="minorHAnsi" w:hAnsiTheme="minorHAnsi"/>
                <w:spacing w:val="-2"/>
              </w:rPr>
              <w:t>odpovídá</w:t>
            </w:r>
            <w:r w:rsidR="00392356" w:rsidRPr="00FF5FBE">
              <w:rPr>
                <w:rFonts w:asciiTheme="minorHAnsi" w:hAnsiTheme="minorHAnsi"/>
                <w:spacing w:val="66"/>
              </w:rPr>
              <w:t xml:space="preserve"> </w:t>
            </w:r>
            <w:r w:rsidR="00392356" w:rsidRPr="00FF5FBE">
              <w:rPr>
                <w:rFonts w:asciiTheme="minorHAnsi" w:hAnsiTheme="minorHAnsi"/>
              </w:rPr>
              <w:t>charakterem a významem</w:t>
            </w:r>
            <w:r w:rsidR="00392356" w:rsidRPr="00FF5FBE">
              <w:rPr>
                <w:rFonts w:asciiTheme="minorHAnsi" w:hAnsiTheme="minorHAnsi"/>
                <w:spacing w:val="-2"/>
              </w:rPr>
              <w:t xml:space="preserve"> </w:t>
            </w:r>
            <w:r w:rsidR="00392356" w:rsidRPr="00FF5FBE">
              <w:rPr>
                <w:rFonts w:asciiTheme="minorHAnsi" w:hAnsiTheme="minorHAnsi"/>
              </w:rPr>
              <w:t>danému prostředí</w:t>
            </w:r>
            <w:r w:rsidR="00392356">
              <w:rPr>
                <w:rFonts w:asciiTheme="minorHAnsi" w:hAnsiTheme="minorHAnsi"/>
              </w:rPr>
              <w:t xml:space="preserve"> a účelu </w:t>
            </w:r>
            <w:r w:rsidR="006B0C43">
              <w:rPr>
                <w:rFonts w:asciiTheme="minorHAnsi" w:hAnsiTheme="minorHAnsi"/>
              </w:rPr>
              <w:t xml:space="preserve">sportovního </w:t>
            </w:r>
            <w:r w:rsidR="00392356">
              <w:rPr>
                <w:rFonts w:asciiTheme="minorHAnsi" w:hAnsiTheme="minorHAnsi"/>
              </w:rPr>
              <w:t>využití</w:t>
            </w:r>
          </w:p>
        </w:tc>
      </w:tr>
      <w:tr w:rsidR="00101C46" w:rsidRPr="00FF5FBE" w14:paraId="3825C33D" w14:textId="77777777" w:rsidTr="007324C0">
        <w:tc>
          <w:tcPr>
            <w:tcW w:w="1767" w:type="dxa"/>
            <w:vMerge/>
          </w:tcPr>
          <w:p w14:paraId="0E6445CC" w14:textId="77777777" w:rsidR="00101C46" w:rsidRPr="00FF5FBE" w:rsidRDefault="00101C46" w:rsidP="007324C0">
            <w:pPr>
              <w:pStyle w:val="Normlnbezmezer"/>
            </w:pPr>
          </w:p>
        </w:tc>
        <w:tc>
          <w:tcPr>
            <w:tcW w:w="6520" w:type="dxa"/>
          </w:tcPr>
          <w:p w14:paraId="37D66D24" w14:textId="77777777" w:rsidR="00101C46" w:rsidRPr="00FF5FBE" w:rsidRDefault="00101C46" w:rsidP="007324C0">
            <w:pPr>
              <w:pStyle w:val="Normlnbezmezer"/>
              <w:rPr>
                <w:rFonts w:asciiTheme="minorHAnsi" w:hAnsiTheme="minorHAnsi"/>
              </w:rPr>
            </w:pPr>
            <w:r w:rsidRPr="00FF5FBE">
              <w:rPr>
                <w:rFonts w:asciiTheme="minorHAnsi" w:hAnsiTheme="minorHAnsi"/>
              </w:rPr>
              <w:t>jiné stavby a zařízení za podmínky, že nesnižují kvalitu prostředí a nenarušují hodnoty území a dále za podmínky, že hlavní</w:t>
            </w:r>
            <w:r w:rsidRPr="00FF5FBE">
              <w:rPr>
                <w:rFonts w:asciiTheme="minorHAnsi" w:hAnsiTheme="minorHAnsi"/>
                <w:spacing w:val="-2"/>
              </w:rPr>
              <w:t xml:space="preserve"> </w:t>
            </w:r>
            <w:r w:rsidRPr="00FF5FBE">
              <w:rPr>
                <w:rFonts w:asciiTheme="minorHAnsi" w:hAnsiTheme="minorHAnsi"/>
              </w:rPr>
              <w:t>funkci tvoří sportovní využití</w:t>
            </w:r>
          </w:p>
        </w:tc>
      </w:tr>
      <w:tr w:rsidR="00101C46" w:rsidRPr="00FF5FBE" w14:paraId="6C049339" w14:textId="77777777" w:rsidTr="007324C0">
        <w:tc>
          <w:tcPr>
            <w:tcW w:w="1767" w:type="dxa"/>
          </w:tcPr>
          <w:p w14:paraId="1BBFC7BD" w14:textId="77777777" w:rsidR="00101C46" w:rsidRPr="00FF5FBE" w:rsidRDefault="00101C46" w:rsidP="007324C0">
            <w:pPr>
              <w:pStyle w:val="Normlnbezmezer"/>
            </w:pPr>
            <w:r w:rsidRPr="00FF5FBE">
              <w:t>Nepřípustné využití</w:t>
            </w:r>
          </w:p>
        </w:tc>
        <w:tc>
          <w:tcPr>
            <w:tcW w:w="6520" w:type="dxa"/>
          </w:tcPr>
          <w:p w14:paraId="275E6990" w14:textId="4D1F7D0D" w:rsidR="00101C46" w:rsidRPr="00FF5FBE" w:rsidRDefault="00101C46" w:rsidP="007324C0">
            <w:pPr>
              <w:pStyle w:val="Normlnbezmezer"/>
              <w:rPr>
                <w:rFonts w:asciiTheme="minorHAnsi" w:hAnsiTheme="minorHAnsi"/>
              </w:rPr>
            </w:pPr>
            <w:r w:rsidRPr="00FF5FBE">
              <w:rPr>
                <w:rFonts w:asciiTheme="minorHAnsi" w:hAnsiTheme="minorHAnsi"/>
              </w:rPr>
              <w:t xml:space="preserve">činnosti, zařízení, stavby a opatření, které nesouvisí s </w:t>
            </w:r>
            <w:r w:rsidR="00152641" w:rsidRPr="00FF5FBE">
              <w:rPr>
                <w:rFonts w:asciiTheme="minorHAnsi" w:hAnsiTheme="minorHAnsi"/>
              </w:rPr>
              <w:t xml:space="preserve">hlavním </w:t>
            </w:r>
            <w:r w:rsidR="00EC412E">
              <w:rPr>
                <w:rFonts w:asciiTheme="minorHAnsi" w:hAnsiTheme="minorHAnsi"/>
              </w:rPr>
              <w:t>nebo</w:t>
            </w:r>
            <w:r w:rsidR="0062735F">
              <w:rPr>
                <w:rFonts w:asciiTheme="minorHAnsi" w:hAnsiTheme="minorHAnsi"/>
              </w:rPr>
              <w:t xml:space="preserve"> přípustným </w:t>
            </w:r>
            <w:r w:rsidRPr="00FF5FBE">
              <w:rPr>
                <w:rFonts w:asciiTheme="minorHAnsi" w:hAnsiTheme="minorHAnsi"/>
              </w:rPr>
              <w:t>využitím a</w:t>
            </w:r>
            <w:r w:rsidR="0062735F">
              <w:rPr>
                <w:rFonts w:asciiTheme="minorHAnsi" w:hAnsiTheme="minorHAnsi"/>
              </w:rPr>
              <w:t> </w:t>
            </w:r>
            <w:r w:rsidRPr="00FF5FBE">
              <w:rPr>
                <w:rFonts w:asciiTheme="minorHAnsi" w:hAnsiTheme="minorHAnsi"/>
              </w:rPr>
              <w:t>které snižují kvalitu prostředí vlivy provozu a dopravní zátěží nebo takové důsledky vyvolávají druhotně</w:t>
            </w:r>
          </w:p>
        </w:tc>
      </w:tr>
    </w:tbl>
    <w:p w14:paraId="0690F0B7" w14:textId="77777777" w:rsidR="00101C46" w:rsidRPr="00FF5FBE" w:rsidRDefault="00101C46" w:rsidP="00101C46">
      <w:pPr>
        <w:spacing w:before="0" w:after="0"/>
        <w:ind w:left="0"/>
        <w:jc w:val="left"/>
        <w:rPr>
          <w:rFonts w:asciiTheme="minorHAnsi" w:hAnsiTheme="minorHAnsi" w:cstheme="minorHAnsi"/>
          <w:spacing w:val="-1"/>
          <w:szCs w:val="18"/>
        </w:rPr>
      </w:pPr>
    </w:p>
    <w:p w14:paraId="6B7B4016" w14:textId="77777777" w:rsidR="00101C46" w:rsidRPr="00FF5FBE" w:rsidRDefault="00101C46" w:rsidP="00F04DDE">
      <w:pPr>
        <w:pStyle w:val="Nadpis5"/>
      </w:pPr>
      <w:r w:rsidRPr="00FF5FBE">
        <w:t>Občanské vybavení hřbitovy – OH</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101C46" w:rsidRPr="00FF5FBE" w14:paraId="1A9ABBBE" w14:textId="77777777" w:rsidTr="007324C0">
        <w:tc>
          <w:tcPr>
            <w:tcW w:w="1767" w:type="dxa"/>
          </w:tcPr>
          <w:p w14:paraId="7DD165F5" w14:textId="77777777" w:rsidR="00101C46" w:rsidRPr="00FF5FBE" w:rsidRDefault="00101C46" w:rsidP="007324C0">
            <w:pPr>
              <w:pStyle w:val="Normlnbezmezer"/>
            </w:pPr>
            <w:r w:rsidRPr="00FF5FBE">
              <w:t>Hlavní využití</w:t>
            </w:r>
          </w:p>
        </w:tc>
        <w:tc>
          <w:tcPr>
            <w:tcW w:w="6520" w:type="dxa"/>
          </w:tcPr>
          <w:p w14:paraId="6541710C" w14:textId="77777777" w:rsidR="00101C46" w:rsidRPr="00FF5FBE" w:rsidRDefault="00101C46" w:rsidP="007324C0">
            <w:pPr>
              <w:pStyle w:val="Normlnbezmezer"/>
            </w:pPr>
            <w:r w:rsidRPr="00FF5FBE">
              <w:rPr>
                <w:rFonts w:asciiTheme="minorHAnsi" w:hAnsiTheme="minorHAnsi"/>
              </w:rPr>
              <w:t>hřbitovy, veřejný pohřebiště</w:t>
            </w:r>
          </w:p>
        </w:tc>
      </w:tr>
      <w:tr w:rsidR="00101C46" w:rsidRPr="00FF5FBE" w14:paraId="46374AB6" w14:textId="77777777" w:rsidTr="007324C0">
        <w:tc>
          <w:tcPr>
            <w:tcW w:w="1767" w:type="dxa"/>
          </w:tcPr>
          <w:p w14:paraId="3D212E75" w14:textId="77777777" w:rsidR="00101C46" w:rsidRPr="00FF5FBE" w:rsidRDefault="00101C46" w:rsidP="007324C0">
            <w:pPr>
              <w:pStyle w:val="Normlnbezmezer"/>
            </w:pPr>
            <w:r w:rsidRPr="00FF5FBE">
              <w:t>Přípustné využití</w:t>
            </w:r>
          </w:p>
        </w:tc>
        <w:tc>
          <w:tcPr>
            <w:tcW w:w="6520" w:type="dxa"/>
          </w:tcPr>
          <w:p w14:paraId="3D000E74" w14:textId="77777777" w:rsidR="00101C46" w:rsidRPr="00FF5FBE" w:rsidRDefault="00101C46" w:rsidP="007324C0">
            <w:pPr>
              <w:pStyle w:val="Normlnbezmezer"/>
              <w:rPr>
                <w:rFonts w:asciiTheme="minorHAnsi" w:hAnsiTheme="minorHAnsi"/>
              </w:rPr>
            </w:pPr>
            <w:r w:rsidRPr="00FF5FBE">
              <w:rPr>
                <w:rFonts w:asciiTheme="minorHAnsi" w:hAnsiTheme="minorHAnsi"/>
              </w:rPr>
              <w:t>související občanské vybavení (sakrální stavby, sociální vybavení hřbitovů)</w:t>
            </w:r>
          </w:p>
        </w:tc>
      </w:tr>
      <w:tr w:rsidR="00101C46" w:rsidRPr="00FF5FBE" w14:paraId="034489D7" w14:textId="77777777" w:rsidTr="007324C0">
        <w:tc>
          <w:tcPr>
            <w:tcW w:w="1767" w:type="dxa"/>
          </w:tcPr>
          <w:p w14:paraId="523A0866" w14:textId="77777777" w:rsidR="00101C46" w:rsidRPr="00FF5FBE" w:rsidRDefault="00101C46" w:rsidP="007324C0">
            <w:pPr>
              <w:pStyle w:val="Normlnbezmezer"/>
            </w:pPr>
            <w:r w:rsidRPr="00FF5FBE">
              <w:t>Podmíněně přípustné využití</w:t>
            </w:r>
          </w:p>
        </w:tc>
        <w:tc>
          <w:tcPr>
            <w:tcW w:w="6520" w:type="dxa"/>
          </w:tcPr>
          <w:p w14:paraId="17611A8E" w14:textId="7FF4203E" w:rsidR="00101C46" w:rsidRPr="00FF5FBE" w:rsidRDefault="00972C31" w:rsidP="007324C0">
            <w:pPr>
              <w:pStyle w:val="Normlnbezmezer"/>
              <w:rPr>
                <w:rFonts w:asciiTheme="minorHAnsi" w:hAnsiTheme="minorHAnsi"/>
              </w:rPr>
            </w:pPr>
            <w:r w:rsidRPr="00FF5FBE">
              <w:rPr>
                <w:rFonts w:asciiTheme="minorHAnsi" w:hAnsiTheme="minorHAnsi"/>
              </w:rPr>
              <w:t>jiné stavby a zařízení za podmínky, že nesnižují kvalitu prostředí a nenarušují hodnoty území a jsou slučitelné s jeho pietním charakterem</w:t>
            </w:r>
          </w:p>
        </w:tc>
      </w:tr>
      <w:tr w:rsidR="00101C46" w:rsidRPr="00FF5FBE" w14:paraId="1318D830" w14:textId="77777777" w:rsidTr="00793AA0">
        <w:trPr>
          <w:trHeight w:val="1245"/>
        </w:trPr>
        <w:tc>
          <w:tcPr>
            <w:tcW w:w="1767" w:type="dxa"/>
          </w:tcPr>
          <w:p w14:paraId="71C84EC0" w14:textId="77777777" w:rsidR="00101C46" w:rsidRPr="00FF5FBE" w:rsidRDefault="00101C46" w:rsidP="007324C0">
            <w:pPr>
              <w:pStyle w:val="Normlnbezmezer"/>
            </w:pPr>
            <w:r w:rsidRPr="00FF5FBE">
              <w:t>Nepřípustné využití</w:t>
            </w:r>
          </w:p>
        </w:tc>
        <w:tc>
          <w:tcPr>
            <w:tcW w:w="6520" w:type="dxa"/>
          </w:tcPr>
          <w:p w14:paraId="2C82057A" w14:textId="20428843" w:rsidR="00101C46" w:rsidRPr="00FF5FBE" w:rsidRDefault="00101C46" w:rsidP="007324C0">
            <w:pPr>
              <w:pStyle w:val="Normlnbezmezer"/>
              <w:rPr>
                <w:rFonts w:asciiTheme="minorHAnsi" w:hAnsiTheme="minorHAnsi"/>
              </w:rPr>
            </w:pPr>
            <w:r w:rsidRPr="00FF5FBE">
              <w:rPr>
                <w:rFonts w:asciiTheme="minorHAnsi" w:hAnsiTheme="minorHAnsi"/>
              </w:rPr>
              <w:t xml:space="preserve">činnosti, zařízení, stavby a opatření, které nesouvisí s hlavním </w:t>
            </w:r>
            <w:r w:rsidR="00EC412E">
              <w:rPr>
                <w:rFonts w:asciiTheme="minorHAnsi" w:hAnsiTheme="minorHAnsi"/>
              </w:rPr>
              <w:t>nebo</w:t>
            </w:r>
            <w:r w:rsidR="0062735F">
              <w:rPr>
                <w:rFonts w:asciiTheme="minorHAnsi" w:hAnsiTheme="minorHAnsi"/>
              </w:rPr>
              <w:t xml:space="preserve"> přípustným </w:t>
            </w:r>
            <w:r w:rsidRPr="00FF5FBE">
              <w:rPr>
                <w:rFonts w:asciiTheme="minorHAnsi" w:hAnsiTheme="minorHAnsi"/>
              </w:rPr>
              <w:t>využitím a</w:t>
            </w:r>
            <w:r w:rsidR="0062735F">
              <w:rPr>
                <w:rFonts w:asciiTheme="minorHAnsi" w:hAnsiTheme="minorHAnsi"/>
              </w:rPr>
              <w:t> </w:t>
            </w:r>
            <w:r w:rsidRPr="00FF5FBE">
              <w:rPr>
                <w:rFonts w:asciiTheme="minorHAnsi" w:hAnsiTheme="minorHAnsi"/>
              </w:rPr>
              <w:t>které snižují kvalitu a pietu prostředí vlivy provozu a dopravní zátěží nebo takové důsledky vyvolávají druhotně</w:t>
            </w:r>
          </w:p>
        </w:tc>
      </w:tr>
    </w:tbl>
    <w:p w14:paraId="21B095E9" w14:textId="77777777" w:rsidR="009E418A" w:rsidRDefault="009E418A">
      <w:pPr>
        <w:spacing w:before="0" w:after="0"/>
        <w:ind w:left="0"/>
        <w:jc w:val="left"/>
        <w:rPr>
          <w:rFonts w:asciiTheme="minorHAnsi" w:hAnsiTheme="minorHAnsi"/>
          <w:highlight w:val="yellow"/>
        </w:rPr>
      </w:pPr>
      <w:r>
        <w:rPr>
          <w:rFonts w:asciiTheme="minorHAnsi" w:hAnsiTheme="minorHAnsi"/>
          <w:highlight w:val="yellow"/>
        </w:rPr>
        <w:br w:type="page"/>
      </w:r>
    </w:p>
    <w:p w14:paraId="63D93427" w14:textId="62F3D92B" w:rsidR="00101C46" w:rsidRPr="00FF5FBE" w:rsidRDefault="00101C46" w:rsidP="00F04DDE">
      <w:pPr>
        <w:pStyle w:val="Nadpis5"/>
      </w:pPr>
      <w:r w:rsidRPr="00FF5FBE">
        <w:lastRenderedPageBreak/>
        <w:t xml:space="preserve">Rekreace jiná – </w:t>
      </w:r>
      <w:r>
        <w:t xml:space="preserve">rekreační </w:t>
      </w:r>
      <w:r w:rsidR="00C315D2">
        <w:t>areály – RX</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101C46" w:rsidRPr="00FF5FBE" w14:paraId="1A5A2DCD" w14:textId="77777777" w:rsidTr="007324C0">
        <w:tc>
          <w:tcPr>
            <w:tcW w:w="1767" w:type="dxa"/>
          </w:tcPr>
          <w:p w14:paraId="1EB2A9A4" w14:textId="77777777" w:rsidR="00101C46" w:rsidRPr="00FF5FBE" w:rsidRDefault="00101C46" w:rsidP="007324C0">
            <w:pPr>
              <w:pStyle w:val="Normlnbezmezer"/>
            </w:pPr>
            <w:r w:rsidRPr="00FF5FBE">
              <w:t>Hlavní využití</w:t>
            </w:r>
          </w:p>
        </w:tc>
        <w:tc>
          <w:tcPr>
            <w:tcW w:w="6520" w:type="dxa"/>
          </w:tcPr>
          <w:p w14:paraId="4722BA84" w14:textId="353CF2CD" w:rsidR="00101C46" w:rsidRPr="00FF5FBE" w:rsidRDefault="00101C46" w:rsidP="007324C0">
            <w:pPr>
              <w:pStyle w:val="Normlnbezmezer"/>
              <w:rPr>
                <w:rFonts w:asciiTheme="minorHAnsi" w:hAnsiTheme="minorHAnsi"/>
                <w:spacing w:val="-2"/>
              </w:rPr>
            </w:pPr>
            <w:r w:rsidRPr="00FF5FBE">
              <w:rPr>
                <w:rFonts w:asciiTheme="minorHAnsi" w:hAnsiTheme="minorHAnsi"/>
              </w:rPr>
              <w:t xml:space="preserve">rekreační </w:t>
            </w:r>
            <w:r w:rsidR="002500C8">
              <w:rPr>
                <w:rFonts w:asciiTheme="minorHAnsi" w:hAnsiTheme="minorHAnsi"/>
              </w:rPr>
              <w:t>areály</w:t>
            </w:r>
            <w:r w:rsidRPr="00FF5FBE">
              <w:rPr>
                <w:rFonts w:asciiTheme="minorHAnsi" w:hAnsiTheme="minorHAnsi"/>
              </w:rPr>
              <w:t xml:space="preserve"> nadmístního charakteru</w:t>
            </w:r>
          </w:p>
        </w:tc>
      </w:tr>
      <w:tr w:rsidR="00101C46" w:rsidRPr="00FF5FBE" w14:paraId="7EDEC657" w14:textId="77777777" w:rsidTr="007324C0">
        <w:tc>
          <w:tcPr>
            <w:tcW w:w="1767" w:type="dxa"/>
            <w:vMerge w:val="restart"/>
          </w:tcPr>
          <w:p w14:paraId="109BCEC4" w14:textId="77777777" w:rsidR="00101C46" w:rsidRPr="00FF5FBE" w:rsidRDefault="00101C46" w:rsidP="007324C0">
            <w:pPr>
              <w:pStyle w:val="Normlnbezmezer"/>
            </w:pPr>
            <w:r w:rsidRPr="00FF5FBE">
              <w:t>Přípustné využití</w:t>
            </w:r>
          </w:p>
        </w:tc>
        <w:tc>
          <w:tcPr>
            <w:tcW w:w="6520" w:type="dxa"/>
          </w:tcPr>
          <w:p w14:paraId="4457FF02" w14:textId="5A6BB489" w:rsidR="00101C46" w:rsidRPr="00FF5FBE" w:rsidRDefault="00D77904" w:rsidP="007324C0">
            <w:pPr>
              <w:pStyle w:val="Normlnbezmezer"/>
              <w:rPr>
                <w:rFonts w:asciiTheme="minorHAnsi" w:hAnsiTheme="minorHAnsi"/>
              </w:rPr>
            </w:pPr>
            <w:r w:rsidRPr="00FF5FBE">
              <w:rPr>
                <w:rFonts w:asciiTheme="minorHAnsi" w:hAnsiTheme="minorHAnsi"/>
              </w:rPr>
              <w:t>veřejná tábořiště, rekreační louky</w:t>
            </w:r>
          </w:p>
        </w:tc>
      </w:tr>
      <w:tr w:rsidR="00101C46" w:rsidRPr="00FF5FBE" w14:paraId="3EB4DA96" w14:textId="77777777" w:rsidTr="007324C0">
        <w:tc>
          <w:tcPr>
            <w:tcW w:w="1767" w:type="dxa"/>
            <w:vMerge/>
          </w:tcPr>
          <w:p w14:paraId="436BF6E9" w14:textId="77777777" w:rsidR="00101C46" w:rsidRPr="00FF5FBE" w:rsidRDefault="00101C46" w:rsidP="007324C0">
            <w:pPr>
              <w:pStyle w:val="Normlnbezmezer"/>
            </w:pPr>
          </w:p>
        </w:tc>
        <w:tc>
          <w:tcPr>
            <w:tcW w:w="6520" w:type="dxa"/>
          </w:tcPr>
          <w:p w14:paraId="1FEC1380" w14:textId="2C7C9025" w:rsidR="00101C46" w:rsidRPr="00FF5FBE" w:rsidRDefault="00D77904" w:rsidP="007324C0">
            <w:pPr>
              <w:pStyle w:val="Normlnbezmezer"/>
              <w:rPr>
                <w:rFonts w:asciiTheme="minorHAnsi" w:hAnsiTheme="minorHAnsi"/>
              </w:rPr>
            </w:pPr>
            <w:r w:rsidRPr="00FF5FBE">
              <w:rPr>
                <w:rFonts w:asciiTheme="minorHAnsi" w:hAnsiTheme="minorHAnsi"/>
              </w:rPr>
              <w:t>koupaliště, přírodní biotopy včetně souvisejícího vybavení</w:t>
            </w:r>
          </w:p>
        </w:tc>
      </w:tr>
      <w:tr w:rsidR="00101C46" w:rsidRPr="00FF5FBE" w14:paraId="31D41822" w14:textId="77777777" w:rsidTr="007324C0">
        <w:tc>
          <w:tcPr>
            <w:tcW w:w="1767" w:type="dxa"/>
            <w:vMerge/>
          </w:tcPr>
          <w:p w14:paraId="3B32721A" w14:textId="77777777" w:rsidR="00101C46" w:rsidRPr="00FF5FBE" w:rsidRDefault="00101C46" w:rsidP="007324C0">
            <w:pPr>
              <w:pStyle w:val="Normlnbezmezer"/>
            </w:pPr>
          </w:p>
        </w:tc>
        <w:tc>
          <w:tcPr>
            <w:tcW w:w="6520" w:type="dxa"/>
          </w:tcPr>
          <w:p w14:paraId="19501F79" w14:textId="269F2EAC" w:rsidR="00101C46" w:rsidRPr="00FF5FBE" w:rsidRDefault="00D77904" w:rsidP="007324C0">
            <w:pPr>
              <w:pStyle w:val="Normlnbezmezer"/>
              <w:rPr>
                <w:rFonts w:asciiTheme="minorHAnsi" w:hAnsiTheme="minorHAnsi"/>
              </w:rPr>
            </w:pPr>
            <w:r w:rsidRPr="00C315D2">
              <w:rPr>
                <w:rFonts w:asciiTheme="minorHAnsi" w:hAnsiTheme="minorHAnsi"/>
              </w:rPr>
              <w:t xml:space="preserve">technické stavby a zařízení související se sportovním využitím plochy </w:t>
            </w:r>
            <w:r>
              <w:rPr>
                <w:rFonts w:asciiTheme="minorHAnsi" w:hAnsiTheme="minorHAnsi"/>
              </w:rPr>
              <w:t>(</w:t>
            </w:r>
            <w:r w:rsidRPr="00FF5FBE">
              <w:rPr>
                <w:rFonts w:asciiTheme="minorHAnsi" w:hAnsiTheme="minorHAnsi"/>
              </w:rPr>
              <w:t xml:space="preserve">lyžařské vleky, </w:t>
            </w:r>
            <w:r>
              <w:rPr>
                <w:rFonts w:asciiTheme="minorHAnsi" w:hAnsiTheme="minorHAnsi"/>
              </w:rPr>
              <w:t xml:space="preserve">bobová dráha, </w:t>
            </w:r>
            <w:r w:rsidRPr="00FF5FBE">
              <w:rPr>
                <w:rFonts w:asciiTheme="minorHAnsi" w:hAnsiTheme="minorHAnsi"/>
              </w:rPr>
              <w:t>včetně souvisejícího vybavení</w:t>
            </w:r>
            <w:r>
              <w:rPr>
                <w:rFonts w:asciiTheme="minorHAnsi" w:hAnsiTheme="minorHAnsi"/>
              </w:rPr>
              <w:t xml:space="preserve"> atp.)</w:t>
            </w:r>
          </w:p>
        </w:tc>
      </w:tr>
      <w:tr w:rsidR="00101C46" w:rsidRPr="00FF5FBE" w14:paraId="4CB42CF5" w14:textId="77777777" w:rsidTr="007324C0">
        <w:tc>
          <w:tcPr>
            <w:tcW w:w="1767" w:type="dxa"/>
            <w:vMerge/>
          </w:tcPr>
          <w:p w14:paraId="30AEAC84" w14:textId="77777777" w:rsidR="00101C46" w:rsidRPr="00FF5FBE" w:rsidRDefault="00101C46" w:rsidP="007324C0">
            <w:pPr>
              <w:pStyle w:val="Normlnbezmezer"/>
            </w:pPr>
          </w:p>
        </w:tc>
        <w:tc>
          <w:tcPr>
            <w:tcW w:w="6520" w:type="dxa"/>
          </w:tcPr>
          <w:p w14:paraId="381D0777" w14:textId="1790FC5B" w:rsidR="00101C46" w:rsidRPr="00FF5FBE" w:rsidRDefault="00D77904" w:rsidP="007324C0">
            <w:pPr>
              <w:pStyle w:val="Normlnbezmezer"/>
              <w:rPr>
                <w:rFonts w:asciiTheme="minorHAnsi" w:hAnsiTheme="minorHAnsi"/>
              </w:rPr>
            </w:pPr>
            <w:r>
              <w:rPr>
                <w:rFonts w:asciiTheme="minorHAnsi" w:hAnsiTheme="minorHAnsi"/>
              </w:rPr>
              <w:t>účelové konstrukce a dočasné stavby sloužící k zajištění sportovních a společenských akc</w:t>
            </w:r>
            <w:r w:rsidR="001B2629">
              <w:rPr>
                <w:rFonts w:asciiTheme="minorHAnsi" w:hAnsiTheme="minorHAnsi"/>
              </w:rPr>
              <w:t>í</w:t>
            </w:r>
          </w:p>
        </w:tc>
      </w:tr>
      <w:tr w:rsidR="0065092F" w:rsidRPr="00FF5FBE" w14:paraId="4A49ECBA" w14:textId="77777777" w:rsidTr="007324C0">
        <w:tc>
          <w:tcPr>
            <w:tcW w:w="1767" w:type="dxa"/>
            <w:vMerge/>
          </w:tcPr>
          <w:p w14:paraId="6025C55D" w14:textId="77777777" w:rsidR="0065092F" w:rsidRPr="00FF5FBE" w:rsidRDefault="0065092F" w:rsidP="007324C0">
            <w:pPr>
              <w:pStyle w:val="Normlnbezmezer"/>
            </w:pPr>
          </w:p>
        </w:tc>
        <w:tc>
          <w:tcPr>
            <w:tcW w:w="6520" w:type="dxa"/>
          </w:tcPr>
          <w:p w14:paraId="24116484" w14:textId="6CAFBCC6" w:rsidR="0065092F" w:rsidRPr="00806BC7" w:rsidRDefault="0065092F" w:rsidP="007324C0">
            <w:pPr>
              <w:pStyle w:val="Normlnbezmezer"/>
              <w:rPr>
                <w:rFonts w:asciiTheme="minorHAnsi" w:hAnsiTheme="minorHAnsi"/>
              </w:rPr>
            </w:pPr>
            <w:r w:rsidRPr="00806BC7">
              <w:rPr>
                <w:rFonts w:asciiTheme="minorHAnsi" w:hAnsiTheme="minorHAnsi"/>
              </w:rPr>
              <w:t>stávající stavby pro rodinnou rekreaci bez možnosti plošného rozšiřování</w:t>
            </w:r>
          </w:p>
        </w:tc>
      </w:tr>
      <w:tr w:rsidR="00656C82" w:rsidRPr="00FF5FBE" w14:paraId="02BD832E" w14:textId="77777777" w:rsidTr="007324C0">
        <w:tc>
          <w:tcPr>
            <w:tcW w:w="1767" w:type="dxa"/>
            <w:vMerge/>
          </w:tcPr>
          <w:p w14:paraId="26A77F13" w14:textId="77777777" w:rsidR="00656C82" w:rsidRPr="00FF5FBE" w:rsidRDefault="00656C82" w:rsidP="007324C0">
            <w:pPr>
              <w:pStyle w:val="Normlnbezmezer"/>
            </w:pPr>
          </w:p>
        </w:tc>
        <w:tc>
          <w:tcPr>
            <w:tcW w:w="6520" w:type="dxa"/>
          </w:tcPr>
          <w:p w14:paraId="02C2B59A" w14:textId="6B6D0FE5" w:rsidR="00656C82" w:rsidRPr="00806BC7" w:rsidRDefault="00656C82" w:rsidP="007324C0">
            <w:pPr>
              <w:pStyle w:val="Normlnbezmezer"/>
              <w:rPr>
                <w:rFonts w:asciiTheme="minorHAnsi" w:hAnsiTheme="minorHAnsi"/>
              </w:rPr>
            </w:pPr>
            <w:r w:rsidRPr="00806BC7">
              <w:rPr>
                <w:rFonts w:asciiTheme="minorHAnsi" w:hAnsiTheme="minorHAnsi"/>
              </w:rPr>
              <w:t>stávající stavby pro bydlení bez možnosti plošného rozšiřování</w:t>
            </w:r>
          </w:p>
        </w:tc>
      </w:tr>
      <w:tr w:rsidR="00101C46" w:rsidRPr="00FF5FBE" w14:paraId="16BB9A78" w14:textId="77777777" w:rsidTr="007324C0">
        <w:tc>
          <w:tcPr>
            <w:tcW w:w="1767" w:type="dxa"/>
            <w:vMerge/>
          </w:tcPr>
          <w:p w14:paraId="372D8CD8" w14:textId="77777777" w:rsidR="00101C46" w:rsidRPr="00FF5FBE" w:rsidRDefault="00101C46" w:rsidP="007324C0">
            <w:pPr>
              <w:pStyle w:val="Normlnbezmezer"/>
            </w:pPr>
          </w:p>
        </w:tc>
        <w:tc>
          <w:tcPr>
            <w:tcW w:w="6520" w:type="dxa"/>
          </w:tcPr>
          <w:p w14:paraId="69810C23" w14:textId="51690384" w:rsidR="00101C46" w:rsidRPr="00FF5FBE" w:rsidRDefault="00D77904" w:rsidP="007324C0">
            <w:pPr>
              <w:pStyle w:val="Normlnbezmezer"/>
              <w:rPr>
                <w:rFonts w:asciiTheme="minorHAnsi" w:hAnsiTheme="minorHAnsi"/>
              </w:rPr>
            </w:pPr>
            <w:r w:rsidRPr="00FF5FBE">
              <w:rPr>
                <w:rFonts w:asciiTheme="minorHAnsi" w:hAnsiTheme="minorHAnsi"/>
              </w:rPr>
              <w:t>zemědělské pozemky využívané k sezónní rekreaci</w:t>
            </w:r>
          </w:p>
        </w:tc>
      </w:tr>
      <w:tr w:rsidR="001B2629" w:rsidRPr="00FF5FBE" w14:paraId="78C5F8F8" w14:textId="77777777" w:rsidTr="007324C0">
        <w:tc>
          <w:tcPr>
            <w:tcW w:w="1767" w:type="dxa"/>
            <w:vMerge w:val="restart"/>
          </w:tcPr>
          <w:p w14:paraId="3621BBD2" w14:textId="77777777" w:rsidR="001B2629" w:rsidRPr="00FF5FBE" w:rsidRDefault="001B2629" w:rsidP="001B2629">
            <w:pPr>
              <w:pStyle w:val="Normlnbezmezer"/>
            </w:pPr>
            <w:r w:rsidRPr="00FF5FBE">
              <w:t>Podmíněně přípustné využití</w:t>
            </w:r>
          </w:p>
        </w:tc>
        <w:tc>
          <w:tcPr>
            <w:tcW w:w="6520" w:type="dxa"/>
          </w:tcPr>
          <w:p w14:paraId="472F330B" w14:textId="6D292E44" w:rsidR="001B2629" w:rsidRPr="00FF5FBE" w:rsidRDefault="001B2629" w:rsidP="001B2629">
            <w:pPr>
              <w:pStyle w:val="Normlnbezmezer"/>
              <w:rPr>
                <w:rFonts w:asciiTheme="minorHAnsi" w:hAnsiTheme="minorHAnsi"/>
              </w:rPr>
            </w:pPr>
            <w:r w:rsidRPr="00FF5FBE">
              <w:rPr>
                <w:rFonts w:asciiTheme="minorHAnsi" w:hAnsiTheme="minorHAnsi"/>
              </w:rPr>
              <w:t xml:space="preserve">občanské vybavení za podmínky, 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danému prostředí</w:t>
            </w:r>
            <w:r>
              <w:rPr>
                <w:rFonts w:asciiTheme="minorHAnsi" w:hAnsiTheme="minorHAnsi"/>
              </w:rPr>
              <w:t xml:space="preserve">, </w:t>
            </w:r>
            <w:r w:rsidRPr="00FF5FBE">
              <w:rPr>
                <w:rFonts w:asciiTheme="minorHAnsi" w:hAnsiTheme="minorHAnsi"/>
              </w:rPr>
              <w:t>není v rozporu</w:t>
            </w:r>
            <w:r w:rsidRPr="00FF5FBE">
              <w:rPr>
                <w:rFonts w:asciiTheme="minorHAnsi" w:hAnsiTheme="minorHAnsi"/>
                <w:spacing w:val="-2"/>
              </w:rPr>
              <w:t xml:space="preserve"> </w:t>
            </w:r>
            <w:r w:rsidRPr="00FF5FBE">
              <w:rPr>
                <w:rFonts w:asciiTheme="minorHAnsi" w:hAnsiTheme="minorHAnsi"/>
              </w:rPr>
              <w:t>s rekreačním využitím území</w:t>
            </w:r>
            <w:r>
              <w:rPr>
                <w:rFonts w:asciiTheme="minorHAnsi" w:hAnsiTheme="minorHAnsi"/>
              </w:rPr>
              <w:t xml:space="preserve"> a je umístěno v zastavěném území obce nebo v přímé návaznosti na zastavěné území obce</w:t>
            </w:r>
          </w:p>
        </w:tc>
      </w:tr>
      <w:tr w:rsidR="00793AA0" w:rsidRPr="00FF5FBE" w14:paraId="19C4D313" w14:textId="77777777" w:rsidTr="007324C0">
        <w:tc>
          <w:tcPr>
            <w:tcW w:w="1767" w:type="dxa"/>
            <w:vMerge/>
          </w:tcPr>
          <w:p w14:paraId="73CC427C" w14:textId="77777777" w:rsidR="00793AA0" w:rsidRPr="00FF5FBE" w:rsidRDefault="00793AA0" w:rsidP="001B2629">
            <w:pPr>
              <w:pStyle w:val="Normlnbezmezer"/>
            </w:pPr>
          </w:p>
        </w:tc>
        <w:tc>
          <w:tcPr>
            <w:tcW w:w="6520" w:type="dxa"/>
          </w:tcPr>
          <w:p w14:paraId="7E1F81D5" w14:textId="335D9F72" w:rsidR="00793AA0" w:rsidRPr="00FF5FBE" w:rsidRDefault="00793AA0" w:rsidP="001B2629">
            <w:pPr>
              <w:pStyle w:val="Normlnbezmezer"/>
              <w:rPr>
                <w:rFonts w:asciiTheme="minorHAnsi" w:hAnsiTheme="minorHAnsi"/>
              </w:rPr>
            </w:pPr>
            <w:r w:rsidRPr="00FF5FBE">
              <w:rPr>
                <w:rFonts w:asciiTheme="minorHAnsi" w:hAnsiTheme="minorHAnsi"/>
              </w:rPr>
              <w:t>bydlení</w:t>
            </w:r>
            <w:r w:rsidRPr="00FF5FBE">
              <w:rPr>
                <w:rFonts w:asciiTheme="minorHAnsi" w:hAnsiTheme="minorHAnsi"/>
                <w:spacing w:val="21"/>
              </w:rPr>
              <w:t xml:space="preserve"> </w:t>
            </w:r>
            <w:r w:rsidRPr="00FF5FBE">
              <w:rPr>
                <w:rFonts w:asciiTheme="minorHAnsi" w:hAnsiTheme="minorHAnsi"/>
              </w:rPr>
              <w:t>za</w:t>
            </w:r>
            <w:r w:rsidRPr="00FF5FBE">
              <w:rPr>
                <w:rFonts w:asciiTheme="minorHAnsi" w:hAnsiTheme="minorHAnsi"/>
                <w:spacing w:val="21"/>
              </w:rPr>
              <w:t xml:space="preserve"> </w:t>
            </w:r>
            <w:r w:rsidRPr="00FF5FBE">
              <w:rPr>
                <w:rFonts w:asciiTheme="minorHAnsi" w:hAnsiTheme="minorHAnsi"/>
              </w:rPr>
              <w:t>podmínky,</w:t>
            </w:r>
            <w:r w:rsidRPr="00FF5FBE">
              <w:rPr>
                <w:rFonts w:asciiTheme="minorHAnsi" w:hAnsiTheme="minorHAnsi"/>
                <w:spacing w:val="21"/>
              </w:rPr>
              <w:t xml:space="preserve"> </w:t>
            </w:r>
            <w:r w:rsidRPr="00FF5FBE">
              <w:rPr>
                <w:rFonts w:asciiTheme="minorHAnsi" w:hAnsiTheme="minorHAnsi"/>
              </w:rPr>
              <w:t>že</w:t>
            </w:r>
            <w:r w:rsidRPr="00FF5FBE">
              <w:rPr>
                <w:rFonts w:asciiTheme="minorHAnsi" w:hAnsiTheme="minorHAnsi"/>
                <w:spacing w:val="20"/>
              </w:rPr>
              <w:t xml:space="preserve"> </w:t>
            </w:r>
            <w:r w:rsidRPr="00FF5FBE">
              <w:rPr>
                <w:rFonts w:asciiTheme="minorHAnsi" w:hAnsiTheme="minorHAnsi"/>
              </w:rPr>
              <w:t>se</w:t>
            </w:r>
            <w:r w:rsidRPr="00FF5FBE">
              <w:rPr>
                <w:rFonts w:asciiTheme="minorHAnsi" w:hAnsiTheme="minorHAnsi"/>
                <w:spacing w:val="21"/>
              </w:rPr>
              <w:t xml:space="preserve"> </w:t>
            </w:r>
            <w:r w:rsidRPr="00FF5FBE">
              <w:rPr>
                <w:rFonts w:asciiTheme="minorHAnsi" w:hAnsiTheme="minorHAnsi"/>
              </w:rPr>
              <w:t>jedná</w:t>
            </w:r>
            <w:r w:rsidRPr="00FF5FBE">
              <w:rPr>
                <w:rFonts w:asciiTheme="minorHAnsi" w:hAnsiTheme="minorHAnsi"/>
                <w:spacing w:val="21"/>
              </w:rPr>
              <w:t xml:space="preserve"> </w:t>
            </w:r>
            <w:r w:rsidRPr="00FF5FBE">
              <w:rPr>
                <w:rFonts w:asciiTheme="minorHAnsi" w:hAnsiTheme="minorHAnsi"/>
              </w:rPr>
              <w:t>o</w:t>
            </w:r>
            <w:r w:rsidRPr="00793AA0">
              <w:rPr>
                <w:rFonts w:asciiTheme="minorHAnsi" w:hAnsiTheme="minorHAnsi"/>
              </w:rPr>
              <w:t xml:space="preserve"> služební bydlení, </w:t>
            </w:r>
            <w:r w:rsidRPr="00FF5FBE">
              <w:rPr>
                <w:rFonts w:asciiTheme="minorHAnsi" w:hAnsiTheme="minorHAnsi"/>
              </w:rPr>
              <w:t>by</w:t>
            </w:r>
            <w:r>
              <w:rPr>
                <w:rFonts w:asciiTheme="minorHAnsi" w:hAnsiTheme="minorHAnsi"/>
              </w:rPr>
              <w:t>dlení</w:t>
            </w:r>
            <w:r w:rsidRPr="00FF5FBE">
              <w:rPr>
                <w:rFonts w:asciiTheme="minorHAnsi" w:hAnsiTheme="minorHAnsi"/>
                <w:spacing w:val="21"/>
              </w:rPr>
              <w:t xml:space="preserve"> </w:t>
            </w:r>
            <w:r w:rsidRPr="00FF5FBE">
              <w:rPr>
                <w:rFonts w:asciiTheme="minorHAnsi" w:hAnsiTheme="minorHAnsi"/>
              </w:rPr>
              <w:t>správce</w:t>
            </w:r>
            <w:r w:rsidRPr="00FF5FBE">
              <w:rPr>
                <w:rFonts w:asciiTheme="minorHAnsi" w:hAnsiTheme="minorHAnsi"/>
                <w:spacing w:val="21"/>
              </w:rPr>
              <w:t xml:space="preserve"> </w:t>
            </w:r>
            <w:r w:rsidRPr="00FF5FBE">
              <w:rPr>
                <w:rFonts w:asciiTheme="minorHAnsi" w:hAnsiTheme="minorHAnsi"/>
              </w:rPr>
              <w:t>nebo</w:t>
            </w:r>
            <w:r w:rsidRPr="00FF5FBE">
              <w:rPr>
                <w:rFonts w:asciiTheme="minorHAnsi" w:hAnsiTheme="minorHAnsi"/>
                <w:spacing w:val="21"/>
              </w:rPr>
              <w:t xml:space="preserve"> </w:t>
            </w:r>
            <w:r w:rsidRPr="00FF5FBE">
              <w:rPr>
                <w:rFonts w:asciiTheme="minorHAnsi" w:hAnsiTheme="minorHAnsi"/>
              </w:rPr>
              <w:t>majitele</w:t>
            </w:r>
            <w:r w:rsidRPr="00FF5FBE">
              <w:rPr>
                <w:rFonts w:asciiTheme="minorHAnsi" w:hAnsiTheme="minorHAnsi"/>
                <w:spacing w:val="19"/>
              </w:rPr>
              <w:t xml:space="preserve"> </w:t>
            </w:r>
            <w:r w:rsidRPr="00FF5FBE">
              <w:rPr>
                <w:rFonts w:asciiTheme="minorHAnsi" w:hAnsiTheme="minorHAnsi"/>
              </w:rPr>
              <w:t>zařízení</w:t>
            </w:r>
            <w:r w:rsidR="00080FA4">
              <w:rPr>
                <w:rFonts w:asciiTheme="minorHAnsi" w:hAnsiTheme="minorHAnsi"/>
              </w:rPr>
              <w:t xml:space="preserve"> a je umístěno v zastavěném území obce</w:t>
            </w:r>
          </w:p>
        </w:tc>
      </w:tr>
      <w:tr w:rsidR="001B2629" w:rsidRPr="00FF5FBE" w14:paraId="06878DF1" w14:textId="77777777" w:rsidTr="007324C0">
        <w:tc>
          <w:tcPr>
            <w:tcW w:w="1767" w:type="dxa"/>
            <w:vMerge/>
          </w:tcPr>
          <w:p w14:paraId="608AC409" w14:textId="77777777" w:rsidR="001B2629" w:rsidRPr="00FF5FBE" w:rsidRDefault="001B2629" w:rsidP="001B2629">
            <w:pPr>
              <w:pStyle w:val="Normlnbezmezer"/>
            </w:pPr>
          </w:p>
        </w:tc>
        <w:tc>
          <w:tcPr>
            <w:tcW w:w="6520" w:type="dxa"/>
          </w:tcPr>
          <w:p w14:paraId="468F67A2" w14:textId="525CFB61" w:rsidR="001B2629" w:rsidRPr="00FF5FBE" w:rsidRDefault="001B2629" w:rsidP="001B2629">
            <w:pPr>
              <w:pStyle w:val="Normlnbezmezer"/>
              <w:rPr>
                <w:rFonts w:asciiTheme="minorHAnsi" w:hAnsiTheme="minorHAnsi"/>
              </w:rPr>
            </w:pPr>
            <w:r w:rsidRPr="00FF5FBE">
              <w:rPr>
                <w:rFonts w:asciiTheme="minorHAnsi" w:hAnsiTheme="minorHAnsi"/>
              </w:rPr>
              <w:t xml:space="preserve">ubytování za podmínky, 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danému prostředí</w:t>
            </w:r>
            <w:r>
              <w:rPr>
                <w:rFonts w:asciiTheme="minorHAnsi" w:hAnsiTheme="minorHAnsi"/>
              </w:rPr>
              <w:t>, nezatíží</w:t>
            </w:r>
            <w:r w:rsidRPr="00FF5FBE">
              <w:rPr>
                <w:rFonts w:asciiTheme="minorHAnsi" w:hAnsiTheme="minorHAnsi"/>
              </w:rPr>
              <w:t xml:space="preserve"> negativně doprav</w:t>
            </w:r>
            <w:r>
              <w:rPr>
                <w:rFonts w:asciiTheme="minorHAnsi" w:hAnsiTheme="minorHAnsi"/>
              </w:rPr>
              <w:t>ní systém obce a je umístěno v zastavěném území obce</w:t>
            </w:r>
          </w:p>
        </w:tc>
      </w:tr>
      <w:tr w:rsidR="001B2629" w:rsidRPr="00FF5FBE" w14:paraId="2DC9A424" w14:textId="77777777" w:rsidTr="007324C0">
        <w:tc>
          <w:tcPr>
            <w:tcW w:w="1767" w:type="dxa"/>
            <w:vMerge/>
          </w:tcPr>
          <w:p w14:paraId="195D1318" w14:textId="77777777" w:rsidR="001B2629" w:rsidRPr="00FF5FBE" w:rsidRDefault="001B2629" w:rsidP="001B2629">
            <w:pPr>
              <w:pStyle w:val="Normlnbezmezer"/>
            </w:pPr>
          </w:p>
        </w:tc>
        <w:tc>
          <w:tcPr>
            <w:tcW w:w="6520" w:type="dxa"/>
          </w:tcPr>
          <w:p w14:paraId="22B25092" w14:textId="3B00DF4B" w:rsidR="001B2629" w:rsidRPr="00FF5FBE" w:rsidRDefault="001B2629" w:rsidP="001B2629">
            <w:pPr>
              <w:pStyle w:val="Normlnbezmezer"/>
              <w:rPr>
                <w:rFonts w:asciiTheme="minorHAnsi" w:hAnsiTheme="minorHAnsi"/>
              </w:rPr>
            </w:pPr>
            <w:r w:rsidRPr="00FF5FBE">
              <w:rPr>
                <w:rFonts w:asciiTheme="minorHAnsi" w:hAnsiTheme="minorHAnsi"/>
              </w:rPr>
              <w:t>rozhledny a drobná architektura v krajině včetně souvisejícího vybavení</w:t>
            </w:r>
            <w:r>
              <w:rPr>
                <w:rFonts w:asciiTheme="minorHAnsi" w:hAnsiTheme="minorHAnsi"/>
              </w:rPr>
              <w:t xml:space="preserve"> za podmínky, že nenarušuje hodnoty prostředí a charakter krajiny</w:t>
            </w:r>
          </w:p>
        </w:tc>
      </w:tr>
      <w:tr w:rsidR="001B2629" w:rsidRPr="00FF5FBE" w14:paraId="7B4B34C1" w14:textId="77777777" w:rsidTr="007324C0">
        <w:tc>
          <w:tcPr>
            <w:tcW w:w="1767" w:type="dxa"/>
            <w:vMerge/>
          </w:tcPr>
          <w:p w14:paraId="79A36EC4" w14:textId="77777777" w:rsidR="001B2629" w:rsidRPr="00FF5FBE" w:rsidRDefault="001B2629" w:rsidP="001B2629">
            <w:pPr>
              <w:pStyle w:val="Normlnbezmezer"/>
            </w:pPr>
          </w:p>
        </w:tc>
        <w:tc>
          <w:tcPr>
            <w:tcW w:w="6520" w:type="dxa"/>
          </w:tcPr>
          <w:p w14:paraId="0DDD3BC9" w14:textId="00AFDBA8" w:rsidR="001B2629" w:rsidRPr="00F21021" w:rsidRDefault="001B2629" w:rsidP="001B2629">
            <w:pPr>
              <w:pStyle w:val="Normlnbezmezer"/>
              <w:rPr>
                <w:rFonts w:cstheme="minorHAnsi"/>
                <w:spacing w:val="-1"/>
                <w:szCs w:val="18"/>
              </w:rPr>
            </w:pPr>
            <w:r>
              <w:rPr>
                <w:rFonts w:cstheme="minorHAnsi"/>
                <w:spacing w:val="-2"/>
                <w:szCs w:val="18"/>
              </w:rPr>
              <w:t xml:space="preserve">činnosti a </w:t>
            </w:r>
            <w:r w:rsidRPr="00806A40">
              <w:rPr>
                <w:rFonts w:cstheme="minorHAnsi"/>
                <w:spacing w:val="-2"/>
                <w:szCs w:val="18"/>
              </w:rPr>
              <w:t>zařízení zemědělské výroby pro chov zvířectva</w:t>
            </w:r>
            <w:r>
              <w:rPr>
                <w:rFonts w:cstheme="minorHAnsi"/>
                <w:spacing w:val="-2"/>
                <w:szCs w:val="18"/>
              </w:rPr>
              <w:t xml:space="preserve"> </w:t>
            </w:r>
            <w:r w:rsidRPr="00FF5FBE">
              <w:rPr>
                <w:rFonts w:asciiTheme="minorHAnsi" w:hAnsiTheme="minorHAnsi"/>
              </w:rPr>
              <w:t>za podmínky, že není v rozporu</w:t>
            </w:r>
            <w:r w:rsidRPr="00FF5FBE">
              <w:rPr>
                <w:rFonts w:asciiTheme="minorHAnsi" w:hAnsiTheme="minorHAnsi"/>
                <w:spacing w:val="-2"/>
              </w:rPr>
              <w:t xml:space="preserve"> </w:t>
            </w:r>
            <w:r w:rsidRPr="00FF5FBE">
              <w:rPr>
                <w:rFonts w:asciiTheme="minorHAnsi" w:hAnsiTheme="minorHAnsi"/>
              </w:rPr>
              <w:t>s rekreačním využitím území</w:t>
            </w:r>
          </w:p>
        </w:tc>
      </w:tr>
      <w:tr w:rsidR="001B2629" w:rsidRPr="00FF5FBE" w14:paraId="2A24AB99" w14:textId="77777777" w:rsidTr="007324C0">
        <w:tc>
          <w:tcPr>
            <w:tcW w:w="1767" w:type="dxa"/>
            <w:vMerge/>
          </w:tcPr>
          <w:p w14:paraId="188902DC" w14:textId="77777777" w:rsidR="001B2629" w:rsidRPr="00FF5FBE" w:rsidRDefault="001B2629" w:rsidP="001B2629">
            <w:pPr>
              <w:pStyle w:val="Normlnbezmezer"/>
            </w:pPr>
          </w:p>
        </w:tc>
        <w:tc>
          <w:tcPr>
            <w:tcW w:w="6520" w:type="dxa"/>
          </w:tcPr>
          <w:p w14:paraId="5B3F6579" w14:textId="3A8FE8B8" w:rsidR="001B2629" w:rsidRPr="00FF5FBE" w:rsidRDefault="001B2629" w:rsidP="001B2629">
            <w:pPr>
              <w:pStyle w:val="Normlnbezmezer"/>
              <w:rPr>
                <w:rFonts w:asciiTheme="minorHAnsi" w:hAnsiTheme="minorHAnsi"/>
              </w:rPr>
            </w:pPr>
            <w:r w:rsidRPr="00F21021">
              <w:rPr>
                <w:rFonts w:cstheme="minorHAnsi"/>
                <w:spacing w:val="-1"/>
                <w:szCs w:val="18"/>
              </w:rPr>
              <w:t>jiné stavby a zařízení za podmínky, že nesnižují kvalitu prostředí</w:t>
            </w:r>
            <w:r>
              <w:rPr>
                <w:rFonts w:cstheme="minorHAnsi"/>
                <w:spacing w:val="-1"/>
                <w:szCs w:val="18"/>
              </w:rPr>
              <w:t xml:space="preserve">, </w:t>
            </w:r>
            <w:r w:rsidRPr="00F21021">
              <w:rPr>
                <w:rFonts w:cstheme="minorHAnsi"/>
                <w:spacing w:val="-1"/>
                <w:szCs w:val="18"/>
              </w:rPr>
              <w:t>nenarušují hodnoty území</w:t>
            </w:r>
            <w:r>
              <w:rPr>
                <w:rFonts w:cstheme="minorHAnsi"/>
                <w:spacing w:val="-1"/>
                <w:szCs w:val="18"/>
              </w:rPr>
              <w:t xml:space="preserve">, krajinný ráz, </w:t>
            </w:r>
            <w:r w:rsidRPr="00F21021">
              <w:rPr>
                <w:rFonts w:cstheme="minorHAnsi"/>
                <w:spacing w:val="-1"/>
                <w:szCs w:val="18"/>
              </w:rPr>
              <w:t>slouží uživatelům dané</w:t>
            </w:r>
            <w:r>
              <w:rPr>
                <w:rFonts w:cstheme="minorHAnsi"/>
                <w:spacing w:val="-1"/>
                <w:szCs w:val="18"/>
              </w:rPr>
              <w:t xml:space="preserve"> lokality a jsou v souladu s přípustným využitím</w:t>
            </w:r>
          </w:p>
        </w:tc>
      </w:tr>
      <w:tr w:rsidR="001B2629" w:rsidRPr="00FF5FBE" w14:paraId="7BF30129" w14:textId="77777777" w:rsidTr="007324C0">
        <w:tc>
          <w:tcPr>
            <w:tcW w:w="1767" w:type="dxa"/>
            <w:vMerge w:val="restart"/>
          </w:tcPr>
          <w:p w14:paraId="2BAACE46" w14:textId="77777777" w:rsidR="001B2629" w:rsidRPr="00FF5FBE" w:rsidRDefault="001B2629" w:rsidP="001B2629">
            <w:pPr>
              <w:pStyle w:val="Normlnbezmezer"/>
            </w:pPr>
            <w:r w:rsidRPr="00FF5FBE">
              <w:t>Nepřípustné využití</w:t>
            </w:r>
          </w:p>
        </w:tc>
        <w:tc>
          <w:tcPr>
            <w:tcW w:w="6520" w:type="dxa"/>
          </w:tcPr>
          <w:p w14:paraId="52B81B0F" w14:textId="77777777" w:rsidR="001B2629" w:rsidRPr="00FF5FBE" w:rsidRDefault="001B2629" w:rsidP="001B2629">
            <w:pPr>
              <w:pStyle w:val="Normlnbezmezer"/>
              <w:rPr>
                <w:rFonts w:asciiTheme="minorHAnsi" w:hAnsiTheme="minorHAnsi"/>
              </w:rPr>
            </w:pPr>
            <w:r w:rsidRPr="00FF5FBE">
              <w:rPr>
                <w:rFonts w:asciiTheme="minorHAnsi" w:hAnsiTheme="minorHAnsi" w:cstheme="minorHAnsi"/>
                <w:spacing w:val="-1"/>
                <w:szCs w:val="18"/>
              </w:rPr>
              <w:t>oplocení, které zamezuje prostupnosti volné krajiny</w:t>
            </w:r>
            <w:r w:rsidRPr="00FF5FBE">
              <w:rPr>
                <w:rFonts w:asciiTheme="minorHAnsi" w:hAnsiTheme="minorHAnsi"/>
              </w:rPr>
              <w:t xml:space="preserve"> </w:t>
            </w:r>
          </w:p>
        </w:tc>
      </w:tr>
      <w:tr w:rsidR="001B2629" w:rsidRPr="00FF5FBE" w14:paraId="3B61581B" w14:textId="77777777" w:rsidTr="007324C0">
        <w:tc>
          <w:tcPr>
            <w:tcW w:w="1767" w:type="dxa"/>
            <w:vMerge/>
          </w:tcPr>
          <w:p w14:paraId="3480859F" w14:textId="77777777" w:rsidR="001B2629" w:rsidRPr="00FF5FBE" w:rsidRDefault="001B2629" w:rsidP="001B2629">
            <w:pPr>
              <w:pStyle w:val="Normlnbezmezer"/>
            </w:pPr>
          </w:p>
        </w:tc>
        <w:tc>
          <w:tcPr>
            <w:tcW w:w="6520" w:type="dxa"/>
          </w:tcPr>
          <w:p w14:paraId="4192E4D3" w14:textId="1A97FCDB" w:rsidR="001B2629" w:rsidRPr="00FF5FBE" w:rsidRDefault="001B2629" w:rsidP="001B2629">
            <w:pPr>
              <w:pStyle w:val="Normlnbezmezer"/>
              <w:rPr>
                <w:rFonts w:asciiTheme="minorHAnsi" w:hAnsiTheme="minorHAnsi"/>
              </w:rPr>
            </w:pPr>
            <w:r w:rsidRPr="00FF5FBE">
              <w:rPr>
                <w:rFonts w:asciiTheme="minorHAnsi" w:hAnsiTheme="minorHAnsi"/>
              </w:rPr>
              <w:t xml:space="preserve">činnosti, zařízení, stavby a opatření, které nesouvisí s hlavním </w:t>
            </w:r>
            <w:r w:rsidR="00EC412E">
              <w:rPr>
                <w:rFonts w:asciiTheme="minorHAnsi" w:hAnsiTheme="minorHAnsi"/>
              </w:rPr>
              <w:t>nebo</w:t>
            </w:r>
            <w:r w:rsidR="0062735F">
              <w:rPr>
                <w:rFonts w:asciiTheme="minorHAnsi" w:hAnsiTheme="minorHAnsi"/>
              </w:rPr>
              <w:t xml:space="preserve"> přípustným </w:t>
            </w:r>
            <w:r w:rsidRPr="00FF5FBE">
              <w:rPr>
                <w:rFonts w:asciiTheme="minorHAnsi" w:hAnsiTheme="minorHAnsi"/>
              </w:rPr>
              <w:t>využitím a</w:t>
            </w:r>
            <w:r w:rsidR="0062735F">
              <w:rPr>
                <w:rFonts w:asciiTheme="minorHAnsi" w:hAnsiTheme="minorHAnsi"/>
              </w:rPr>
              <w:t> </w:t>
            </w:r>
            <w:r w:rsidRPr="00FF5FBE">
              <w:rPr>
                <w:rFonts w:asciiTheme="minorHAnsi" w:hAnsiTheme="minorHAnsi"/>
              </w:rPr>
              <w:t xml:space="preserve">které snižují využitelnost území pro hlavní </w:t>
            </w:r>
            <w:r w:rsidR="00EC412E">
              <w:rPr>
                <w:rFonts w:asciiTheme="minorHAnsi" w:hAnsiTheme="minorHAnsi"/>
              </w:rPr>
              <w:t>nebo</w:t>
            </w:r>
            <w:r w:rsidR="00152641">
              <w:rPr>
                <w:rFonts w:asciiTheme="minorHAnsi" w:hAnsiTheme="minorHAnsi"/>
              </w:rPr>
              <w:t xml:space="preserve"> přípustné </w:t>
            </w:r>
            <w:r w:rsidRPr="00FF5FBE">
              <w:rPr>
                <w:rFonts w:asciiTheme="minorHAnsi" w:hAnsiTheme="minorHAnsi"/>
              </w:rPr>
              <w:t>využití</w:t>
            </w:r>
          </w:p>
        </w:tc>
      </w:tr>
    </w:tbl>
    <w:p w14:paraId="207DDB67" w14:textId="77777777" w:rsidR="00101C46" w:rsidRPr="00CF1CA7" w:rsidRDefault="00101C46" w:rsidP="00101C46">
      <w:pPr>
        <w:spacing w:before="0" w:after="0"/>
        <w:ind w:left="0"/>
        <w:jc w:val="left"/>
        <w:rPr>
          <w:rFonts w:eastAsia="Arial"/>
          <w:highlight w:val="yellow"/>
        </w:rPr>
      </w:pPr>
    </w:p>
    <w:p w14:paraId="26ECF43E" w14:textId="282D063F" w:rsidR="003B7FC4" w:rsidRPr="00FF5FBE" w:rsidRDefault="003B7FC4" w:rsidP="00F04DDE">
      <w:pPr>
        <w:pStyle w:val="Nadpis5"/>
      </w:pPr>
      <w:r w:rsidRPr="00FF5FBE">
        <w:t>Rekreace individuální – RI</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4C85F083" w14:textId="77777777" w:rsidTr="00D66E54">
        <w:tc>
          <w:tcPr>
            <w:tcW w:w="1767" w:type="dxa"/>
          </w:tcPr>
          <w:p w14:paraId="46F8519B" w14:textId="77777777" w:rsidR="003B7FC4" w:rsidRPr="00FF5FBE" w:rsidRDefault="003B7FC4" w:rsidP="00D66E54">
            <w:pPr>
              <w:pStyle w:val="Normlnbezmezer"/>
            </w:pPr>
            <w:r w:rsidRPr="00FF5FBE">
              <w:t>Hlavní využití</w:t>
            </w:r>
          </w:p>
        </w:tc>
        <w:tc>
          <w:tcPr>
            <w:tcW w:w="6520" w:type="dxa"/>
          </w:tcPr>
          <w:p w14:paraId="3F5F77DB" w14:textId="37621883" w:rsidR="003B7FC4" w:rsidRPr="00FF5FBE" w:rsidRDefault="00A836BC" w:rsidP="00D66E54">
            <w:pPr>
              <w:pStyle w:val="Normlnbezmezer"/>
              <w:rPr>
                <w:rFonts w:asciiTheme="minorHAnsi" w:hAnsiTheme="minorHAnsi"/>
                <w:spacing w:val="-2"/>
              </w:rPr>
            </w:pPr>
            <w:r w:rsidRPr="00FF5FBE">
              <w:rPr>
                <w:rFonts w:asciiTheme="minorHAnsi" w:hAnsiTheme="minorHAnsi"/>
              </w:rPr>
              <w:t>individuální rekreace</w:t>
            </w:r>
            <w:r w:rsidR="003B7FC4" w:rsidRPr="00FF5FBE" w:rsidDel="003B58E6">
              <w:t xml:space="preserve"> </w:t>
            </w:r>
          </w:p>
        </w:tc>
      </w:tr>
      <w:tr w:rsidR="003B7FC4" w:rsidRPr="00FF5FBE" w14:paraId="5C1AB6F7" w14:textId="77777777" w:rsidTr="00D66E54">
        <w:tc>
          <w:tcPr>
            <w:tcW w:w="1767" w:type="dxa"/>
            <w:vMerge w:val="restart"/>
          </w:tcPr>
          <w:p w14:paraId="4968B744" w14:textId="77777777" w:rsidR="003B7FC4" w:rsidRPr="00FF5FBE" w:rsidRDefault="003B7FC4" w:rsidP="00D66E54">
            <w:pPr>
              <w:pStyle w:val="Normlnbezmezer"/>
            </w:pPr>
            <w:r w:rsidRPr="00FF5FBE">
              <w:t>Přípustné využití</w:t>
            </w:r>
          </w:p>
        </w:tc>
        <w:tc>
          <w:tcPr>
            <w:tcW w:w="6520" w:type="dxa"/>
          </w:tcPr>
          <w:p w14:paraId="514B9833" w14:textId="21BB2F77" w:rsidR="003B7FC4" w:rsidRPr="00FF5FBE" w:rsidRDefault="00B77ABB" w:rsidP="00D66E54">
            <w:pPr>
              <w:pStyle w:val="Normlnbezmezer"/>
              <w:rPr>
                <w:rFonts w:asciiTheme="minorHAnsi" w:hAnsiTheme="minorHAnsi"/>
              </w:rPr>
            </w:pPr>
            <w:r w:rsidRPr="00FF5FBE">
              <w:rPr>
                <w:rFonts w:asciiTheme="minorHAnsi" w:hAnsiTheme="minorHAnsi"/>
              </w:rPr>
              <w:t>stavby pro rodinou rekreaci, rekreační chaty</w:t>
            </w:r>
          </w:p>
        </w:tc>
      </w:tr>
      <w:tr w:rsidR="000F42F5" w:rsidRPr="00FF5FBE" w14:paraId="21CBC77E" w14:textId="77777777" w:rsidTr="00D66E54">
        <w:tc>
          <w:tcPr>
            <w:tcW w:w="1767" w:type="dxa"/>
            <w:vMerge/>
          </w:tcPr>
          <w:p w14:paraId="6DB9CF2D" w14:textId="77777777" w:rsidR="000F42F5" w:rsidRPr="00FF5FBE" w:rsidRDefault="000F42F5" w:rsidP="00A836BC">
            <w:pPr>
              <w:pStyle w:val="Normlnbezmezer"/>
            </w:pPr>
          </w:p>
        </w:tc>
        <w:tc>
          <w:tcPr>
            <w:tcW w:w="6520" w:type="dxa"/>
          </w:tcPr>
          <w:p w14:paraId="0C4DDAB3" w14:textId="7B69D0A7" w:rsidR="000F42F5" w:rsidRDefault="000F42F5" w:rsidP="00A836BC">
            <w:pPr>
              <w:pStyle w:val="Normlnbezmezer"/>
              <w:rPr>
                <w:rFonts w:asciiTheme="minorHAnsi" w:hAnsiTheme="minorHAnsi"/>
              </w:rPr>
            </w:pPr>
            <w:r>
              <w:rPr>
                <w:rFonts w:asciiTheme="minorHAnsi" w:hAnsiTheme="minorHAnsi"/>
              </w:rPr>
              <w:t>zahrádkářská činnost</w:t>
            </w:r>
          </w:p>
        </w:tc>
      </w:tr>
      <w:tr w:rsidR="00A836BC" w:rsidRPr="00FF5FBE" w14:paraId="2AD0F5D4" w14:textId="77777777" w:rsidTr="00D66E54">
        <w:tc>
          <w:tcPr>
            <w:tcW w:w="1767" w:type="dxa"/>
            <w:vMerge/>
          </w:tcPr>
          <w:p w14:paraId="2464DC8D" w14:textId="77777777" w:rsidR="00A836BC" w:rsidRPr="00FF5FBE" w:rsidRDefault="00A836BC" w:rsidP="00A836BC">
            <w:pPr>
              <w:pStyle w:val="Normlnbezmezer"/>
            </w:pPr>
          </w:p>
        </w:tc>
        <w:tc>
          <w:tcPr>
            <w:tcW w:w="6520" w:type="dxa"/>
          </w:tcPr>
          <w:p w14:paraId="4C6DC951" w14:textId="3BA2F849" w:rsidR="00A836BC" w:rsidRPr="00FF5FBE" w:rsidRDefault="00B77ABB" w:rsidP="00A836BC">
            <w:pPr>
              <w:pStyle w:val="Normlnbezmezer"/>
              <w:rPr>
                <w:rFonts w:asciiTheme="minorHAnsi" w:hAnsiTheme="minorHAnsi"/>
              </w:rPr>
            </w:pPr>
            <w:r w:rsidRPr="00FF5FBE">
              <w:rPr>
                <w:rFonts w:asciiTheme="minorHAnsi" w:hAnsiTheme="minorHAnsi"/>
              </w:rPr>
              <w:t>hřiště</w:t>
            </w:r>
            <w:r>
              <w:rPr>
                <w:rFonts w:asciiTheme="minorHAnsi" w:hAnsiTheme="minorHAnsi"/>
              </w:rPr>
              <w:t xml:space="preserve"> a sportoviště</w:t>
            </w:r>
          </w:p>
        </w:tc>
      </w:tr>
      <w:tr w:rsidR="00A836BC" w:rsidRPr="00FF5FBE" w14:paraId="23A9C75D" w14:textId="77777777" w:rsidTr="00D66E54">
        <w:tc>
          <w:tcPr>
            <w:tcW w:w="1767" w:type="dxa"/>
            <w:vMerge/>
          </w:tcPr>
          <w:p w14:paraId="331F3A7E" w14:textId="77777777" w:rsidR="00A836BC" w:rsidRPr="00FF5FBE" w:rsidRDefault="00A836BC" w:rsidP="00A836BC">
            <w:pPr>
              <w:pStyle w:val="Normlnbezmezer"/>
            </w:pPr>
          </w:p>
        </w:tc>
        <w:tc>
          <w:tcPr>
            <w:tcW w:w="6520" w:type="dxa"/>
          </w:tcPr>
          <w:p w14:paraId="5013D39B" w14:textId="4D30E80A" w:rsidR="00A836BC" w:rsidRPr="00FF5FBE" w:rsidRDefault="00A836BC" w:rsidP="00A836BC">
            <w:pPr>
              <w:pStyle w:val="Normlnbezmezer"/>
              <w:rPr>
                <w:rFonts w:asciiTheme="minorHAnsi" w:hAnsiTheme="minorHAnsi"/>
              </w:rPr>
            </w:pPr>
            <w:r w:rsidRPr="00FF5FBE">
              <w:rPr>
                <w:rFonts w:asciiTheme="minorHAnsi" w:hAnsiTheme="minorHAnsi"/>
              </w:rPr>
              <w:t>stávající stavby pro bydlení bez možnosti přístaveb a nástaveb</w:t>
            </w:r>
          </w:p>
        </w:tc>
      </w:tr>
      <w:tr w:rsidR="00BB6CC5" w:rsidRPr="00FF5FBE" w14:paraId="70698821" w14:textId="77777777" w:rsidTr="00D66E54">
        <w:tc>
          <w:tcPr>
            <w:tcW w:w="1767" w:type="dxa"/>
            <w:vMerge w:val="restart"/>
          </w:tcPr>
          <w:p w14:paraId="485B83DE" w14:textId="77777777" w:rsidR="00BB6CC5" w:rsidRPr="00FF5FBE" w:rsidRDefault="00BB6CC5" w:rsidP="00A836BC">
            <w:pPr>
              <w:pStyle w:val="Normlnbezmezer"/>
            </w:pPr>
            <w:r w:rsidRPr="00FF5FBE">
              <w:t>Podmíněně přípustné využití</w:t>
            </w:r>
          </w:p>
        </w:tc>
        <w:tc>
          <w:tcPr>
            <w:tcW w:w="6520" w:type="dxa"/>
          </w:tcPr>
          <w:p w14:paraId="79DEB8EE" w14:textId="348213EF" w:rsidR="00BB6CC5" w:rsidRPr="00FF5FBE" w:rsidRDefault="00BB6CC5" w:rsidP="00A836BC">
            <w:pPr>
              <w:pStyle w:val="Normlnbezmezer"/>
              <w:rPr>
                <w:rFonts w:asciiTheme="minorHAnsi" w:hAnsiTheme="minorHAnsi"/>
              </w:rPr>
            </w:pPr>
            <w:r>
              <w:rPr>
                <w:rFonts w:cstheme="minorHAnsi"/>
                <w:spacing w:val="-2"/>
                <w:szCs w:val="18"/>
              </w:rPr>
              <w:t xml:space="preserve">činnosti a </w:t>
            </w:r>
            <w:r w:rsidRPr="00806A40">
              <w:rPr>
                <w:rFonts w:cstheme="minorHAnsi"/>
                <w:spacing w:val="-2"/>
                <w:szCs w:val="18"/>
              </w:rPr>
              <w:t>zařízení zemědělské výroby pro chov zvířectva</w:t>
            </w:r>
            <w:r w:rsidRPr="00FF5FBE">
              <w:rPr>
                <w:rFonts w:asciiTheme="minorHAnsi" w:hAnsiTheme="minorHAnsi"/>
              </w:rPr>
              <w:t xml:space="preserve"> za podmínky, že není v rozporu</w:t>
            </w:r>
            <w:r w:rsidRPr="00FF5FBE">
              <w:rPr>
                <w:rFonts w:asciiTheme="minorHAnsi" w:hAnsiTheme="minorHAnsi"/>
                <w:spacing w:val="-2"/>
              </w:rPr>
              <w:t xml:space="preserve"> </w:t>
            </w:r>
            <w:r w:rsidRPr="00FF5FBE">
              <w:rPr>
                <w:rFonts w:asciiTheme="minorHAnsi" w:hAnsiTheme="minorHAnsi"/>
              </w:rPr>
              <w:t>s rekreačním využitím území</w:t>
            </w:r>
          </w:p>
        </w:tc>
      </w:tr>
      <w:tr w:rsidR="00BB6CC5" w:rsidRPr="00FF5FBE" w14:paraId="11355799" w14:textId="77777777" w:rsidTr="00D66E54">
        <w:tc>
          <w:tcPr>
            <w:tcW w:w="1767" w:type="dxa"/>
            <w:vMerge/>
          </w:tcPr>
          <w:p w14:paraId="1B985BFE" w14:textId="77777777" w:rsidR="00BB6CC5" w:rsidRPr="00FF5FBE" w:rsidRDefault="00BB6CC5" w:rsidP="00A836BC">
            <w:pPr>
              <w:pStyle w:val="Normlnbezmezer"/>
            </w:pPr>
          </w:p>
        </w:tc>
        <w:tc>
          <w:tcPr>
            <w:tcW w:w="6520" w:type="dxa"/>
          </w:tcPr>
          <w:p w14:paraId="3F0DD872" w14:textId="28F2C3EC" w:rsidR="00BB6CC5" w:rsidRPr="00FF5FBE" w:rsidRDefault="0006052F" w:rsidP="00A836BC">
            <w:pPr>
              <w:pStyle w:val="Normlnbezmezer"/>
              <w:rPr>
                <w:rFonts w:asciiTheme="minorHAnsi" w:hAnsiTheme="minorHAnsi"/>
              </w:rPr>
            </w:pPr>
            <w:r>
              <w:rPr>
                <w:rFonts w:asciiTheme="minorHAnsi" w:hAnsiTheme="minorHAnsi"/>
              </w:rPr>
              <w:t xml:space="preserve">související </w:t>
            </w:r>
            <w:r w:rsidRPr="00FF5FBE">
              <w:rPr>
                <w:rFonts w:asciiTheme="minorHAnsi" w:hAnsiTheme="minorHAnsi"/>
              </w:rPr>
              <w:t>občanské vybavení</w:t>
            </w:r>
            <w:r>
              <w:rPr>
                <w:rFonts w:asciiTheme="minorHAnsi" w:hAnsiTheme="minorHAnsi"/>
              </w:rPr>
              <w:t xml:space="preserve"> za podmínky, </w:t>
            </w:r>
            <w:r w:rsidRPr="00FF5FBE">
              <w:rPr>
                <w:rFonts w:asciiTheme="minorHAnsi" w:hAnsiTheme="minorHAnsi"/>
              </w:rPr>
              <w:t xml:space="preserve">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 xml:space="preserve">danému prostředí a nenarušuje </w:t>
            </w:r>
            <w:r w:rsidRPr="00FF5FBE">
              <w:rPr>
                <w:rFonts w:cstheme="minorHAnsi"/>
                <w:spacing w:val="-1"/>
                <w:szCs w:val="18"/>
              </w:rPr>
              <w:t>kvalitu prostředí</w:t>
            </w:r>
            <w:r>
              <w:rPr>
                <w:rFonts w:cstheme="minorHAnsi"/>
                <w:spacing w:val="-1"/>
                <w:szCs w:val="18"/>
              </w:rPr>
              <w:t xml:space="preserve"> a účel hlavního využití</w:t>
            </w:r>
          </w:p>
        </w:tc>
      </w:tr>
      <w:tr w:rsidR="00BB6CC5" w:rsidRPr="00FF5FBE" w14:paraId="545B9A32" w14:textId="77777777" w:rsidTr="00D66E54">
        <w:tc>
          <w:tcPr>
            <w:tcW w:w="1767" w:type="dxa"/>
            <w:vMerge/>
          </w:tcPr>
          <w:p w14:paraId="267DF359" w14:textId="77777777" w:rsidR="00BB6CC5" w:rsidRPr="00FF5FBE" w:rsidRDefault="00BB6CC5" w:rsidP="00A836BC">
            <w:pPr>
              <w:pStyle w:val="Normlnbezmezer"/>
            </w:pPr>
          </w:p>
        </w:tc>
        <w:tc>
          <w:tcPr>
            <w:tcW w:w="6520" w:type="dxa"/>
          </w:tcPr>
          <w:p w14:paraId="48ED5827" w14:textId="660E3DC7" w:rsidR="00BB6CC5" w:rsidRPr="00FF5FBE" w:rsidRDefault="00CF1CA7" w:rsidP="00A836BC">
            <w:pPr>
              <w:pStyle w:val="Normlnbezmezer"/>
              <w:rPr>
                <w:rFonts w:asciiTheme="minorHAnsi" w:hAnsiTheme="minorHAnsi" w:cstheme="minorHAnsi"/>
                <w:spacing w:val="-1"/>
                <w:szCs w:val="18"/>
              </w:rPr>
            </w:pPr>
            <w:r w:rsidRPr="00F21021">
              <w:rPr>
                <w:rFonts w:cstheme="minorHAnsi"/>
                <w:spacing w:val="-1"/>
                <w:szCs w:val="18"/>
              </w:rPr>
              <w:t>jiné stavby a zařízení za podmínky, že nesnižují kvalitu prostředí</w:t>
            </w:r>
            <w:r>
              <w:rPr>
                <w:rFonts w:cstheme="minorHAnsi"/>
                <w:spacing w:val="-1"/>
                <w:szCs w:val="18"/>
              </w:rPr>
              <w:t xml:space="preserve">, </w:t>
            </w:r>
            <w:r w:rsidRPr="00F21021">
              <w:rPr>
                <w:rFonts w:cstheme="minorHAnsi"/>
                <w:spacing w:val="-1"/>
                <w:szCs w:val="18"/>
              </w:rPr>
              <w:t>nenarušují hodnoty území</w:t>
            </w:r>
            <w:r>
              <w:rPr>
                <w:rFonts w:cstheme="minorHAnsi"/>
                <w:spacing w:val="-1"/>
                <w:szCs w:val="18"/>
              </w:rPr>
              <w:t xml:space="preserve">, krajinný ráz, </w:t>
            </w:r>
            <w:r w:rsidRPr="00F21021">
              <w:rPr>
                <w:rFonts w:cstheme="minorHAnsi"/>
                <w:spacing w:val="-1"/>
                <w:szCs w:val="18"/>
              </w:rPr>
              <w:t xml:space="preserve">slouží uživatelům dané </w:t>
            </w:r>
            <w:r w:rsidR="006C40B5">
              <w:rPr>
                <w:rFonts w:cstheme="minorHAnsi"/>
                <w:spacing w:val="-1"/>
                <w:szCs w:val="18"/>
              </w:rPr>
              <w:t>lokality</w:t>
            </w:r>
            <w:r>
              <w:rPr>
                <w:rFonts w:cstheme="minorHAnsi"/>
                <w:spacing w:val="-1"/>
                <w:szCs w:val="18"/>
              </w:rPr>
              <w:t xml:space="preserve"> a jsou v souladu s přípustným využitím</w:t>
            </w:r>
          </w:p>
        </w:tc>
      </w:tr>
      <w:tr w:rsidR="00A836BC" w:rsidRPr="00FF5FBE" w14:paraId="1860D485" w14:textId="77777777" w:rsidTr="0065092F">
        <w:trPr>
          <w:trHeight w:val="1972"/>
        </w:trPr>
        <w:tc>
          <w:tcPr>
            <w:tcW w:w="1767" w:type="dxa"/>
          </w:tcPr>
          <w:p w14:paraId="3439BAD9" w14:textId="77777777" w:rsidR="00A836BC" w:rsidRPr="00FF5FBE" w:rsidRDefault="00A836BC" w:rsidP="00A836BC">
            <w:pPr>
              <w:pStyle w:val="Normlnbezmezer"/>
            </w:pPr>
            <w:r w:rsidRPr="00FF5FBE">
              <w:t>Nepřípustné využití</w:t>
            </w:r>
          </w:p>
        </w:tc>
        <w:tc>
          <w:tcPr>
            <w:tcW w:w="6520" w:type="dxa"/>
          </w:tcPr>
          <w:p w14:paraId="25C1D6F9" w14:textId="02786FC4" w:rsidR="00A836BC" w:rsidRPr="00FF5FBE" w:rsidRDefault="00A836BC" w:rsidP="00A836BC">
            <w:pPr>
              <w:pStyle w:val="Normlnbezmezer"/>
              <w:rPr>
                <w:rFonts w:asciiTheme="minorHAnsi" w:hAnsiTheme="minorHAnsi"/>
              </w:rPr>
            </w:pPr>
            <w:r w:rsidRPr="00FF5FBE">
              <w:rPr>
                <w:rFonts w:asciiTheme="minorHAnsi" w:hAnsiTheme="minorHAnsi"/>
              </w:rPr>
              <w:t xml:space="preserve">činnosti, zařízení, stavby a opatření, které nesouvisí s hlavním </w:t>
            </w:r>
            <w:r w:rsidR="00EC412E">
              <w:rPr>
                <w:rFonts w:asciiTheme="minorHAnsi" w:hAnsiTheme="minorHAnsi"/>
              </w:rPr>
              <w:t>nebo</w:t>
            </w:r>
            <w:r w:rsidR="00136C9A">
              <w:rPr>
                <w:rFonts w:asciiTheme="minorHAnsi" w:hAnsiTheme="minorHAnsi"/>
              </w:rPr>
              <w:t xml:space="preserve"> přípustným </w:t>
            </w:r>
            <w:r w:rsidRPr="00FF5FBE">
              <w:rPr>
                <w:rFonts w:asciiTheme="minorHAnsi" w:hAnsiTheme="minorHAnsi"/>
              </w:rPr>
              <w:t>využitím a</w:t>
            </w:r>
            <w:r w:rsidR="00136C9A">
              <w:rPr>
                <w:rFonts w:asciiTheme="minorHAnsi" w:hAnsiTheme="minorHAnsi"/>
              </w:rPr>
              <w:t> </w:t>
            </w:r>
            <w:r w:rsidRPr="00FF5FBE">
              <w:rPr>
                <w:rFonts w:asciiTheme="minorHAnsi" w:hAnsiTheme="minorHAnsi"/>
              </w:rPr>
              <w:t xml:space="preserve">které snižují využitelnost území pro hlavní </w:t>
            </w:r>
            <w:r w:rsidR="00EC412E">
              <w:rPr>
                <w:rFonts w:asciiTheme="minorHAnsi" w:hAnsiTheme="minorHAnsi"/>
              </w:rPr>
              <w:t>nebo</w:t>
            </w:r>
            <w:r w:rsidR="00152641">
              <w:rPr>
                <w:rFonts w:asciiTheme="minorHAnsi" w:hAnsiTheme="minorHAnsi"/>
              </w:rPr>
              <w:t xml:space="preserve"> přípustné </w:t>
            </w:r>
            <w:r w:rsidRPr="00FF5FBE">
              <w:rPr>
                <w:rFonts w:asciiTheme="minorHAnsi" w:hAnsiTheme="minorHAnsi"/>
              </w:rPr>
              <w:t>využití</w:t>
            </w:r>
          </w:p>
        </w:tc>
      </w:tr>
    </w:tbl>
    <w:p w14:paraId="6C462527" w14:textId="5A0C3A75" w:rsidR="00CF1CA7" w:rsidRDefault="00CF1CA7">
      <w:pPr>
        <w:spacing w:before="0" w:after="0"/>
        <w:ind w:left="0"/>
        <w:jc w:val="left"/>
        <w:rPr>
          <w:rFonts w:eastAsia="Arial"/>
          <w:highlight w:val="yellow"/>
        </w:rPr>
      </w:pPr>
      <w:r>
        <w:rPr>
          <w:rFonts w:eastAsia="Arial"/>
          <w:highlight w:val="yellow"/>
        </w:rPr>
        <w:br w:type="page"/>
      </w:r>
    </w:p>
    <w:p w14:paraId="696C99FD" w14:textId="5E246739" w:rsidR="003B7FC4" w:rsidRPr="00FF5FBE" w:rsidRDefault="003B7FC4" w:rsidP="00F04DDE">
      <w:pPr>
        <w:pStyle w:val="Nadpis5"/>
      </w:pPr>
      <w:r w:rsidRPr="00FF5FBE">
        <w:lastRenderedPageBreak/>
        <w:t>Rekreace</w:t>
      </w:r>
      <w:r w:rsidRPr="00FF5FBE">
        <w:rPr>
          <w:spacing w:val="-3"/>
        </w:rPr>
        <w:t xml:space="preserve"> </w:t>
      </w:r>
      <w:r w:rsidRPr="00FF5FBE">
        <w:t>v zahrádkářských osadách –</w:t>
      </w:r>
      <w:r w:rsidRPr="00FF5FBE">
        <w:rPr>
          <w:spacing w:val="-2"/>
        </w:rPr>
        <w:t xml:space="preserve"> </w:t>
      </w:r>
      <w:r w:rsidRPr="00FF5FBE">
        <w:t>RZ</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2CA5343D" w14:textId="77777777" w:rsidTr="00D66E54">
        <w:tc>
          <w:tcPr>
            <w:tcW w:w="1767" w:type="dxa"/>
          </w:tcPr>
          <w:p w14:paraId="25CD29FA" w14:textId="77777777" w:rsidR="003B7FC4" w:rsidRPr="00FF5FBE" w:rsidRDefault="003B7FC4" w:rsidP="00D66E54">
            <w:pPr>
              <w:pStyle w:val="Normlnbezmezer"/>
            </w:pPr>
            <w:r w:rsidRPr="00FF5FBE">
              <w:t>Hlavní využití</w:t>
            </w:r>
          </w:p>
        </w:tc>
        <w:tc>
          <w:tcPr>
            <w:tcW w:w="6520" w:type="dxa"/>
          </w:tcPr>
          <w:p w14:paraId="4AD01AE9" w14:textId="77777777" w:rsidR="003B7FC4" w:rsidRPr="00FF5FBE" w:rsidRDefault="003B7FC4" w:rsidP="00D66E54">
            <w:pPr>
              <w:pStyle w:val="Normlnbezmezer"/>
              <w:rPr>
                <w:rFonts w:asciiTheme="minorHAnsi" w:hAnsiTheme="minorHAnsi"/>
                <w:spacing w:val="-2"/>
              </w:rPr>
            </w:pPr>
            <w:r w:rsidRPr="00FF5FBE">
              <w:rPr>
                <w:rFonts w:asciiTheme="minorHAnsi" w:hAnsiTheme="minorHAnsi"/>
              </w:rPr>
              <w:t>zahrádkářská činnost</w:t>
            </w:r>
            <w:r w:rsidRPr="00FF5FBE" w:rsidDel="003B58E6">
              <w:t xml:space="preserve"> </w:t>
            </w:r>
          </w:p>
        </w:tc>
      </w:tr>
      <w:tr w:rsidR="003B7FC4" w:rsidRPr="00FF5FBE" w14:paraId="1D3AC5F1" w14:textId="77777777" w:rsidTr="00D66E54">
        <w:tc>
          <w:tcPr>
            <w:tcW w:w="1767" w:type="dxa"/>
            <w:vMerge w:val="restart"/>
          </w:tcPr>
          <w:p w14:paraId="58D1C899" w14:textId="77777777" w:rsidR="003B7FC4" w:rsidRPr="00FF5FBE" w:rsidRDefault="003B7FC4" w:rsidP="00D66E54">
            <w:pPr>
              <w:pStyle w:val="Normlnbezmezer"/>
            </w:pPr>
            <w:r w:rsidRPr="00FF5FBE">
              <w:t>Přípustné využití</w:t>
            </w:r>
          </w:p>
        </w:tc>
        <w:tc>
          <w:tcPr>
            <w:tcW w:w="6520" w:type="dxa"/>
          </w:tcPr>
          <w:p w14:paraId="03097784" w14:textId="08C74E6D" w:rsidR="003B7FC4" w:rsidRPr="00FF5FBE" w:rsidRDefault="007D48AE" w:rsidP="00D66E54">
            <w:pPr>
              <w:pStyle w:val="Normlnbezmezer"/>
              <w:rPr>
                <w:rFonts w:asciiTheme="minorHAnsi" w:hAnsiTheme="minorHAnsi"/>
              </w:rPr>
            </w:pPr>
            <w:r w:rsidRPr="00FF5FBE">
              <w:rPr>
                <w:rFonts w:asciiTheme="minorHAnsi" w:hAnsiTheme="minorHAnsi"/>
              </w:rPr>
              <w:t>hřiště</w:t>
            </w:r>
            <w:r>
              <w:rPr>
                <w:rFonts w:asciiTheme="minorHAnsi" w:hAnsiTheme="minorHAnsi"/>
              </w:rPr>
              <w:t xml:space="preserve"> a sportoviště</w:t>
            </w:r>
          </w:p>
        </w:tc>
      </w:tr>
      <w:tr w:rsidR="003B7FC4" w:rsidRPr="00FF5FBE" w14:paraId="55EC9D0E" w14:textId="77777777" w:rsidTr="00D66E54">
        <w:tc>
          <w:tcPr>
            <w:tcW w:w="1767" w:type="dxa"/>
            <w:vMerge/>
          </w:tcPr>
          <w:p w14:paraId="45CB49FC" w14:textId="77777777" w:rsidR="003B7FC4" w:rsidRPr="00FF5FBE" w:rsidRDefault="003B7FC4" w:rsidP="00D66E54">
            <w:pPr>
              <w:pStyle w:val="Normlnbezmezer"/>
            </w:pPr>
          </w:p>
        </w:tc>
        <w:tc>
          <w:tcPr>
            <w:tcW w:w="6520" w:type="dxa"/>
          </w:tcPr>
          <w:p w14:paraId="22E21281" w14:textId="2235E60D" w:rsidR="003B7FC4" w:rsidRPr="00FF5FBE" w:rsidRDefault="007D48AE" w:rsidP="00A836BC">
            <w:pPr>
              <w:pStyle w:val="Normlnbezmezer"/>
              <w:rPr>
                <w:rFonts w:asciiTheme="minorHAnsi" w:hAnsiTheme="minorHAnsi"/>
              </w:rPr>
            </w:pPr>
            <w:r w:rsidRPr="00FF5FBE">
              <w:rPr>
                <w:rFonts w:asciiTheme="minorHAnsi" w:hAnsiTheme="minorHAnsi"/>
              </w:rPr>
              <w:t>stávající stavby pro rodinou rekreaci</w:t>
            </w:r>
            <w:r>
              <w:rPr>
                <w:rFonts w:asciiTheme="minorHAnsi" w:hAnsiTheme="minorHAnsi"/>
              </w:rPr>
              <w:t xml:space="preserve"> a</w:t>
            </w:r>
            <w:r w:rsidRPr="00FF5FBE">
              <w:rPr>
                <w:rFonts w:asciiTheme="minorHAnsi" w:hAnsiTheme="minorHAnsi"/>
              </w:rPr>
              <w:t xml:space="preserve"> rekreační chaty bez možnosti přístaveb a</w:t>
            </w:r>
            <w:r>
              <w:rPr>
                <w:rFonts w:asciiTheme="minorHAnsi" w:hAnsiTheme="minorHAnsi"/>
              </w:rPr>
              <w:t> </w:t>
            </w:r>
            <w:r w:rsidRPr="00FF5FBE">
              <w:rPr>
                <w:rFonts w:asciiTheme="minorHAnsi" w:hAnsiTheme="minorHAnsi"/>
              </w:rPr>
              <w:t>nástaveb</w:t>
            </w:r>
          </w:p>
        </w:tc>
      </w:tr>
      <w:tr w:rsidR="00CF1CA7" w:rsidRPr="00FF5FBE" w14:paraId="50E4C2B8" w14:textId="77777777" w:rsidTr="00D66E54">
        <w:tc>
          <w:tcPr>
            <w:tcW w:w="1767" w:type="dxa"/>
            <w:vMerge w:val="restart"/>
          </w:tcPr>
          <w:p w14:paraId="47911691" w14:textId="77777777" w:rsidR="00CF1CA7" w:rsidRPr="00FF5FBE" w:rsidRDefault="00CF1CA7" w:rsidP="00D66E54">
            <w:pPr>
              <w:pStyle w:val="Normlnbezmezer"/>
            </w:pPr>
            <w:r w:rsidRPr="00FF5FBE">
              <w:t>Podmíněně přípustné využití</w:t>
            </w:r>
          </w:p>
        </w:tc>
        <w:tc>
          <w:tcPr>
            <w:tcW w:w="6520" w:type="dxa"/>
          </w:tcPr>
          <w:p w14:paraId="241B930B" w14:textId="0C1C5EA3" w:rsidR="00CF1CA7" w:rsidRPr="00FF5FBE" w:rsidRDefault="00CF1CA7" w:rsidP="00D66E54">
            <w:pPr>
              <w:pStyle w:val="Normlnbezmezer"/>
              <w:rPr>
                <w:rFonts w:asciiTheme="minorHAnsi" w:hAnsiTheme="minorHAnsi"/>
              </w:rPr>
            </w:pPr>
            <w:r>
              <w:rPr>
                <w:rFonts w:cstheme="minorHAnsi"/>
                <w:spacing w:val="-2"/>
                <w:szCs w:val="18"/>
              </w:rPr>
              <w:t xml:space="preserve">činnosti a </w:t>
            </w:r>
            <w:r w:rsidRPr="00806A40">
              <w:rPr>
                <w:rFonts w:cstheme="minorHAnsi"/>
                <w:spacing w:val="-2"/>
                <w:szCs w:val="18"/>
              </w:rPr>
              <w:t>zařízení zemědělské výroby pro chov zvířectva</w:t>
            </w:r>
            <w:r>
              <w:rPr>
                <w:rFonts w:cstheme="minorHAnsi"/>
                <w:spacing w:val="-2"/>
                <w:szCs w:val="18"/>
              </w:rPr>
              <w:t xml:space="preserve"> za</w:t>
            </w:r>
            <w:r w:rsidRPr="00FF5FBE">
              <w:rPr>
                <w:rFonts w:asciiTheme="minorHAnsi" w:hAnsiTheme="minorHAnsi"/>
              </w:rPr>
              <w:t xml:space="preserve"> podmínky, že není v rozporu</w:t>
            </w:r>
            <w:r w:rsidRPr="00FF5FBE">
              <w:rPr>
                <w:rFonts w:asciiTheme="minorHAnsi" w:hAnsiTheme="minorHAnsi"/>
                <w:spacing w:val="-2"/>
              </w:rPr>
              <w:t xml:space="preserve"> </w:t>
            </w:r>
            <w:r w:rsidRPr="00FF5FBE">
              <w:rPr>
                <w:rFonts w:asciiTheme="minorHAnsi" w:hAnsiTheme="minorHAnsi"/>
              </w:rPr>
              <w:t>s rekreačním využitím území</w:t>
            </w:r>
          </w:p>
        </w:tc>
      </w:tr>
      <w:tr w:rsidR="00CF1CA7" w:rsidRPr="00FF5FBE" w14:paraId="53AFEC1F" w14:textId="77777777" w:rsidTr="00D66E54">
        <w:tc>
          <w:tcPr>
            <w:tcW w:w="1767" w:type="dxa"/>
            <w:vMerge/>
          </w:tcPr>
          <w:p w14:paraId="730EEFBF" w14:textId="77777777" w:rsidR="00CF1CA7" w:rsidRPr="00FF5FBE" w:rsidRDefault="00CF1CA7" w:rsidP="00D66E54">
            <w:pPr>
              <w:pStyle w:val="Normlnbezmezer"/>
            </w:pPr>
          </w:p>
        </w:tc>
        <w:tc>
          <w:tcPr>
            <w:tcW w:w="6520" w:type="dxa"/>
          </w:tcPr>
          <w:p w14:paraId="1F10699A" w14:textId="5C9F97DB" w:rsidR="00CF1CA7" w:rsidRPr="00FF5FBE" w:rsidRDefault="006C40B5" w:rsidP="00D66E54">
            <w:pPr>
              <w:pStyle w:val="Normlnbezmezer"/>
              <w:rPr>
                <w:rFonts w:asciiTheme="minorHAnsi" w:hAnsiTheme="minorHAnsi"/>
              </w:rPr>
            </w:pPr>
            <w:r>
              <w:rPr>
                <w:rFonts w:asciiTheme="minorHAnsi" w:hAnsiTheme="minorHAnsi"/>
              </w:rPr>
              <w:t xml:space="preserve">související </w:t>
            </w:r>
            <w:r w:rsidRPr="00FF5FBE">
              <w:rPr>
                <w:rFonts w:asciiTheme="minorHAnsi" w:hAnsiTheme="minorHAnsi"/>
              </w:rPr>
              <w:t>občanské vybavení</w:t>
            </w:r>
            <w:r>
              <w:rPr>
                <w:rFonts w:asciiTheme="minorHAnsi" w:hAnsiTheme="minorHAnsi"/>
              </w:rPr>
              <w:t xml:space="preserve"> za podmínky, </w:t>
            </w:r>
            <w:r w:rsidRPr="00FF5FBE">
              <w:rPr>
                <w:rFonts w:asciiTheme="minorHAnsi" w:hAnsiTheme="minorHAnsi"/>
              </w:rPr>
              <w:t xml:space="preserve">že </w:t>
            </w:r>
            <w:r w:rsidRPr="00FF5FBE">
              <w:rPr>
                <w:rFonts w:asciiTheme="minorHAnsi" w:hAnsiTheme="minorHAnsi"/>
                <w:spacing w:val="-2"/>
              </w:rPr>
              <w:t>odpovídá</w:t>
            </w:r>
            <w:r w:rsidRPr="00FF5FBE">
              <w:rPr>
                <w:rFonts w:asciiTheme="minorHAnsi" w:hAnsiTheme="minorHAnsi"/>
                <w:spacing w:val="66"/>
              </w:rPr>
              <w:t xml:space="preserve"> </w:t>
            </w:r>
            <w:r w:rsidRPr="00FF5FBE">
              <w:rPr>
                <w:rFonts w:asciiTheme="minorHAnsi" w:hAnsiTheme="minorHAnsi"/>
              </w:rPr>
              <w:t>charakterem a významem</w:t>
            </w:r>
            <w:r w:rsidRPr="00FF5FBE">
              <w:rPr>
                <w:rFonts w:asciiTheme="minorHAnsi" w:hAnsiTheme="minorHAnsi"/>
                <w:spacing w:val="-2"/>
              </w:rPr>
              <w:t xml:space="preserve"> </w:t>
            </w:r>
            <w:r w:rsidRPr="00FF5FBE">
              <w:rPr>
                <w:rFonts w:asciiTheme="minorHAnsi" w:hAnsiTheme="minorHAnsi"/>
              </w:rPr>
              <w:t xml:space="preserve">danému prostředí a nenarušuje </w:t>
            </w:r>
            <w:r w:rsidRPr="00FF5FBE">
              <w:rPr>
                <w:rFonts w:cstheme="minorHAnsi"/>
                <w:spacing w:val="-1"/>
                <w:szCs w:val="18"/>
              </w:rPr>
              <w:t>kvalitu prostředí</w:t>
            </w:r>
            <w:r>
              <w:rPr>
                <w:rFonts w:cstheme="minorHAnsi"/>
                <w:spacing w:val="-1"/>
                <w:szCs w:val="18"/>
              </w:rPr>
              <w:t xml:space="preserve"> a účel hlavního využití</w:t>
            </w:r>
          </w:p>
        </w:tc>
      </w:tr>
      <w:tr w:rsidR="00CF1CA7" w:rsidRPr="00FF5FBE" w14:paraId="50CE8AE0" w14:textId="77777777" w:rsidTr="00D66E54">
        <w:tc>
          <w:tcPr>
            <w:tcW w:w="1767" w:type="dxa"/>
            <w:vMerge/>
          </w:tcPr>
          <w:p w14:paraId="475DF487" w14:textId="77777777" w:rsidR="00CF1CA7" w:rsidRPr="00FF5FBE" w:rsidRDefault="00CF1CA7" w:rsidP="00D66E54">
            <w:pPr>
              <w:pStyle w:val="Normlnbezmezer"/>
            </w:pPr>
          </w:p>
        </w:tc>
        <w:tc>
          <w:tcPr>
            <w:tcW w:w="6520" w:type="dxa"/>
          </w:tcPr>
          <w:p w14:paraId="7A7AB715" w14:textId="1C91EF05" w:rsidR="00CF1CA7" w:rsidRPr="00FF5FBE" w:rsidRDefault="00CF1CA7" w:rsidP="00D66E54">
            <w:pPr>
              <w:pStyle w:val="Normlnbezmezer"/>
              <w:rPr>
                <w:rFonts w:asciiTheme="minorHAnsi" w:hAnsiTheme="minorHAnsi"/>
              </w:rPr>
            </w:pPr>
            <w:r w:rsidRPr="00F21021">
              <w:rPr>
                <w:rFonts w:cstheme="minorHAnsi"/>
                <w:spacing w:val="-1"/>
                <w:szCs w:val="18"/>
              </w:rPr>
              <w:t>jiné stavby a zařízení za podmínky, že nesnižují kvalitu prostředí</w:t>
            </w:r>
            <w:r>
              <w:rPr>
                <w:rFonts w:cstheme="minorHAnsi"/>
                <w:spacing w:val="-1"/>
                <w:szCs w:val="18"/>
              </w:rPr>
              <w:t xml:space="preserve">, </w:t>
            </w:r>
            <w:r w:rsidRPr="00F21021">
              <w:rPr>
                <w:rFonts w:cstheme="minorHAnsi"/>
                <w:spacing w:val="-1"/>
                <w:szCs w:val="18"/>
              </w:rPr>
              <w:t>nenarušují hodnoty území</w:t>
            </w:r>
            <w:r>
              <w:rPr>
                <w:rFonts w:cstheme="minorHAnsi"/>
                <w:spacing w:val="-1"/>
                <w:szCs w:val="18"/>
              </w:rPr>
              <w:t xml:space="preserve">, krajinný ráz, </w:t>
            </w:r>
            <w:r w:rsidRPr="00F21021">
              <w:rPr>
                <w:rFonts w:cstheme="minorHAnsi"/>
                <w:spacing w:val="-1"/>
                <w:szCs w:val="18"/>
              </w:rPr>
              <w:t xml:space="preserve">slouží uživatelům dané </w:t>
            </w:r>
            <w:r w:rsidR="00373B6A">
              <w:rPr>
                <w:rFonts w:cstheme="minorHAnsi"/>
                <w:spacing w:val="-1"/>
                <w:szCs w:val="18"/>
              </w:rPr>
              <w:t>lokality</w:t>
            </w:r>
            <w:r>
              <w:rPr>
                <w:rFonts w:cstheme="minorHAnsi"/>
                <w:spacing w:val="-1"/>
                <w:szCs w:val="18"/>
              </w:rPr>
              <w:t xml:space="preserve"> a jsou v souladu s přípustným využitím</w:t>
            </w:r>
          </w:p>
        </w:tc>
      </w:tr>
      <w:tr w:rsidR="003B7FC4" w:rsidRPr="00FF5FBE" w14:paraId="39DF38BA" w14:textId="77777777" w:rsidTr="00D66E54">
        <w:tc>
          <w:tcPr>
            <w:tcW w:w="1767" w:type="dxa"/>
          </w:tcPr>
          <w:p w14:paraId="53F11551" w14:textId="77777777" w:rsidR="003B7FC4" w:rsidRPr="00FF5FBE" w:rsidRDefault="003B7FC4" w:rsidP="00D66E54">
            <w:pPr>
              <w:pStyle w:val="Normlnbezmezer"/>
            </w:pPr>
            <w:r w:rsidRPr="00FF5FBE">
              <w:t>Nepřípustné využití</w:t>
            </w:r>
          </w:p>
        </w:tc>
        <w:tc>
          <w:tcPr>
            <w:tcW w:w="6520" w:type="dxa"/>
          </w:tcPr>
          <w:p w14:paraId="62CBA754" w14:textId="69A9AE06" w:rsidR="003B7FC4" w:rsidRPr="00FF5FBE" w:rsidRDefault="003B7FC4" w:rsidP="00D66E54">
            <w:pPr>
              <w:pStyle w:val="Normlnbezmezer"/>
              <w:rPr>
                <w:rFonts w:asciiTheme="minorHAnsi" w:hAnsiTheme="minorHAnsi"/>
              </w:rPr>
            </w:pPr>
            <w:r w:rsidRPr="00FF5FBE">
              <w:rPr>
                <w:rFonts w:asciiTheme="minorHAnsi" w:hAnsiTheme="minorHAnsi"/>
              </w:rPr>
              <w:t>činnosti, zařízení, stavby a opatření, které nesouvisí s hlavním využitím a</w:t>
            </w:r>
            <w:r w:rsidR="00AC2D9C">
              <w:rPr>
                <w:rFonts w:asciiTheme="minorHAnsi" w:hAnsiTheme="minorHAnsi"/>
              </w:rPr>
              <w:t> </w:t>
            </w:r>
            <w:r w:rsidRPr="00FF5FBE">
              <w:rPr>
                <w:rFonts w:asciiTheme="minorHAnsi" w:hAnsiTheme="minorHAnsi"/>
              </w:rPr>
              <w:t>které snižují využitelnost území pro hlavní využití</w:t>
            </w:r>
          </w:p>
        </w:tc>
      </w:tr>
    </w:tbl>
    <w:p w14:paraId="7E0329F0" w14:textId="00CE5688" w:rsidR="00BB6CC5" w:rsidRDefault="00BB6CC5">
      <w:pPr>
        <w:spacing w:before="0" w:after="0"/>
        <w:ind w:left="0"/>
        <w:jc w:val="left"/>
        <w:rPr>
          <w:rFonts w:eastAsia="Arial"/>
          <w:highlight w:val="yellow"/>
        </w:rPr>
      </w:pPr>
    </w:p>
    <w:p w14:paraId="7F5500CB" w14:textId="77777777" w:rsidR="00101C46" w:rsidRPr="00FF5FBE" w:rsidRDefault="00101C46" w:rsidP="00F04DDE">
      <w:pPr>
        <w:pStyle w:val="Nadpis5"/>
      </w:pPr>
      <w:r w:rsidRPr="00FF5FBE">
        <w:t>Smíšené výrobní všeobecné – HU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101C46" w:rsidRPr="00FF5FBE" w14:paraId="6627AB5B" w14:textId="77777777" w:rsidTr="007324C0">
        <w:tc>
          <w:tcPr>
            <w:tcW w:w="1767" w:type="dxa"/>
            <w:vMerge w:val="restart"/>
          </w:tcPr>
          <w:p w14:paraId="2798CF63" w14:textId="77777777" w:rsidR="00101C46" w:rsidRPr="00FF5FBE" w:rsidRDefault="00101C46" w:rsidP="007324C0">
            <w:pPr>
              <w:pStyle w:val="Normlnbezmezer"/>
            </w:pPr>
            <w:r w:rsidRPr="00FF5FBE">
              <w:t>Přípustné využití</w:t>
            </w:r>
          </w:p>
        </w:tc>
        <w:tc>
          <w:tcPr>
            <w:tcW w:w="6520" w:type="dxa"/>
          </w:tcPr>
          <w:p w14:paraId="2C58CFC6" w14:textId="77777777" w:rsidR="00101C46" w:rsidRPr="00FF5FBE" w:rsidRDefault="00101C46" w:rsidP="007324C0">
            <w:pPr>
              <w:pStyle w:val="Normlnbezmezer"/>
              <w:rPr>
                <w:rFonts w:asciiTheme="minorHAnsi" w:hAnsiTheme="minorHAnsi"/>
              </w:rPr>
            </w:pPr>
            <w:r w:rsidRPr="00FF5FBE">
              <w:rPr>
                <w:rFonts w:cstheme="minorHAnsi"/>
                <w:spacing w:val="-1"/>
                <w:szCs w:val="18"/>
              </w:rPr>
              <w:t>činnosti a stavby pro výrobu a skladování nerušícího charakteru</w:t>
            </w:r>
          </w:p>
        </w:tc>
      </w:tr>
      <w:tr w:rsidR="00101C46" w:rsidRPr="00FF5FBE" w14:paraId="1550AB28" w14:textId="77777777" w:rsidTr="007324C0">
        <w:tc>
          <w:tcPr>
            <w:tcW w:w="1767" w:type="dxa"/>
            <w:vMerge/>
          </w:tcPr>
          <w:p w14:paraId="1AE5A664" w14:textId="77777777" w:rsidR="00101C46" w:rsidRPr="00FF5FBE" w:rsidRDefault="00101C46" w:rsidP="007324C0">
            <w:pPr>
              <w:pStyle w:val="Normlnbezmezer"/>
            </w:pPr>
          </w:p>
        </w:tc>
        <w:tc>
          <w:tcPr>
            <w:tcW w:w="6520" w:type="dxa"/>
          </w:tcPr>
          <w:p w14:paraId="772D061E" w14:textId="77777777" w:rsidR="00101C46" w:rsidRPr="00FF5FBE" w:rsidRDefault="00101C46" w:rsidP="007324C0">
            <w:pPr>
              <w:pStyle w:val="Normlnbezmezer"/>
              <w:rPr>
                <w:rFonts w:asciiTheme="minorHAnsi" w:hAnsiTheme="minorHAnsi"/>
              </w:rPr>
            </w:pPr>
            <w:r w:rsidRPr="00FF5FBE">
              <w:rPr>
                <w:rFonts w:cstheme="minorHAnsi"/>
                <w:spacing w:val="-1"/>
                <w:szCs w:val="18"/>
              </w:rPr>
              <w:t>činnosti a stavby pro zemědělství</w:t>
            </w:r>
          </w:p>
        </w:tc>
      </w:tr>
      <w:tr w:rsidR="00101C46" w:rsidRPr="00FF5FBE" w14:paraId="44F131BA" w14:textId="77777777" w:rsidTr="007324C0">
        <w:tc>
          <w:tcPr>
            <w:tcW w:w="1767" w:type="dxa"/>
            <w:vMerge/>
          </w:tcPr>
          <w:p w14:paraId="52C2D38E" w14:textId="77777777" w:rsidR="00101C46" w:rsidRPr="00FF5FBE" w:rsidRDefault="00101C46" w:rsidP="007324C0">
            <w:pPr>
              <w:pStyle w:val="Normlnbezmezer"/>
            </w:pPr>
          </w:p>
        </w:tc>
        <w:tc>
          <w:tcPr>
            <w:tcW w:w="6520" w:type="dxa"/>
          </w:tcPr>
          <w:p w14:paraId="173AC701" w14:textId="28A32D17" w:rsidR="00101C46" w:rsidRPr="00FF5FBE" w:rsidRDefault="000D1A1E" w:rsidP="007324C0">
            <w:pPr>
              <w:pStyle w:val="Normlnbezmezer"/>
              <w:rPr>
                <w:rFonts w:asciiTheme="minorHAnsi" w:hAnsiTheme="minorHAnsi"/>
              </w:rPr>
            </w:pPr>
            <w:r>
              <w:rPr>
                <w:rFonts w:cstheme="minorHAnsi"/>
                <w:spacing w:val="-1"/>
                <w:szCs w:val="18"/>
              </w:rPr>
              <w:t>občanské vybavení</w:t>
            </w:r>
            <w:r w:rsidR="00101C46" w:rsidRPr="00FF5FBE">
              <w:rPr>
                <w:rFonts w:cstheme="minorHAnsi"/>
                <w:spacing w:val="-1"/>
                <w:szCs w:val="18"/>
              </w:rPr>
              <w:t xml:space="preserve"> </w:t>
            </w:r>
          </w:p>
        </w:tc>
      </w:tr>
      <w:tr w:rsidR="00101C46" w:rsidRPr="00FF5FBE" w14:paraId="3C25CEC0" w14:textId="77777777" w:rsidTr="007324C0">
        <w:tc>
          <w:tcPr>
            <w:tcW w:w="1767" w:type="dxa"/>
            <w:vMerge/>
          </w:tcPr>
          <w:p w14:paraId="740D8788" w14:textId="77777777" w:rsidR="00101C46" w:rsidRPr="00FF5FBE" w:rsidRDefault="00101C46" w:rsidP="007324C0">
            <w:pPr>
              <w:pStyle w:val="Normlnbezmezer"/>
            </w:pPr>
          </w:p>
        </w:tc>
        <w:tc>
          <w:tcPr>
            <w:tcW w:w="6520" w:type="dxa"/>
          </w:tcPr>
          <w:p w14:paraId="461559E0" w14:textId="77777777" w:rsidR="00101C46" w:rsidRPr="00FF5FBE" w:rsidRDefault="00101C46" w:rsidP="007324C0">
            <w:pPr>
              <w:pStyle w:val="Normlnbezmezer"/>
              <w:rPr>
                <w:rFonts w:asciiTheme="minorHAnsi" w:hAnsiTheme="minorHAnsi"/>
              </w:rPr>
            </w:pPr>
            <w:r w:rsidRPr="00FF5FBE">
              <w:rPr>
                <w:rFonts w:asciiTheme="minorHAnsi" w:hAnsiTheme="minorHAnsi"/>
              </w:rPr>
              <w:t>výzkumná zařízení</w:t>
            </w:r>
          </w:p>
        </w:tc>
      </w:tr>
      <w:tr w:rsidR="00101C46" w:rsidRPr="00FF5FBE" w14:paraId="023EBC04" w14:textId="77777777" w:rsidTr="007324C0">
        <w:tc>
          <w:tcPr>
            <w:tcW w:w="1767" w:type="dxa"/>
            <w:vMerge/>
          </w:tcPr>
          <w:p w14:paraId="11797691" w14:textId="77777777" w:rsidR="00101C46" w:rsidRPr="00FF5FBE" w:rsidRDefault="00101C46" w:rsidP="007324C0">
            <w:pPr>
              <w:pStyle w:val="Normlnbezmezer"/>
            </w:pPr>
          </w:p>
        </w:tc>
        <w:tc>
          <w:tcPr>
            <w:tcW w:w="6520" w:type="dxa"/>
          </w:tcPr>
          <w:p w14:paraId="7BC651D8" w14:textId="77777777" w:rsidR="00101C46" w:rsidRPr="00FF5FBE" w:rsidRDefault="00101C46" w:rsidP="007324C0">
            <w:pPr>
              <w:pStyle w:val="Normlnbezmezer"/>
              <w:rPr>
                <w:rFonts w:asciiTheme="minorHAnsi" w:hAnsiTheme="minorHAnsi"/>
              </w:rPr>
            </w:pPr>
            <w:r w:rsidRPr="00FF5FBE">
              <w:rPr>
                <w:rFonts w:asciiTheme="minorHAnsi" w:hAnsiTheme="minorHAnsi"/>
              </w:rPr>
              <w:t>stavby pro administrativu</w:t>
            </w:r>
          </w:p>
        </w:tc>
      </w:tr>
      <w:tr w:rsidR="005D0A5A" w:rsidRPr="00FF5FBE" w14:paraId="0A89065F" w14:textId="77777777" w:rsidTr="007324C0">
        <w:tc>
          <w:tcPr>
            <w:tcW w:w="1767" w:type="dxa"/>
            <w:vMerge w:val="restart"/>
          </w:tcPr>
          <w:p w14:paraId="3BBF9256" w14:textId="77777777" w:rsidR="005D0A5A" w:rsidRPr="00FF5FBE" w:rsidRDefault="005D0A5A" w:rsidP="005D0A5A">
            <w:pPr>
              <w:pStyle w:val="Normlnbezmezer"/>
            </w:pPr>
            <w:r w:rsidRPr="00FF5FBE">
              <w:t>Podmíněně přípustné využití</w:t>
            </w:r>
          </w:p>
        </w:tc>
        <w:tc>
          <w:tcPr>
            <w:tcW w:w="6520" w:type="dxa"/>
          </w:tcPr>
          <w:p w14:paraId="3F5DBF84" w14:textId="24D69075" w:rsidR="005D0A5A" w:rsidRPr="00FF5FBE" w:rsidRDefault="005D0A5A" w:rsidP="005D0A5A">
            <w:pPr>
              <w:pStyle w:val="Normlnbezmezer"/>
              <w:rPr>
                <w:rFonts w:asciiTheme="minorHAnsi" w:hAnsiTheme="minorHAnsi"/>
              </w:rPr>
            </w:pPr>
            <w:r w:rsidRPr="00FF5FBE">
              <w:rPr>
                <w:rFonts w:asciiTheme="minorHAnsi" w:hAnsiTheme="minorHAnsi"/>
              </w:rPr>
              <w:t>bydlení</w:t>
            </w:r>
            <w:r w:rsidRPr="00FF5FBE">
              <w:rPr>
                <w:rFonts w:asciiTheme="minorHAnsi" w:hAnsiTheme="minorHAnsi"/>
                <w:spacing w:val="21"/>
              </w:rPr>
              <w:t xml:space="preserve"> </w:t>
            </w:r>
            <w:r w:rsidRPr="00FF5FBE">
              <w:rPr>
                <w:rFonts w:asciiTheme="minorHAnsi" w:hAnsiTheme="minorHAnsi"/>
              </w:rPr>
              <w:t>za</w:t>
            </w:r>
            <w:r w:rsidRPr="00FF5FBE">
              <w:rPr>
                <w:rFonts w:asciiTheme="minorHAnsi" w:hAnsiTheme="minorHAnsi"/>
                <w:spacing w:val="21"/>
              </w:rPr>
              <w:t xml:space="preserve"> </w:t>
            </w:r>
            <w:r w:rsidRPr="00FF5FBE">
              <w:rPr>
                <w:rFonts w:asciiTheme="minorHAnsi" w:hAnsiTheme="minorHAnsi"/>
              </w:rPr>
              <w:t>podmínky,</w:t>
            </w:r>
            <w:r w:rsidRPr="00FF5FBE">
              <w:rPr>
                <w:rFonts w:asciiTheme="minorHAnsi" w:hAnsiTheme="minorHAnsi"/>
                <w:spacing w:val="21"/>
              </w:rPr>
              <w:t xml:space="preserve"> </w:t>
            </w:r>
            <w:r w:rsidRPr="00FF5FBE">
              <w:rPr>
                <w:rFonts w:asciiTheme="minorHAnsi" w:hAnsiTheme="minorHAnsi"/>
              </w:rPr>
              <w:t>že</w:t>
            </w:r>
            <w:r w:rsidRPr="00FF5FBE">
              <w:rPr>
                <w:rFonts w:asciiTheme="minorHAnsi" w:hAnsiTheme="minorHAnsi"/>
                <w:spacing w:val="20"/>
              </w:rPr>
              <w:t xml:space="preserve"> </w:t>
            </w:r>
            <w:r w:rsidRPr="00FF5FBE">
              <w:rPr>
                <w:rFonts w:asciiTheme="minorHAnsi" w:hAnsiTheme="minorHAnsi"/>
              </w:rPr>
              <w:t>se</w:t>
            </w:r>
            <w:r w:rsidRPr="00FF5FBE">
              <w:rPr>
                <w:rFonts w:asciiTheme="minorHAnsi" w:hAnsiTheme="minorHAnsi"/>
                <w:spacing w:val="21"/>
              </w:rPr>
              <w:t xml:space="preserve"> </w:t>
            </w:r>
            <w:r w:rsidRPr="00FF5FBE">
              <w:rPr>
                <w:rFonts w:asciiTheme="minorHAnsi" w:hAnsiTheme="minorHAnsi"/>
              </w:rPr>
              <w:t>jedná</w:t>
            </w:r>
            <w:r w:rsidRPr="000763A6">
              <w:rPr>
                <w:rFonts w:asciiTheme="minorHAnsi" w:hAnsiTheme="minorHAnsi"/>
              </w:rPr>
              <w:t xml:space="preserve"> </w:t>
            </w:r>
            <w:r w:rsidRPr="00FF5FBE">
              <w:rPr>
                <w:rFonts w:asciiTheme="minorHAnsi" w:hAnsiTheme="minorHAnsi"/>
              </w:rPr>
              <w:t>o</w:t>
            </w:r>
            <w:r w:rsidRPr="000763A6">
              <w:rPr>
                <w:rFonts w:asciiTheme="minorHAnsi" w:hAnsiTheme="minorHAnsi"/>
              </w:rPr>
              <w:t xml:space="preserve"> </w:t>
            </w:r>
            <w:r w:rsidR="000763A6" w:rsidRPr="000763A6">
              <w:rPr>
                <w:rFonts w:asciiTheme="minorHAnsi" w:hAnsiTheme="minorHAnsi"/>
              </w:rPr>
              <w:t xml:space="preserve">služební bydlení, </w:t>
            </w:r>
            <w:r w:rsidR="00C67B94">
              <w:rPr>
                <w:rFonts w:asciiTheme="minorHAnsi" w:hAnsiTheme="minorHAnsi"/>
              </w:rPr>
              <w:t>bydlení</w:t>
            </w:r>
            <w:r w:rsidRPr="000763A6">
              <w:rPr>
                <w:rFonts w:asciiTheme="minorHAnsi" w:hAnsiTheme="minorHAnsi"/>
              </w:rPr>
              <w:t xml:space="preserve"> </w:t>
            </w:r>
            <w:r w:rsidRPr="00FF5FBE">
              <w:rPr>
                <w:rFonts w:asciiTheme="minorHAnsi" w:hAnsiTheme="minorHAnsi"/>
              </w:rPr>
              <w:t>správce</w:t>
            </w:r>
            <w:r w:rsidRPr="000763A6">
              <w:rPr>
                <w:rFonts w:asciiTheme="minorHAnsi" w:hAnsiTheme="minorHAnsi"/>
              </w:rPr>
              <w:t xml:space="preserve"> </w:t>
            </w:r>
            <w:r w:rsidRPr="00FF5FBE">
              <w:rPr>
                <w:rFonts w:asciiTheme="minorHAnsi" w:hAnsiTheme="minorHAnsi"/>
              </w:rPr>
              <w:t>nebo</w:t>
            </w:r>
            <w:r w:rsidRPr="000763A6">
              <w:rPr>
                <w:rFonts w:asciiTheme="minorHAnsi" w:hAnsiTheme="minorHAnsi"/>
              </w:rPr>
              <w:t xml:space="preserve"> </w:t>
            </w:r>
            <w:r w:rsidRPr="00FF5FBE">
              <w:rPr>
                <w:rFonts w:asciiTheme="minorHAnsi" w:hAnsiTheme="minorHAnsi"/>
              </w:rPr>
              <w:t>majitele</w:t>
            </w:r>
            <w:r w:rsidRPr="000763A6">
              <w:rPr>
                <w:rFonts w:asciiTheme="minorHAnsi" w:hAnsiTheme="minorHAnsi"/>
              </w:rPr>
              <w:t xml:space="preserve"> </w:t>
            </w:r>
            <w:r w:rsidRPr="00FF5FBE">
              <w:rPr>
                <w:rFonts w:asciiTheme="minorHAnsi" w:hAnsiTheme="minorHAnsi"/>
              </w:rPr>
              <w:t>zařízení, je odděleno od ploch výroby pásem zeleně, je umístěno na pozemcích navazujících na plochu veřejných prostranství a za podmínky splnění hygienických limitů pro bydlení</w:t>
            </w:r>
          </w:p>
        </w:tc>
      </w:tr>
      <w:tr w:rsidR="005D0A5A" w:rsidRPr="00FF5FBE" w14:paraId="532C7FD2" w14:textId="77777777" w:rsidTr="007324C0">
        <w:tc>
          <w:tcPr>
            <w:tcW w:w="1767" w:type="dxa"/>
            <w:vMerge/>
          </w:tcPr>
          <w:p w14:paraId="45C60EB4" w14:textId="77777777" w:rsidR="005D0A5A" w:rsidRPr="00FF5FBE" w:rsidRDefault="005D0A5A" w:rsidP="005D0A5A">
            <w:pPr>
              <w:pStyle w:val="Normlnbezmezer"/>
            </w:pPr>
          </w:p>
        </w:tc>
        <w:tc>
          <w:tcPr>
            <w:tcW w:w="6520" w:type="dxa"/>
          </w:tcPr>
          <w:p w14:paraId="5A2EDEF7" w14:textId="39378154" w:rsidR="005D0A5A" w:rsidRPr="00FF5FBE" w:rsidRDefault="005D0A5A" w:rsidP="005D0A5A">
            <w:pPr>
              <w:pStyle w:val="Normlnbezmezer"/>
              <w:rPr>
                <w:rFonts w:asciiTheme="minorHAnsi" w:hAnsiTheme="minorHAnsi"/>
              </w:rPr>
            </w:pPr>
            <w:r>
              <w:rPr>
                <w:rFonts w:cstheme="minorHAnsi"/>
                <w:spacing w:val="-2"/>
                <w:szCs w:val="18"/>
              </w:rPr>
              <w:t xml:space="preserve">činnosti a stavby pro energetiku, např. </w:t>
            </w:r>
            <w:r w:rsidR="001A2736">
              <w:rPr>
                <w:rFonts w:cstheme="minorHAnsi"/>
                <w:spacing w:val="-2"/>
                <w:szCs w:val="18"/>
              </w:rPr>
              <w:t>FVE, VTE</w:t>
            </w:r>
            <w:r>
              <w:rPr>
                <w:rFonts w:cstheme="minorHAnsi"/>
                <w:spacing w:val="-2"/>
                <w:szCs w:val="18"/>
              </w:rPr>
              <w:t xml:space="preserve">, nebo agrovoltaiku, za podmínky, </w:t>
            </w:r>
            <w:r w:rsidRPr="00F21021">
              <w:rPr>
                <w:rFonts w:cstheme="minorHAnsi"/>
                <w:spacing w:val="-1"/>
                <w:szCs w:val="18"/>
              </w:rPr>
              <w:t>že</w:t>
            </w:r>
            <w:r w:rsidR="001A2736">
              <w:rPr>
                <w:rFonts w:cstheme="minorHAnsi"/>
                <w:spacing w:val="-1"/>
                <w:szCs w:val="18"/>
              </w:rPr>
              <w:t> </w:t>
            </w:r>
            <w:r w:rsidRPr="00F21021">
              <w:rPr>
                <w:rFonts w:cstheme="minorHAnsi"/>
                <w:spacing w:val="-1"/>
                <w:szCs w:val="18"/>
              </w:rPr>
              <w:t>nesnižují kvalitu prostředí a</w:t>
            </w:r>
            <w:r>
              <w:rPr>
                <w:rFonts w:cstheme="minorHAnsi"/>
                <w:spacing w:val="-1"/>
                <w:szCs w:val="18"/>
              </w:rPr>
              <w:t> </w:t>
            </w:r>
            <w:r w:rsidRPr="00F21021">
              <w:rPr>
                <w:rFonts w:cstheme="minorHAnsi"/>
                <w:spacing w:val="-1"/>
                <w:szCs w:val="18"/>
              </w:rPr>
              <w:t>nenarušují hodnoty území</w:t>
            </w:r>
          </w:p>
        </w:tc>
      </w:tr>
      <w:tr w:rsidR="005D0A5A" w:rsidRPr="00FF5FBE" w14:paraId="61443363" w14:textId="77777777" w:rsidTr="007324C0">
        <w:tc>
          <w:tcPr>
            <w:tcW w:w="1767" w:type="dxa"/>
            <w:vMerge/>
          </w:tcPr>
          <w:p w14:paraId="6D30902D" w14:textId="77777777" w:rsidR="005D0A5A" w:rsidRPr="00FF5FBE" w:rsidRDefault="005D0A5A" w:rsidP="005D0A5A">
            <w:pPr>
              <w:pStyle w:val="Normlnbezmezer"/>
            </w:pPr>
          </w:p>
        </w:tc>
        <w:tc>
          <w:tcPr>
            <w:tcW w:w="6520" w:type="dxa"/>
          </w:tcPr>
          <w:p w14:paraId="7B17F5F8" w14:textId="6B0EBD2D" w:rsidR="005D0A5A" w:rsidRPr="00FF5FBE" w:rsidRDefault="005D0A5A" w:rsidP="005D0A5A">
            <w:pPr>
              <w:pStyle w:val="Normlnbezmezer"/>
              <w:rPr>
                <w:rFonts w:asciiTheme="minorHAnsi" w:hAnsiTheme="minorHAnsi"/>
              </w:rPr>
            </w:pPr>
            <w:r w:rsidRPr="00F21021">
              <w:rPr>
                <w:rFonts w:cstheme="minorHAnsi"/>
                <w:spacing w:val="-1"/>
                <w:szCs w:val="18"/>
              </w:rPr>
              <w:t>jiné stavby a zařízení za podmínky, že nesnižují kvalitu prostředí a</w:t>
            </w:r>
            <w:r>
              <w:rPr>
                <w:rFonts w:cstheme="minorHAnsi"/>
                <w:spacing w:val="-1"/>
                <w:szCs w:val="18"/>
              </w:rPr>
              <w:t> </w:t>
            </w:r>
            <w:r w:rsidRPr="00F21021">
              <w:rPr>
                <w:rFonts w:cstheme="minorHAnsi"/>
                <w:spacing w:val="-1"/>
                <w:szCs w:val="18"/>
              </w:rPr>
              <w:t xml:space="preserve">nenarušují hodnoty území a slouží zejména uživatelům </w:t>
            </w:r>
            <w:r>
              <w:rPr>
                <w:rFonts w:cstheme="minorHAnsi"/>
                <w:spacing w:val="-1"/>
                <w:szCs w:val="18"/>
              </w:rPr>
              <w:t xml:space="preserve">a obyvatelům </w:t>
            </w:r>
            <w:r w:rsidRPr="00F21021">
              <w:rPr>
                <w:rFonts w:cstheme="minorHAnsi"/>
                <w:spacing w:val="-1"/>
                <w:szCs w:val="18"/>
              </w:rPr>
              <w:t xml:space="preserve">dané </w:t>
            </w:r>
            <w:r>
              <w:rPr>
                <w:rFonts w:cstheme="minorHAnsi"/>
                <w:spacing w:val="-1"/>
                <w:szCs w:val="18"/>
              </w:rPr>
              <w:t>lokality</w:t>
            </w:r>
          </w:p>
        </w:tc>
      </w:tr>
      <w:tr w:rsidR="005D0A5A" w:rsidRPr="00FF5FBE" w14:paraId="1071B3E1" w14:textId="77777777" w:rsidTr="007324C0">
        <w:trPr>
          <w:trHeight w:val="545"/>
        </w:trPr>
        <w:tc>
          <w:tcPr>
            <w:tcW w:w="1767" w:type="dxa"/>
          </w:tcPr>
          <w:p w14:paraId="10744664" w14:textId="77777777" w:rsidR="005D0A5A" w:rsidRPr="00FF5FBE" w:rsidRDefault="005D0A5A" w:rsidP="005D0A5A">
            <w:pPr>
              <w:pStyle w:val="Normlnbezmezer"/>
            </w:pPr>
            <w:r w:rsidRPr="00FF5FBE">
              <w:t>Nepřípustné využití</w:t>
            </w:r>
          </w:p>
        </w:tc>
        <w:tc>
          <w:tcPr>
            <w:tcW w:w="6520" w:type="dxa"/>
          </w:tcPr>
          <w:p w14:paraId="57BD339B" w14:textId="4CA7DCA5" w:rsidR="005D0A5A" w:rsidRPr="00FF5FBE" w:rsidRDefault="005D0A5A" w:rsidP="005D0A5A">
            <w:pPr>
              <w:pStyle w:val="Normlnbezmezer"/>
              <w:rPr>
                <w:rFonts w:asciiTheme="minorHAnsi" w:hAnsiTheme="minorHAnsi"/>
              </w:rPr>
            </w:pPr>
            <w:r w:rsidRPr="00FF5FBE">
              <w:rPr>
                <w:rFonts w:asciiTheme="minorHAnsi" w:hAnsiTheme="minorHAnsi"/>
              </w:rPr>
              <w:t xml:space="preserve">činnosti, zařízení, stavby a opatření, které nesouvisí s přípustným využitím a které snižují využitelnost území pro </w:t>
            </w:r>
            <w:r w:rsidR="0062735F">
              <w:rPr>
                <w:rFonts w:asciiTheme="minorHAnsi" w:hAnsiTheme="minorHAnsi"/>
              </w:rPr>
              <w:t>přípustné</w:t>
            </w:r>
            <w:r w:rsidRPr="00FF5FBE">
              <w:rPr>
                <w:rFonts w:asciiTheme="minorHAnsi" w:hAnsiTheme="minorHAnsi"/>
              </w:rPr>
              <w:t xml:space="preserve"> využití</w:t>
            </w:r>
          </w:p>
        </w:tc>
      </w:tr>
    </w:tbl>
    <w:p w14:paraId="750E67CC" w14:textId="77777777" w:rsidR="00101C46" w:rsidRPr="003D7911" w:rsidRDefault="00101C46" w:rsidP="00CF685E">
      <w:pPr>
        <w:spacing w:before="0" w:after="0"/>
        <w:ind w:left="0"/>
        <w:jc w:val="left"/>
        <w:rPr>
          <w:rFonts w:eastAsia="Arial"/>
          <w:sz w:val="10"/>
          <w:szCs w:val="10"/>
          <w:highlight w:val="yellow"/>
        </w:rPr>
      </w:pPr>
      <w:bookmarkStart w:id="25" w:name="_Toc102439106"/>
      <w:bookmarkStart w:id="26" w:name="_Toc102439107"/>
      <w:bookmarkStart w:id="27" w:name="_Toc102439108"/>
      <w:bookmarkStart w:id="28" w:name="_Toc102439134"/>
      <w:bookmarkStart w:id="29" w:name="_Toc102439135"/>
      <w:bookmarkStart w:id="30" w:name="_Toc102439136"/>
      <w:bookmarkStart w:id="31" w:name="_Toc102439162"/>
      <w:bookmarkEnd w:id="25"/>
      <w:bookmarkEnd w:id="26"/>
      <w:bookmarkEnd w:id="27"/>
      <w:bookmarkEnd w:id="28"/>
      <w:bookmarkEnd w:id="29"/>
      <w:bookmarkEnd w:id="30"/>
      <w:bookmarkEnd w:id="31"/>
    </w:p>
    <w:p w14:paraId="18D7ABDB" w14:textId="77777777" w:rsidR="00101C46" w:rsidRPr="00FF5FBE" w:rsidRDefault="00101C46" w:rsidP="00F04DDE">
      <w:pPr>
        <w:pStyle w:val="Nadpis5"/>
      </w:pPr>
      <w:bookmarkStart w:id="32" w:name="_Toc18395197"/>
      <w:r w:rsidRPr="00FF5FBE">
        <w:t>Veřejná prostranství všeobecná</w:t>
      </w:r>
      <w:r w:rsidRPr="00FF5FBE">
        <w:rPr>
          <w:spacing w:val="-4"/>
        </w:rPr>
        <w:t xml:space="preserve"> – </w:t>
      </w:r>
      <w:r>
        <w:rPr>
          <w:spacing w:val="-4"/>
        </w:rPr>
        <w:t>významná</w:t>
      </w:r>
      <w:r w:rsidRPr="00FF5FBE">
        <w:rPr>
          <w:spacing w:val="-4"/>
        </w:rPr>
        <w:t xml:space="preserve"> </w:t>
      </w:r>
      <w:r w:rsidRPr="00FF5FBE">
        <w:t>–</w:t>
      </w:r>
      <w:r w:rsidRPr="00FF5FBE">
        <w:rPr>
          <w:spacing w:val="-4"/>
        </w:rPr>
        <w:t xml:space="preserve"> </w:t>
      </w:r>
      <w:r w:rsidRPr="00FF5FBE">
        <w:t>PU.</w:t>
      </w:r>
      <w:bookmarkEnd w:id="32"/>
      <w:r>
        <w:t>v</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101C46" w:rsidRPr="00FF5FBE" w14:paraId="48C295BB" w14:textId="77777777" w:rsidTr="007324C0">
        <w:tc>
          <w:tcPr>
            <w:tcW w:w="1767" w:type="dxa"/>
          </w:tcPr>
          <w:p w14:paraId="0AE9EA74" w14:textId="77777777" w:rsidR="00101C46" w:rsidRPr="00FF5FBE" w:rsidRDefault="00101C46" w:rsidP="007324C0">
            <w:pPr>
              <w:pStyle w:val="Normlnbezmezer"/>
            </w:pPr>
            <w:r w:rsidRPr="00FF5FBE">
              <w:t>Hlavní využití</w:t>
            </w:r>
          </w:p>
        </w:tc>
        <w:tc>
          <w:tcPr>
            <w:tcW w:w="6520" w:type="dxa"/>
          </w:tcPr>
          <w:p w14:paraId="4AD42CAC" w14:textId="5E115320" w:rsidR="00101C46" w:rsidRPr="00FF5FBE" w:rsidRDefault="00101C46" w:rsidP="007324C0">
            <w:pPr>
              <w:pStyle w:val="Normlnbezmezer"/>
              <w:rPr>
                <w:rFonts w:asciiTheme="minorHAnsi" w:hAnsiTheme="minorHAnsi"/>
              </w:rPr>
            </w:pPr>
            <w:r w:rsidRPr="00FF5FBE">
              <w:rPr>
                <w:rFonts w:asciiTheme="minorHAnsi" w:hAnsiTheme="minorHAnsi"/>
              </w:rPr>
              <w:t>veřejn</w:t>
            </w:r>
            <w:r w:rsidR="00591A09">
              <w:rPr>
                <w:rFonts w:asciiTheme="minorHAnsi" w:hAnsiTheme="minorHAnsi"/>
              </w:rPr>
              <w:t>á</w:t>
            </w:r>
            <w:r w:rsidRPr="00FF5FBE">
              <w:rPr>
                <w:rFonts w:asciiTheme="minorHAnsi" w:hAnsiTheme="minorHAnsi"/>
              </w:rPr>
              <w:t xml:space="preserve"> prostranství </w:t>
            </w:r>
            <w:r>
              <w:rPr>
                <w:rFonts w:asciiTheme="minorHAnsi" w:hAnsiTheme="minorHAnsi"/>
              </w:rPr>
              <w:t>významn</w:t>
            </w:r>
            <w:r w:rsidR="00591A09">
              <w:rPr>
                <w:rFonts w:asciiTheme="minorHAnsi" w:hAnsiTheme="minorHAnsi"/>
              </w:rPr>
              <w:t>á</w:t>
            </w:r>
            <w:r w:rsidRPr="00FF5FBE">
              <w:rPr>
                <w:rFonts w:asciiTheme="minorHAnsi" w:hAnsiTheme="minorHAnsi"/>
              </w:rPr>
              <w:t>, které má</w:t>
            </w:r>
            <w:r w:rsidR="00591A09">
              <w:rPr>
                <w:rFonts w:asciiTheme="minorHAnsi" w:hAnsiTheme="minorHAnsi"/>
              </w:rPr>
              <w:t>jí</w:t>
            </w:r>
            <w:r w:rsidRPr="00FF5FBE">
              <w:rPr>
                <w:rFonts w:asciiTheme="minorHAnsi" w:hAnsiTheme="minorHAnsi"/>
              </w:rPr>
              <w:t xml:space="preserve"> řídící význam ve struktuře veřejných prostranství sídla</w:t>
            </w:r>
          </w:p>
        </w:tc>
      </w:tr>
      <w:tr w:rsidR="00591A09" w:rsidRPr="00FF5FBE" w14:paraId="66488F73" w14:textId="77777777" w:rsidTr="007324C0">
        <w:tc>
          <w:tcPr>
            <w:tcW w:w="1767" w:type="dxa"/>
            <w:vMerge w:val="restart"/>
          </w:tcPr>
          <w:p w14:paraId="6BF6F934" w14:textId="77777777" w:rsidR="00591A09" w:rsidRPr="00FF5FBE" w:rsidRDefault="00591A09" w:rsidP="007324C0">
            <w:pPr>
              <w:pStyle w:val="Normlnbezmezer"/>
            </w:pPr>
            <w:r w:rsidRPr="00FF5FBE">
              <w:t>Přípustné využití</w:t>
            </w:r>
          </w:p>
        </w:tc>
        <w:tc>
          <w:tcPr>
            <w:tcW w:w="6520" w:type="dxa"/>
          </w:tcPr>
          <w:p w14:paraId="7CC32AA9" w14:textId="51AD9543" w:rsidR="00591A09" w:rsidRPr="00FF5FBE" w:rsidRDefault="00591A09" w:rsidP="007324C0">
            <w:pPr>
              <w:pStyle w:val="Normlnbezmezer"/>
              <w:rPr>
                <w:rFonts w:asciiTheme="minorHAnsi" w:hAnsiTheme="minorHAnsi"/>
              </w:rPr>
            </w:pPr>
            <w:r>
              <w:rPr>
                <w:rFonts w:cstheme="minorHAnsi"/>
                <w:spacing w:val="-1"/>
                <w:szCs w:val="18"/>
              </w:rPr>
              <w:t>veřejná prostranství</w:t>
            </w:r>
          </w:p>
        </w:tc>
      </w:tr>
      <w:tr w:rsidR="005B7D97" w:rsidRPr="00FF5FBE" w14:paraId="0FCDB933" w14:textId="77777777" w:rsidTr="007324C0">
        <w:tc>
          <w:tcPr>
            <w:tcW w:w="1767" w:type="dxa"/>
            <w:vMerge/>
          </w:tcPr>
          <w:p w14:paraId="0BE6E094" w14:textId="77777777" w:rsidR="005B7D97" w:rsidRPr="00FF5FBE" w:rsidRDefault="005B7D97" w:rsidP="007324C0">
            <w:pPr>
              <w:pStyle w:val="Normlnbezmezer"/>
            </w:pPr>
          </w:p>
        </w:tc>
        <w:tc>
          <w:tcPr>
            <w:tcW w:w="6520" w:type="dxa"/>
          </w:tcPr>
          <w:p w14:paraId="3342413E" w14:textId="43367A7C" w:rsidR="005B7D97" w:rsidRDefault="005B7D97" w:rsidP="007324C0">
            <w:pPr>
              <w:pStyle w:val="Normlnbezmezer"/>
              <w:rPr>
                <w:rFonts w:cstheme="minorHAnsi"/>
                <w:spacing w:val="-1"/>
                <w:szCs w:val="18"/>
              </w:rPr>
            </w:pPr>
            <w:r>
              <w:rPr>
                <w:rFonts w:asciiTheme="minorHAnsi" w:hAnsiTheme="minorHAnsi"/>
              </w:rPr>
              <w:t>účelové konstrukce a dočasné stavby sloužící k zajištění společenských a kulturních akcí</w:t>
            </w:r>
          </w:p>
        </w:tc>
      </w:tr>
      <w:tr w:rsidR="00591A09" w:rsidRPr="00FF5FBE" w14:paraId="4893DD78" w14:textId="77777777" w:rsidTr="007324C0">
        <w:tc>
          <w:tcPr>
            <w:tcW w:w="1767" w:type="dxa"/>
            <w:vMerge/>
          </w:tcPr>
          <w:p w14:paraId="495C59BE" w14:textId="77777777" w:rsidR="00591A09" w:rsidRPr="00FF5FBE" w:rsidRDefault="00591A09" w:rsidP="007324C0">
            <w:pPr>
              <w:pStyle w:val="Normlnbezmezer"/>
            </w:pPr>
          </w:p>
        </w:tc>
        <w:tc>
          <w:tcPr>
            <w:tcW w:w="6520" w:type="dxa"/>
          </w:tcPr>
          <w:p w14:paraId="76EBA131" w14:textId="64521EC4" w:rsidR="00591A09" w:rsidRDefault="00591A09" w:rsidP="007324C0">
            <w:pPr>
              <w:pStyle w:val="Normlnbezmezer"/>
              <w:rPr>
                <w:rFonts w:cstheme="minorHAnsi"/>
                <w:spacing w:val="-1"/>
                <w:szCs w:val="18"/>
              </w:rPr>
            </w:pPr>
            <w:r>
              <w:rPr>
                <w:rFonts w:cstheme="minorHAnsi"/>
                <w:spacing w:val="-1"/>
                <w:szCs w:val="18"/>
              </w:rPr>
              <w:t>parkové plochy a sídelní zeleň, vodní plochy a prvky</w:t>
            </w:r>
          </w:p>
        </w:tc>
      </w:tr>
      <w:tr w:rsidR="00101C46" w:rsidRPr="00FF5FBE" w14:paraId="636768DA" w14:textId="77777777" w:rsidTr="007324C0">
        <w:tc>
          <w:tcPr>
            <w:tcW w:w="1767" w:type="dxa"/>
            <w:vMerge w:val="restart"/>
          </w:tcPr>
          <w:p w14:paraId="08B42AF0" w14:textId="77777777" w:rsidR="00101C46" w:rsidRPr="00FF5FBE" w:rsidRDefault="00101C46" w:rsidP="007324C0">
            <w:pPr>
              <w:pStyle w:val="Normlnbezmezer"/>
              <w:rPr>
                <w:rFonts w:asciiTheme="minorHAnsi" w:hAnsiTheme="minorHAnsi"/>
              </w:rPr>
            </w:pPr>
            <w:r w:rsidRPr="00FF5FBE">
              <w:rPr>
                <w:rFonts w:asciiTheme="minorHAnsi" w:hAnsiTheme="minorHAnsi"/>
              </w:rPr>
              <w:t>Podmíněně přípustné využití</w:t>
            </w:r>
          </w:p>
        </w:tc>
        <w:tc>
          <w:tcPr>
            <w:tcW w:w="6520" w:type="dxa"/>
          </w:tcPr>
          <w:p w14:paraId="02DFEBD8" w14:textId="77777777" w:rsidR="00101C46" w:rsidRPr="00FF5FBE" w:rsidRDefault="00101C46" w:rsidP="007324C0">
            <w:pPr>
              <w:pStyle w:val="Normlnbezmezer"/>
              <w:rPr>
                <w:rFonts w:asciiTheme="minorHAnsi" w:hAnsiTheme="minorHAnsi"/>
              </w:rPr>
            </w:pPr>
            <w:r w:rsidRPr="00FF5FBE">
              <w:rPr>
                <w:rFonts w:asciiTheme="minorHAnsi" w:hAnsiTheme="minorHAnsi"/>
              </w:rPr>
              <w:t>související občanské vybavení za podmínky, že neomezuje provozní potřeby hlavního využití</w:t>
            </w:r>
          </w:p>
        </w:tc>
      </w:tr>
      <w:tr w:rsidR="00101C46" w:rsidRPr="00FF5FBE" w14:paraId="262622BA" w14:textId="77777777" w:rsidTr="007324C0">
        <w:tc>
          <w:tcPr>
            <w:tcW w:w="1767" w:type="dxa"/>
            <w:vMerge/>
          </w:tcPr>
          <w:p w14:paraId="112E538F" w14:textId="77777777" w:rsidR="00101C46" w:rsidRPr="00FF5FBE" w:rsidRDefault="00101C46" w:rsidP="007324C0">
            <w:pPr>
              <w:pStyle w:val="Normlnbezmezer"/>
            </w:pPr>
          </w:p>
        </w:tc>
        <w:tc>
          <w:tcPr>
            <w:tcW w:w="6520" w:type="dxa"/>
          </w:tcPr>
          <w:p w14:paraId="39484FB2" w14:textId="77777777" w:rsidR="00101C46" w:rsidRPr="00FF5FBE" w:rsidRDefault="00101C46" w:rsidP="007324C0">
            <w:pPr>
              <w:pStyle w:val="Normlnbezmezer"/>
              <w:rPr>
                <w:rFonts w:asciiTheme="minorHAnsi" w:hAnsiTheme="minorHAnsi"/>
              </w:rPr>
            </w:pPr>
            <w:r w:rsidRPr="00FF5FBE">
              <w:rPr>
                <w:rFonts w:asciiTheme="minorHAnsi" w:hAnsiTheme="minorHAnsi"/>
              </w:rPr>
              <w:t>parkovací</w:t>
            </w:r>
            <w:r w:rsidRPr="00FF5FBE">
              <w:rPr>
                <w:rFonts w:asciiTheme="minorHAnsi" w:hAnsiTheme="minorHAnsi"/>
                <w:spacing w:val="25"/>
              </w:rPr>
              <w:t xml:space="preserve"> </w:t>
            </w:r>
            <w:r w:rsidRPr="00FF5FBE">
              <w:rPr>
                <w:rFonts w:asciiTheme="minorHAnsi" w:hAnsiTheme="minorHAnsi"/>
              </w:rPr>
              <w:t>stání,</w:t>
            </w:r>
            <w:r w:rsidRPr="00FF5FBE">
              <w:rPr>
                <w:rFonts w:asciiTheme="minorHAnsi" w:hAnsiTheme="minorHAnsi"/>
                <w:spacing w:val="25"/>
              </w:rPr>
              <w:t xml:space="preserve"> </w:t>
            </w:r>
            <w:r w:rsidRPr="00FF5FBE">
              <w:rPr>
                <w:rFonts w:asciiTheme="minorHAnsi" w:hAnsiTheme="minorHAnsi"/>
              </w:rPr>
              <w:t>integrovaná do plochy veřejných prostranství, za podmínky,</w:t>
            </w:r>
            <w:r w:rsidRPr="00FF5FBE">
              <w:rPr>
                <w:rFonts w:asciiTheme="minorHAnsi" w:hAnsiTheme="minorHAnsi"/>
                <w:spacing w:val="25"/>
              </w:rPr>
              <w:t xml:space="preserve"> </w:t>
            </w:r>
            <w:r w:rsidRPr="00FF5FBE">
              <w:rPr>
                <w:rFonts w:asciiTheme="minorHAnsi" w:hAnsiTheme="minorHAnsi"/>
              </w:rPr>
              <w:t>že</w:t>
            </w:r>
            <w:r w:rsidRPr="00FF5FBE">
              <w:rPr>
                <w:rFonts w:asciiTheme="minorHAnsi" w:hAnsiTheme="minorHAnsi"/>
                <w:spacing w:val="25"/>
              </w:rPr>
              <w:t xml:space="preserve"> </w:t>
            </w:r>
            <w:r w:rsidRPr="00FF5FBE">
              <w:rPr>
                <w:rFonts w:asciiTheme="minorHAnsi" w:hAnsiTheme="minorHAnsi"/>
              </w:rPr>
              <w:t>svou</w:t>
            </w:r>
            <w:r w:rsidRPr="00FF5FBE">
              <w:rPr>
                <w:rFonts w:asciiTheme="minorHAnsi" w:hAnsiTheme="minorHAnsi"/>
                <w:spacing w:val="24"/>
              </w:rPr>
              <w:t xml:space="preserve"> </w:t>
            </w:r>
            <w:r w:rsidRPr="00FF5FBE">
              <w:rPr>
                <w:rFonts w:asciiTheme="minorHAnsi" w:hAnsiTheme="minorHAnsi"/>
              </w:rPr>
              <w:t>polohou</w:t>
            </w:r>
            <w:r w:rsidRPr="00FF5FBE">
              <w:rPr>
                <w:rFonts w:asciiTheme="minorHAnsi" w:hAnsiTheme="minorHAnsi"/>
                <w:spacing w:val="24"/>
              </w:rPr>
              <w:t xml:space="preserve"> </w:t>
            </w:r>
            <w:r w:rsidRPr="00FF5FBE">
              <w:rPr>
                <w:rFonts w:asciiTheme="minorHAnsi" w:hAnsiTheme="minorHAnsi"/>
              </w:rPr>
              <w:t>a</w:t>
            </w:r>
            <w:r w:rsidRPr="00FF5FBE">
              <w:rPr>
                <w:rFonts w:asciiTheme="minorHAnsi" w:hAnsiTheme="minorHAnsi"/>
                <w:spacing w:val="24"/>
              </w:rPr>
              <w:t xml:space="preserve"> </w:t>
            </w:r>
            <w:r w:rsidRPr="00FF5FBE">
              <w:rPr>
                <w:rFonts w:asciiTheme="minorHAnsi" w:hAnsiTheme="minorHAnsi"/>
              </w:rPr>
              <w:t>rozsahem</w:t>
            </w:r>
            <w:r w:rsidRPr="00FF5FBE">
              <w:rPr>
                <w:rFonts w:asciiTheme="minorHAnsi" w:hAnsiTheme="minorHAnsi"/>
                <w:spacing w:val="81"/>
              </w:rPr>
              <w:t xml:space="preserve"> </w:t>
            </w:r>
            <w:r w:rsidRPr="00FF5FBE">
              <w:rPr>
                <w:rFonts w:asciiTheme="minorHAnsi" w:hAnsiTheme="minorHAnsi"/>
              </w:rPr>
              <w:t xml:space="preserve">nenaruší význam a charakter daného </w:t>
            </w:r>
            <w:r w:rsidRPr="00FF5FBE">
              <w:rPr>
                <w:rFonts w:asciiTheme="minorHAnsi" w:hAnsiTheme="minorHAnsi"/>
                <w:spacing w:val="-2"/>
              </w:rPr>
              <w:t>prostranství</w:t>
            </w:r>
          </w:p>
        </w:tc>
      </w:tr>
      <w:tr w:rsidR="00101C46" w:rsidRPr="00FF5FBE" w14:paraId="788CE57A" w14:textId="77777777" w:rsidTr="007324C0">
        <w:tc>
          <w:tcPr>
            <w:tcW w:w="1767" w:type="dxa"/>
            <w:vMerge/>
          </w:tcPr>
          <w:p w14:paraId="200F02DA" w14:textId="77777777" w:rsidR="00101C46" w:rsidRPr="00FF5FBE" w:rsidRDefault="00101C46" w:rsidP="007324C0">
            <w:pPr>
              <w:pStyle w:val="Normlnbezmezer"/>
            </w:pPr>
          </w:p>
        </w:tc>
        <w:tc>
          <w:tcPr>
            <w:tcW w:w="6520" w:type="dxa"/>
          </w:tcPr>
          <w:p w14:paraId="7AED3165" w14:textId="2ECF6AF4" w:rsidR="00101C46" w:rsidRPr="00FF5FBE" w:rsidRDefault="00101C46" w:rsidP="007324C0">
            <w:pPr>
              <w:pStyle w:val="Normlnbezmezer"/>
              <w:rPr>
                <w:rFonts w:asciiTheme="minorHAnsi" w:hAnsiTheme="minorHAnsi"/>
              </w:rPr>
            </w:pPr>
            <w:r w:rsidRPr="00FF5FBE">
              <w:rPr>
                <w:rFonts w:asciiTheme="minorHAnsi" w:hAnsiTheme="minorHAnsi"/>
                <w:spacing w:val="-2"/>
              </w:rPr>
              <w:t>stavby pro hromadné</w:t>
            </w:r>
            <w:r w:rsidRPr="00FF5FBE">
              <w:rPr>
                <w:rFonts w:asciiTheme="minorHAnsi" w:hAnsiTheme="minorHAnsi"/>
              </w:rPr>
              <w:t xml:space="preserve"> parkování podzemní za podmínky, že nebude narušeno hlavní využití</w:t>
            </w:r>
            <w:r w:rsidR="00591A09">
              <w:rPr>
                <w:rFonts w:asciiTheme="minorHAnsi" w:hAnsiTheme="minorHAnsi"/>
              </w:rPr>
              <w:t>, charakter prostranství</w:t>
            </w:r>
            <w:r w:rsidRPr="00FF5FBE">
              <w:rPr>
                <w:rFonts w:asciiTheme="minorHAnsi" w:hAnsiTheme="minorHAnsi"/>
              </w:rPr>
              <w:t xml:space="preserve"> a podmínky ochrany hodnot území</w:t>
            </w:r>
          </w:p>
        </w:tc>
      </w:tr>
      <w:tr w:rsidR="00101C46" w:rsidRPr="00FF5FBE" w14:paraId="44D8E774" w14:textId="77777777" w:rsidTr="007324C0">
        <w:tc>
          <w:tcPr>
            <w:tcW w:w="1767" w:type="dxa"/>
            <w:vMerge/>
          </w:tcPr>
          <w:p w14:paraId="7BFAC540" w14:textId="77777777" w:rsidR="00101C46" w:rsidRPr="00FF5FBE" w:rsidRDefault="00101C46" w:rsidP="007324C0">
            <w:pPr>
              <w:pStyle w:val="Normlnbezmezer"/>
            </w:pPr>
          </w:p>
        </w:tc>
        <w:tc>
          <w:tcPr>
            <w:tcW w:w="6520" w:type="dxa"/>
          </w:tcPr>
          <w:p w14:paraId="5E6E344A" w14:textId="11818768" w:rsidR="00101C46" w:rsidRPr="00FF5FBE" w:rsidRDefault="00101C46" w:rsidP="007324C0">
            <w:pPr>
              <w:pStyle w:val="Normlnbezmezer"/>
              <w:rPr>
                <w:rFonts w:asciiTheme="minorHAnsi" w:hAnsiTheme="minorHAnsi"/>
              </w:rPr>
            </w:pPr>
            <w:r w:rsidRPr="00FF5FBE">
              <w:rPr>
                <w:rFonts w:asciiTheme="minorHAnsi" w:hAnsiTheme="minorHAnsi"/>
              </w:rPr>
              <w:t>drobná architektura za podmínky, že svou funkcí a architektonickým výrazem a</w:t>
            </w:r>
            <w:r w:rsidR="007B2824">
              <w:rPr>
                <w:rFonts w:asciiTheme="minorHAnsi" w:hAnsiTheme="minorHAnsi"/>
              </w:rPr>
              <w:t> </w:t>
            </w:r>
            <w:r w:rsidRPr="00FF5FBE">
              <w:rPr>
                <w:rFonts w:asciiTheme="minorHAnsi" w:hAnsiTheme="minorHAnsi"/>
              </w:rPr>
              <w:t>umístěním odpovíd</w:t>
            </w:r>
            <w:r w:rsidR="006677DE">
              <w:rPr>
                <w:rFonts w:asciiTheme="minorHAnsi" w:hAnsiTheme="minorHAnsi"/>
              </w:rPr>
              <w:t>á</w:t>
            </w:r>
            <w:r w:rsidRPr="00FF5FBE">
              <w:rPr>
                <w:rFonts w:asciiTheme="minorHAnsi" w:hAnsiTheme="minorHAnsi"/>
              </w:rPr>
              <w:t xml:space="preserve"> významu a charakteru daného prostranství</w:t>
            </w:r>
          </w:p>
        </w:tc>
      </w:tr>
      <w:tr w:rsidR="007B2824" w:rsidRPr="00FF5FBE" w14:paraId="4D9B3DE8" w14:textId="77777777" w:rsidTr="007B2824">
        <w:trPr>
          <w:trHeight w:val="451"/>
        </w:trPr>
        <w:tc>
          <w:tcPr>
            <w:tcW w:w="1767" w:type="dxa"/>
            <w:vMerge w:val="restart"/>
          </w:tcPr>
          <w:p w14:paraId="50342E8C" w14:textId="77777777" w:rsidR="007B2824" w:rsidRPr="00FF5FBE" w:rsidRDefault="007B2824" w:rsidP="007324C0">
            <w:pPr>
              <w:pStyle w:val="Normlnbezmezer"/>
            </w:pPr>
            <w:r w:rsidRPr="00FF5FBE">
              <w:t>Nepřípustné využití</w:t>
            </w:r>
          </w:p>
        </w:tc>
        <w:tc>
          <w:tcPr>
            <w:tcW w:w="6520" w:type="dxa"/>
          </w:tcPr>
          <w:p w14:paraId="7CEA8FCA" w14:textId="3490F2F1" w:rsidR="007B2824" w:rsidRPr="00FF5FBE" w:rsidRDefault="007B2824" w:rsidP="007324C0">
            <w:pPr>
              <w:pStyle w:val="Normlnbezmezer"/>
              <w:rPr>
                <w:rFonts w:asciiTheme="minorHAnsi" w:hAnsiTheme="minorHAnsi"/>
              </w:rPr>
            </w:pPr>
            <w:r w:rsidRPr="00FF5FBE">
              <w:rPr>
                <w:rFonts w:asciiTheme="minorHAnsi" w:hAnsiTheme="minorHAnsi"/>
              </w:rPr>
              <w:t>činnosti, zařízení, stavby a opatření, které nesouvisí s hlavním využitím a které snižují využitelnost území pro hlavní využití</w:t>
            </w:r>
            <w:r>
              <w:rPr>
                <w:rFonts w:asciiTheme="minorHAnsi" w:hAnsiTheme="minorHAnsi"/>
              </w:rPr>
              <w:t>,</w:t>
            </w:r>
          </w:p>
        </w:tc>
      </w:tr>
      <w:tr w:rsidR="007B2824" w:rsidRPr="00FF5FBE" w14:paraId="3191AF8E" w14:textId="77777777" w:rsidTr="003D7911">
        <w:trPr>
          <w:trHeight w:val="239"/>
        </w:trPr>
        <w:tc>
          <w:tcPr>
            <w:tcW w:w="1767" w:type="dxa"/>
            <w:vMerge/>
          </w:tcPr>
          <w:p w14:paraId="7342E810" w14:textId="77777777" w:rsidR="007B2824" w:rsidRPr="00FF5FBE" w:rsidRDefault="007B2824" w:rsidP="007324C0">
            <w:pPr>
              <w:pStyle w:val="Normlnbezmezer"/>
            </w:pPr>
          </w:p>
        </w:tc>
        <w:tc>
          <w:tcPr>
            <w:tcW w:w="6520" w:type="dxa"/>
          </w:tcPr>
          <w:p w14:paraId="68CD931D" w14:textId="4DFE1D92" w:rsidR="007B2824" w:rsidRPr="00FF5FBE" w:rsidRDefault="007B2824" w:rsidP="007324C0">
            <w:pPr>
              <w:pStyle w:val="Normlnbezmezer"/>
              <w:rPr>
                <w:rFonts w:asciiTheme="minorHAnsi" w:hAnsiTheme="minorHAnsi"/>
              </w:rPr>
            </w:pPr>
            <w:r>
              <w:rPr>
                <w:rFonts w:asciiTheme="minorHAnsi" w:hAnsiTheme="minorHAnsi"/>
              </w:rPr>
              <w:t>stavby pro parkování nadzemní</w:t>
            </w:r>
          </w:p>
        </w:tc>
      </w:tr>
    </w:tbl>
    <w:p w14:paraId="48AE07AA" w14:textId="77777777" w:rsidR="00A617B7" w:rsidRDefault="00A617B7">
      <w:pPr>
        <w:spacing w:before="0" w:after="0"/>
        <w:ind w:left="0"/>
        <w:jc w:val="left"/>
        <w:rPr>
          <w:rFonts w:eastAsia="Arial"/>
          <w:highlight w:val="yellow"/>
        </w:rPr>
      </w:pPr>
      <w:r>
        <w:rPr>
          <w:rFonts w:eastAsia="Arial"/>
          <w:highlight w:val="yellow"/>
        </w:rPr>
        <w:br w:type="page"/>
      </w:r>
    </w:p>
    <w:p w14:paraId="15C55A2C" w14:textId="1EE01410" w:rsidR="003B7FC4" w:rsidRPr="00FF5FBE" w:rsidRDefault="003B7FC4" w:rsidP="00F04DDE">
      <w:pPr>
        <w:pStyle w:val="Nadpis5"/>
      </w:pPr>
      <w:r w:rsidRPr="00FF5FBE">
        <w:lastRenderedPageBreak/>
        <w:t>Veřejná prostranství všeobecná</w:t>
      </w:r>
      <w:r w:rsidRPr="00FF5FBE">
        <w:rPr>
          <w:spacing w:val="-4"/>
        </w:rPr>
        <w:t xml:space="preserve"> </w:t>
      </w:r>
      <w:r w:rsidRPr="00FF5FBE">
        <w:t>–</w:t>
      </w:r>
      <w:r w:rsidRPr="00FF5FBE">
        <w:rPr>
          <w:spacing w:val="-4"/>
        </w:rPr>
        <w:t xml:space="preserve"> </w:t>
      </w:r>
      <w:r w:rsidRPr="00FF5FBE">
        <w:t>PU</w:t>
      </w:r>
    </w:p>
    <w:p w14:paraId="4F2103FA" w14:textId="77777777" w:rsidR="003B7FC4" w:rsidRPr="00FF5FBE" w:rsidRDefault="003B7FC4" w:rsidP="003B7FC4">
      <w:pPr>
        <w:pStyle w:val="Normlnbezmezer"/>
        <w:rPr>
          <w:sz w:val="4"/>
          <w:szCs w:val="4"/>
        </w:rPr>
      </w:pP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3707A08C" w14:textId="77777777" w:rsidTr="00D66E54">
        <w:tc>
          <w:tcPr>
            <w:tcW w:w="1767" w:type="dxa"/>
          </w:tcPr>
          <w:p w14:paraId="40A27E4A" w14:textId="77777777" w:rsidR="003B7FC4" w:rsidRPr="00FF5FBE" w:rsidRDefault="003B7FC4" w:rsidP="00D66E54">
            <w:pPr>
              <w:pStyle w:val="Normlnbezmezer"/>
            </w:pPr>
            <w:r w:rsidRPr="00FF5FBE">
              <w:t>Hlavní využití</w:t>
            </w:r>
          </w:p>
        </w:tc>
        <w:tc>
          <w:tcPr>
            <w:tcW w:w="6520" w:type="dxa"/>
          </w:tcPr>
          <w:p w14:paraId="34D3A903" w14:textId="3EB63F9A" w:rsidR="003B7FC4" w:rsidRPr="00FF5FBE" w:rsidRDefault="003B7FC4" w:rsidP="00D66E54">
            <w:pPr>
              <w:pStyle w:val="Normlnbezmezer"/>
              <w:rPr>
                <w:rFonts w:asciiTheme="minorHAnsi" w:hAnsiTheme="minorHAnsi"/>
              </w:rPr>
            </w:pPr>
            <w:r w:rsidRPr="00FF5FBE">
              <w:rPr>
                <w:rFonts w:asciiTheme="minorHAnsi" w:hAnsiTheme="minorHAnsi"/>
              </w:rPr>
              <w:t>veřejn</w:t>
            </w:r>
            <w:r w:rsidR="00591A09">
              <w:rPr>
                <w:rFonts w:asciiTheme="minorHAnsi" w:hAnsiTheme="minorHAnsi"/>
              </w:rPr>
              <w:t>á</w:t>
            </w:r>
            <w:r w:rsidRPr="00FF5FBE">
              <w:rPr>
                <w:rFonts w:asciiTheme="minorHAnsi" w:hAnsiTheme="minorHAnsi"/>
              </w:rPr>
              <w:t xml:space="preserve"> prostranství</w:t>
            </w:r>
          </w:p>
        </w:tc>
      </w:tr>
      <w:tr w:rsidR="00591A09" w:rsidRPr="00FF5FBE" w14:paraId="3E56F635" w14:textId="77777777" w:rsidTr="00D66E54">
        <w:tc>
          <w:tcPr>
            <w:tcW w:w="1767" w:type="dxa"/>
            <w:vMerge w:val="restart"/>
          </w:tcPr>
          <w:p w14:paraId="3AA6E723" w14:textId="77777777" w:rsidR="00591A09" w:rsidRPr="00FF5FBE" w:rsidRDefault="00591A09" w:rsidP="00591A09">
            <w:pPr>
              <w:pStyle w:val="Normlnbezmezer"/>
            </w:pPr>
            <w:r w:rsidRPr="00FF5FBE">
              <w:t>Přípustné využití</w:t>
            </w:r>
          </w:p>
        </w:tc>
        <w:tc>
          <w:tcPr>
            <w:tcW w:w="6520" w:type="dxa"/>
          </w:tcPr>
          <w:p w14:paraId="2FFE001C" w14:textId="7B35A9A5" w:rsidR="00591A09" w:rsidRPr="00FF5FBE" w:rsidRDefault="0050546A" w:rsidP="00591A09">
            <w:pPr>
              <w:pStyle w:val="Normlnbezmezer"/>
              <w:rPr>
                <w:rFonts w:asciiTheme="minorHAnsi" w:hAnsiTheme="minorHAnsi"/>
              </w:rPr>
            </w:pPr>
            <w:r>
              <w:rPr>
                <w:rFonts w:cstheme="minorHAnsi"/>
                <w:spacing w:val="-1"/>
                <w:szCs w:val="18"/>
              </w:rPr>
              <w:t>parkové plochy a sídelní zeleň, vodní plochy a prvky</w:t>
            </w:r>
          </w:p>
        </w:tc>
      </w:tr>
      <w:tr w:rsidR="00014AD8" w:rsidRPr="00FF5FBE" w14:paraId="5A228934" w14:textId="77777777" w:rsidTr="00D66E54">
        <w:tc>
          <w:tcPr>
            <w:tcW w:w="1767" w:type="dxa"/>
            <w:vMerge/>
          </w:tcPr>
          <w:p w14:paraId="6B9D5E78" w14:textId="77777777" w:rsidR="00014AD8" w:rsidRPr="00FF5FBE" w:rsidRDefault="00014AD8" w:rsidP="0050546A">
            <w:pPr>
              <w:pStyle w:val="Normlnbezmezer"/>
            </w:pPr>
          </w:p>
        </w:tc>
        <w:tc>
          <w:tcPr>
            <w:tcW w:w="6520" w:type="dxa"/>
          </w:tcPr>
          <w:p w14:paraId="0F3E0A6C" w14:textId="79F68407" w:rsidR="00014AD8" w:rsidRDefault="00014AD8" w:rsidP="0050546A">
            <w:pPr>
              <w:pStyle w:val="Normlnbezmezer"/>
              <w:rPr>
                <w:rFonts w:asciiTheme="minorHAnsi" w:hAnsiTheme="minorHAnsi"/>
              </w:rPr>
            </w:pPr>
            <w:r w:rsidRPr="00EB405C">
              <w:rPr>
                <w:rFonts w:asciiTheme="minorHAnsi" w:hAnsiTheme="minorHAnsi"/>
                <w:spacing w:val="-2"/>
              </w:rPr>
              <w:t>stávající stavby řadových garáží bez možnosti přístaveb a nástaveb</w:t>
            </w:r>
          </w:p>
        </w:tc>
      </w:tr>
      <w:tr w:rsidR="0050546A" w:rsidRPr="00FF5FBE" w14:paraId="00E87FB7" w14:textId="77777777" w:rsidTr="00D66E54">
        <w:tc>
          <w:tcPr>
            <w:tcW w:w="1767" w:type="dxa"/>
            <w:vMerge/>
          </w:tcPr>
          <w:p w14:paraId="647819B0" w14:textId="77777777" w:rsidR="0050546A" w:rsidRPr="00FF5FBE" w:rsidRDefault="0050546A" w:rsidP="0050546A">
            <w:pPr>
              <w:pStyle w:val="Normlnbezmezer"/>
            </w:pPr>
          </w:p>
        </w:tc>
        <w:tc>
          <w:tcPr>
            <w:tcW w:w="6520" w:type="dxa"/>
          </w:tcPr>
          <w:p w14:paraId="6E7E5DFC" w14:textId="5178E193" w:rsidR="0050546A" w:rsidRPr="00FF5FBE" w:rsidRDefault="0050546A" w:rsidP="0050546A">
            <w:pPr>
              <w:pStyle w:val="Normlnbezmezer"/>
              <w:rPr>
                <w:rFonts w:asciiTheme="minorHAnsi" w:hAnsiTheme="minorHAnsi"/>
              </w:rPr>
            </w:pPr>
            <w:r>
              <w:rPr>
                <w:rFonts w:asciiTheme="minorHAnsi" w:hAnsiTheme="minorHAnsi"/>
              </w:rPr>
              <w:t>účelové konstrukce a dočasné stavby sloužící k zajištění společenských a kulturních akcí</w:t>
            </w:r>
          </w:p>
        </w:tc>
      </w:tr>
      <w:tr w:rsidR="0050546A" w:rsidRPr="00FF5FBE" w14:paraId="0DFE5392" w14:textId="77777777" w:rsidTr="00D66E54">
        <w:tc>
          <w:tcPr>
            <w:tcW w:w="1767" w:type="dxa"/>
            <w:vMerge/>
          </w:tcPr>
          <w:p w14:paraId="3B55ED80" w14:textId="77777777" w:rsidR="0050546A" w:rsidRPr="00FF5FBE" w:rsidRDefault="0050546A" w:rsidP="0050546A">
            <w:pPr>
              <w:pStyle w:val="Normlnbezmezer"/>
            </w:pPr>
          </w:p>
        </w:tc>
        <w:tc>
          <w:tcPr>
            <w:tcW w:w="6520" w:type="dxa"/>
          </w:tcPr>
          <w:p w14:paraId="6A851187" w14:textId="070C0F9A" w:rsidR="0050546A" w:rsidRPr="00FF5FBE" w:rsidRDefault="0050546A" w:rsidP="0050546A">
            <w:pPr>
              <w:pStyle w:val="Normlnbezmezer"/>
              <w:rPr>
                <w:rFonts w:asciiTheme="minorHAnsi" w:hAnsiTheme="minorHAnsi"/>
              </w:rPr>
            </w:pPr>
            <w:r>
              <w:rPr>
                <w:rFonts w:asciiTheme="minorHAnsi" w:hAnsiTheme="minorHAnsi" w:cstheme="minorHAnsi"/>
                <w:spacing w:val="-1"/>
                <w:szCs w:val="18"/>
              </w:rPr>
              <w:t>územní systém ekologické stability (ÚSES)</w:t>
            </w:r>
          </w:p>
        </w:tc>
      </w:tr>
      <w:tr w:rsidR="0050546A" w:rsidRPr="00FF5FBE" w14:paraId="05BA064B" w14:textId="77777777" w:rsidTr="00D66E54">
        <w:tc>
          <w:tcPr>
            <w:tcW w:w="1767" w:type="dxa"/>
            <w:vMerge w:val="restart"/>
          </w:tcPr>
          <w:p w14:paraId="4627E45B" w14:textId="77777777" w:rsidR="0050546A" w:rsidRPr="00FF5FBE" w:rsidRDefault="0050546A" w:rsidP="0050546A">
            <w:pPr>
              <w:pStyle w:val="Normlnbezmezer"/>
              <w:rPr>
                <w:rFonts w:asciiTheme="minorHAnsi" w:hAnsiTheme="minorHAnsi"/>
              </w:rPr>
            </w:pPr>
            <w:r w:rsidRPr="00FF5FBE">
              <w:rPr>
                <w:rFonts w:asciiTheme="minorHAnsi" w:hAnsiTheme="minorHAnsi"/>
              </w:rPr>
              <w:t>Podmíněně přípustné využití</w:t>
            </w:r>
          </w:p>
        </w:tc>
        <w:tc>
          <w:tcPr>
            <w:tcW w:w="6520" w:type="dxa"/>
          </w:tcPr>
          <w:p w14:paraId="03704955" w14:textId="4D77F09E" w:rsidR="0050546A" w:rsidRPr="00FF5FBE" w:rsidRDefault="0050546A" w:rsidP="0050546A">
            <w:pPr>
              <w:pStyle w:val="Normlnbezmezer"/>
              <w:rPr>
                <w:rFonts w:asciiTheme="minorHAnsi" w:hAnsiTheme="minorHAnsi"/>
              </w:rPr>
            </w:pPr>
            <w:r w:rsidRPr="00FF5FBE">
              <w:rPr>
                <w:rFonts w:asciiTheme="minorHAnsi" w:hAnsiTheme="minorHAnsi"/>
              </w:rPr>
              <w:t>drobná architektura za</w:t>
            </w:r>
            <w:r>
              <w:rPr>
                <w:rFonts w:asciiTheme="minorHAnsi" w:hAnsiTheme="minorHAnsi"/>
              </w:rPr>
              <w:t> </w:t>
            </w:r>
            <w:r w:rsidRPr="00FF5FBE">
              <w:rPr>
                <w:rFonts w:asciiTheme="minorHAnsi" w:hAnsiTheme="minorHAnsi"/>
              </w:rPr>
              <w:t>podmínky, že svou funkcí a architektonickým výrazem a umístěním odpovídají významu a charakteru daného prostranství</w:t>
            </w:r>
          </w:p>
        </w:tc>
      </w:tr>
      <w:tr w:rsidR="0050546A" w:rsidRPr="00FF5FBE" w14:paraId="21DDEC34" w14:textId="77777777" w:rsidTr="00D66E54">
        <w:tc>
          <w:tcPr>
            <w:tcW w:w="1767" w:type="dxa"/>
            <w:vMerge/>
          </w:tcPr>
          <w:p w14:paraId="4C901881" w14:textId="77777777" w:rsidR="0050546A" w:rsidRPr="00FF5FBE" w:rsidRDefault="0050546A" w:rsidP="0050546A">
            <w:pPr>
              <w:pStyle w:val="Normlnbezmezer"/>
            </w:pPr>
          </w:p>
        </w:tc>
        <w:tc>
          <w:tcPr>
            <w:tcW w:w="6520" w:type="dxa"/>
          </w:tcPr>
          <w:p w14:paraId="4F08DB9D" w14:textId="00C0B8FE" w:rsidR="0050546A" w:rsidRPr="00FF5FBE" w:rsidRDefault="0050546A" w:rsidP="0050546A">
            <w:pPr>
              <w:pStyle w:val="Normlnbezmezer"/>
              <w:rPr>
                <w:rFonts w:asciiTheme="minorHAnsi" w:hAnsiTheme="minorHAnsi"/>
                <w:spacing w:val="-2"/>
              </w:rPr>
            </w:pPr>
            <w:r w:rsidRPr="00FF5FBE">
              <w:rPr>
                <w:rFonts w:asciiTheme="minorHAnsi" w:hAnsiTheme="minorHAnsi"/>
              </w:rPr>
              <w:t>parkovací</w:t>
            </w:r>
            <w:r w:rsidRPr="00FF5FBE">
              <w:rPr>
                <w:rFonts w:asciiTheme="minorHAnsi" w:hAnsiTheme="minorHAnsi"/>
                <w:spacing w:val="25"/>
              </w:rPr>
              <w:t xml:space="preserve"> </w:t>
            </w:r>
            <w:r w:rsidRPr="00FF5FBE">
              <w:rPr>
                <w:rFonts w:asciiTheme="minorHAnsi" w:hAnsiTheme="minorHAnsi"/>
              </w:rPr>
              <w:t>stání,</w:t>
            </w:r>
            <w:r w:rsidRPr="00FF5FBE">
              <w:rPr>
                <w:rFonts w:asciiTheme="minorHAnsi" w:hAnsiTheme="minorHAnsi"/>
                <w:spacing w:val="25"/>
              </w:rPr>
              <w:t xml:space="preserve"> </w:t>
            </w:r>
            <w:r w:rsidRPr="00FF5FBE">
              <w:rPr>
                <w:rFonts w:asciiTheme="minorHAnsi" w:hAnsiTheme="minorHAnsi"/>
              </w:rPr>
              <w:t>parkovací</w:t>
            </w:r>
            <w:r w:rsidRPr="00FF5FBE">
              <w:rPr>
                <w:rFonts w:asciiTheme="minorHAnsi" w:hAnsiTheme="minorHAnsi"/>
                <w:spacing w:val="25"/>
              </w:rPr>
              <w:t xml:space="preserve"> </w:t>
            </w:r>
            <w:r w:rsidRPr="00FF5FBE">
              <w:rPr>
                <w:rFonts w:asciiTheme="minorHAnsi" w:hAnsiTheme="minorHAnsi"/>
              </w:rPr>
              <w:t>zálivy,</w:t>
            </w:r>
            <w:r w:rsidRPr="00FF5FBE">
              <w:rPr>
                <w:rFonts w:asciiTheme="minorHAnsi" w:hAnsiTheme="minorHAnsi"/>
                <w:spacing w:val="25"/>
              </w:rPr>
              <w:t xml:space="preserve"> </w:t>
            </w:r>
            <w:r w:rsidRPr="00FF5FBE">
              <w:rPr>
                <w:rFonts w:asciiTheme="minorHAnsi" w:hAnsiTheme="minorHAnsi"/>
                <w:spacing w:val="-2"/>
              </w:rPr>
              <w:t>parkovací</w:t>
            </w:r>
            <w:r w:rsidRPr="00FF5FBE">
              <w:rPr>
                <w:rFonts w:asciiTheme="minorHAnsi" w:hAnsiTheme="minorHAnsi"/>
                <w:spacing w:val="26"/>
              </w:rPr>
              <w:t xml:space="preserve"> </w:t>
            </w:r>
            <w:r w:rsidRPr="00FF5FBE">
              <w:rPr>
                <w:rFonts w:asciiTheme="minorHAnsi" w:hAnsiTheme="minorHAnsi"/>
              </w:rPr>
              <w:t>plochy,</w:t>
            </w:r>
            <w:r w:rsidRPr="00FF5FBE">
              <w:rPr>
                <w:rFonts w:asciiTheme="minorHAnsi" w:hAnsiTheme="minorHAnsi"/>
                <w:spacing w:val="24"/>
              </w:rPr>
              <w:t xml:space="preserve"> </w:t>
            </w:r>
            <w:r w:rsidRPr="00FF5FBE">
              <w:rPr>
                <w:rFonts w:asciiTheme="minorHAnsi" w:hAnsiTheme="minorHAnsi"/>
              </w:rPr>
              <w:t>parkoviště za podmínky,</w:t>
            </w:r>
            <w:r w:rsidRPr="00FF5FBE">
              <w:rPr>
                <w:rFonts w:asciiTheme="minorHAnsi" w:hAnsiTheme="minorHAnsi"/>
                <w:spacing w:val="25"/>
              </w:rPr>
              <w:t xml:space="preserve"> </w:t>
            </w:r>
            <w:r w:rsidRPr="00FF5FBE">
              <w:rPr>
                <w:rFonts w:asciiTheme="minorHAnsi" w:hAnsiTheme="minorHAnsi"/>
              </w:rPr>
              <w:t>že</w:t>
            </w:r>
            <w:r w:rsidRPr="00FF5FBE">
              <w:rPr>
                <w:rFonts w:asciiTheme="minorHAnsi" w:hAnsiTheme="minorHAnsi"/>
                <w:spacing w:val="25"/>
              </w:rPr>
              <w:t xml:space="preserve"> </w:t>
            </w:r>
            <w:r w:rsidRPr="00FF5FBE">
              <w:rPr>
                <w:rFonts w:asciiTheme="minorHAnsi" w:hAnsiTheme="minorHAnsi"/>
              </w:rPr>
              <w:t>svou</w:t>
            </w:r>
            <w:r w:rsidRPr="00FF5FBE">
              <w:rPr>
                <w:rFonts w:asciiTheme="minorHAnsi" w:hAnsiTheme="minorHAnsi"/>
                <w:spacing w:val="24"/>
              </w:rPr>
              <w:t xml:space="preserve"> </w:t>
            </w:r>
            <w:r w:rsidRPr="00FF5FBE">
              <w:rPr>
                <w:rFonts w:asciiTheme="minorHAnsi" w:hAnsiTheme="minorHAnsi"/>
              </w:rPr>
              <w:t>polohou</w:t>
            </w:r>
            <w:r w:rsidRPr="00FF5FBE">
              <w:rPr>
                <w:rFonts w:asciiTheme="minorHAnsi" w:hAnsiTheme="minorHAnsi"/>
                <w:spacing w:val="24"/>
              </w:rPr>
              <w:t xml:space="preserve"> </w:t>
            </w:r>
            <w:r w:rsidRPr="00FF5FBE">
              <w:rPr>
                <w:rFonts w:asciiTheme="minorHAnsi" w:hAnsiTheme="minorHAnsi"/>
              </w:rPr>
              <w:t>a</w:t>
            </w:r>
            <w:r w:rsidRPr="00FF5FBE">
              <w:rPr>
                <w:rFonts w:asciiTheme="minorHAnsi" w:hAnsiTheme="minorHAnsi"/>
                <w:spacing w:val="24"/>
              </w:rPr>
              <w:t xml:space="preserve"> </w:t>
            </w:r>
            <w:r w:rsidRPr="00FF5FBE">
              <w:rPr>
                <w:rFonts w:asciiTheme="minorHAnsi" w:hAnsiTheme="minorHAnsi"/>
              </w:rPr>
              <w:t>rozsahem</w:t>
            </w:r>
            <w:r w:rsidRPr="00FF5FBE">
              <w:rPr>
                <w:rFonts w:asciiTheme="minorHAnsi" w:hAnsiTheme="minorHAnsi"/>
                <w:spacing w:val="81"/>
              </w:rPr>
              <w:t xml:space="preserve"> </w:t>
            </w:r>
            <w:r w:rsidRPr="00FF5FBE">
              <w:rPr>
                <w:rFonts w:asciiTheme="minorHAnsi" w:hAnsiTheme="minorHAnsi"/>
              </w:rPr>
              <w:t xml:space="preserve">nenaruší význam a charakter daného </w:t>
            </w:r>
            <w:r w:rsidRPr="00FF5FBE">
              <w:rPr>
                <w:rFonts w:asciiTheme="minorHAnsi" w:hAnsiTheme="minorHAnsi"/>
                <w:spacing w:val="-2"/>
              </w:rPr>
              <w:t>prostranství</w:t>
            </w:r>
          </w:p>
        </w:tc>
      </w:tr>
      <w:tr w:rsidR="0050546A" w:rsidRPr="00FF5FBE" w14:paraId="76EE9109" w14:textId="77777777" w:rsidTr="00D66E54">
        <w:tc>
          <w:tcPr>
            <w:tcW w:w="1767" w:type="dxa"/>
            <w:vMerge/>
          </w:tcPr>
          <w:p w14:paraId="59BB5C62" w14:textId="77777777" w:rsidR="0050546A" w:rsidRPr="00FF5FBE" w:rsidRDefault="0050546A" w:rsidP="0050546A">
            <w:pPr>
              <w:pStyle w:val="Normlnbezmezer"/>
            </w:pPr>
          </w:p>
        </w:tc>
        <w:tc>
          <w:tcPr>
            <w:tcW w:w="6520" w:type="dxa"/>
          </w:tcPr>
          <w:p w14:paraId="03D3FF1C" w14:textId="41E327C3" w:rsidR="0050546A" w:rsidRPr="00FF5FBE" w:rsidRDefault="0050546A" w:rsidP="0050546A">
            <w:pPr>
              <w:pStyle w:val="Normlnbezmezer"/>
              <w:rPr>
                <w:rFonts w:asciiTheme="minorHAnsi" w:hAnsiTheme="minorHAnsi"/>
              </w:rPr>
            </w:pPr>
            <w:r w:rsidRPr="00FF5FBE">
              <w:rPr>
                <w:rFonts w:asciiTheme="minorHAnsi" w:hAnsiTheme="minorHAnsi"/>
                <w:spacing w:val="-2"/>
              </w:rPr>
              <w:t>stavby pro hromadné</w:t>
            </w:r>
            <w:r w:rsidRPr="00FF5FBE">
              <w:rPr>
                <w:rFonts w:asciiTheme="minorHAnsi" w:hAnsiTheme="minorHAnsi"/>
              </w:rPr>
              <w:t xml:space="preserve"> parkování podzemní za podmínky, že nebude narušeno hlavní využití</w:t>
            </w:r>
            <w:r>
              <w:rPr>
                <w:rFonts w:asciiTheme="minorHAnsi" w:hAnsiTheme="minorHAnsi"/>
              </w:rPr>
              <w:t>, charakter prostranství</w:t>
            </w:r>
            <w:r w:rsidRPr="00FF5FBE">
              <w:rPr>
                <w:rFonts w:asciiTheme="minorHAnsi" w:hAnsiTheme="minorHAnsi"/>
              </w:rPr>
              <w:t xml:space="preserve"> a podmínky ochrany hodnot území</w:t>
            </w:r>
          </w:p>
        </w:tc>
      </w:tr>
      <w:tr w:rsidR="0050546A" w:rsidRPr="00FF5FBE" w14:paraId="76FCABD8" w14:textId="77777777" w:rsidTr="007324C0">
        <w:tc>
          <w:tcPr>
            <w:tcW w:w="1767" w:type="dxa"/>
            <w:vMerge w:val="restart"/>
          </w:tcPr>
          <w:p w14:paraId="7AEAC471" w14:textId="77777777" w:rsidR="0050546A" w:rsidRPr="00FF5FBE" w:rsidRDefault="0050546A" w:rsidP="0050546A">
            <w:pPr>
              <w:pStyle w:val="Normlnbezmezer"/>
            </w:pPr>
            <w:r w:rsidRPr="00FF5FBE">
              <w:t>Nepřípustné využití</w:t>
            </w:r>
          </w:p>
        </w:tc>
        <w:tc>
          <w:tcPr>
            <w:tcW w:w="6520" w:type="dxa"/>
          </w:tcPr>
          <w:p w14:paraId="1B7F2009" w14:textId="77777777" w:rsidR="0050546A" w:rsidRPr="00FF5FBE" w:rsidRDefault="0050546A" w:rsidP="0050546A">
            <w:pPr>
              <w:pStyle w:val="Normlnbezmezer"/>
              <w:rPr>
                <w:rFonts w:asciiTheme="minorHAnsi" w:hAnsiTheme="minorHAnsi"/>
              </w:rPr>
            </w:pPr>
            <w:r w:rsidRPr="00FF5FBE">
              <w:rPr>
                <w:rFonts w:asciiTheme="minorHAnsi" w:hAnsiTheme="minorHAnsi"/>
              </w:rPr>
              <w:t>činnosti, zařízení, stavby a opatření, které nesouvisí s hlavním využitím a které snižují využitelnost území pro hlavní využití</w:t>
            </w:r>
          </w:p>
        </w:tc>
      </w:tr>
      <w:tr w:rsidR="0050546A" w:rsidRPr="00FF5FBE" w14:paraId="6962CDB9" w14:textId="77777777" w:rsidTr="007324C0">
        <w:tc>
          <w:tcPr>
            <w:tcW w:w="1767" w:type="dxa"/>
            <w:vMerge/>
          </w:tcPr>
          <w:p w14:paraId="48A9F800" w14:textId="77777777" w:rsidR="0050546A" w:rsidRPr="00FF5FBE" w:rsidRDefault="0050546A" w:rsidP="0050546A">
            <w:pPr>
              <w:pStyle w:val="Normlnbezmezer"/>
            </w:pPr>
          </w:p>
        </w:tc>
        <w:tc>
          <w:tcPr>
            <w:tcW w:w="6520" w:type="dxa"/>
          </w:tcPr>
          <w:p w14:paraId="3B9BF716" w14:textId="726C71A7" w:rsidR="0050546A" w:rsidRPr="00FF5FBE" w:rsidRDefault="0050546A" w:rsidP="0050546A">
            <w:pPr>
              <w:pStyle w:val="Normlnbezmezer"/>
              <w:rPr>
                <w:rFonts w:asciiTheme="minorHAnsi" w:hAnsiTheme="minorHAnsi"/>
              </w:rPr>
            </w:pPr>
            <w:r>
              <w:rPr>
                <w:rFonts w:asciiTheme="minorHAnsi" w:hAnsiTheme="minorHAnsi"/>
              </w:rPr>
              <w:t>stavby pro parkování nadzemní, mimo stávající řadové garáže</w:t>
            </w:r>
          </w:p>
        </w:tc>
      </w:tr>
    </w:tbl>
    <w:p w14:paraId="5532C7FA" w14:textId="77777777" w:rsidR="003B7FC4" w:rsidRPr="00FF5FBE" w:rsidRDefault="003B7FC4" w:rsidP="003B7FC4">
      <w:pPr>
        <w:spacing w:before="0" w:after="0"/>
        <w:ind w:left="0"/>
        <w:jc w:val="left"/>
        <w:rPr>
          <w:rFonts w:asciiTheme="minorHAnsi" w:hAnsiTheme="minorHAnsi"/>
          <w:sz w:val="4"/>
          <w:szCs w:val="4"/>
          <w:highlight w:val="yellow"/>
        </w:rPr>
      </w:pPr>
    </w:p>
    <w:p w14:paraId="2F2F7E6B" w14:textId="0F7C82F6" w:rsidR="003B7FC4" w:rsidRPr="00FF5FBE" w:rsidRDefault="00D66E54" w:rsidP="00F04DDE">
      <w:pPr>
        <w:pStyle w:val="Nadpis5"/>
      </w:pPr>
      <w:r w:rsidRPr="00FF5FBE">
        <w:t>Doprava silniční</w:t>
      </w:r>
      <w:r w:rsidR="003B7FC4" w:rsidRPr="00FF5FBE">
        <w:rPr>
          <w:spacing w:val="-4"/>
        </w:rPr>
        <w:t xml:space="preserve"> </w:t>
      </w:r>
      <w:r w:rsidR="003B7FC4" w:rsidRPr="00FF5FBE">
        <w:t>–</w:t>
      </w:r>
      <w:r w:rsidR="003B7FC4" w:rsidRPr="00FF5FBE">
        <w:rPr>
          <w:spacing w:val="-3"/>
        </w:rPr>
        <w:t xml:space="preserve"> </w:t>
      </w:r>
      <w:r w:rsidR="003B7FC4" w:rsidRPr="00FF5FBE">
        <w:t>DS</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05B45513" w14:textId="77777777" w:rsidTr="00D66E54">
        <w:tc>
          <w:tcPr>
            <w:tcW w:w="1767" w:type="dxa"/>
          </w:tcPr>
          <w:p w14:paraId="59BC1FBB" w14:textId="77777777" w:rsidR="003B7FC4" w:rsidRPr="00FF5FBE" w:rsidRDefault="003B7FC4" w:rsidP="00D66E54">
            <w:pPr>
              <w:pStyle w:val="Normlnbezmezer"/>
            </w:pPr>
            <w:r w:rsidRPr="00FF5FBE">
              <w:t>Hlavní využití</w:t>
            </w:r>
          </w:p>
        </w:tc>
        <w:tc>
          <w:tcPr>
            <w:tcW w:w="6520" w:type="dxa"/>
          </w:tcPr>
          <w:p w14:paraId="211A36C8" w14:textId="77777777" w:rsidR="003B7FC4" w:rsidRPr="00FF5FBE" w:rsidRDefault="003B7FC4" w:rsidP="00D66E54">
            <w:pPr>
              <w:pStyle w:val="Normlnbezmezer"/>
              <w:rPr>
                <w:rFonts w:asciiTheme="minorHAnsi" w:hAnsiTheme="minorHAnsi"/>
              </w:rPr>
            </w:pPr>
            <w:r w:rsidRPr="00FF5FBE">
              <w:rPr>
                <w:rFonts w:asciiTheme="minorHAnsi" w:hAnsiTheme="minorHAnsi"/>
              </w:rPr>
              <w:t>silniční doprava</w:t>
            </w:r>
          </w:p>
        </w:tc>
      </w:tr>
      <w:tr w:rsidR="003B7FC4" w:rsidRPr="00FF5FBE" w14:paraId="6028FBF1" w14:textId="77777777" w:rsidTr="00D66E54">
        <w:tc>
          <w:tcPr>
            <w:tcW w:w="1767" w:type="dxa"/>
            <w:vMerge w:val="restart"/>
          </w:tcPr>
          <w:p w14:paraId="72307924" w14:textId="77777777" w:rsidR="003B7FC4" w:rsidRPr="00FF5FBE" w:rsidRDefault="003B7FC4" w:rsidP="00D66E54">
            <w:pPr>
              <w:pStyle w:val="Normlnbezmezer"/>
            </w:pPr>
            <w:r w:rsidRPr="00FF5FBE">
              <w:t>Přípustné využití</w:t>
            </w:r>
          </w:p>
        </w:tc>
        <w:tc>
          <w:tcPr>
            <w:tcW w:w="6520" w:type="dxa"/>
          </w:tcPr>
          <w:p w14:paraId="48A43F9B" w14:textId="6F081643" w:rsidR="003B7FC4" w:rsidRPr="00FF5FBE" w:rsidRDefault="003B7FC4" w:rsidP="00D66E54">
            <w:pPr>
              <w:pStyle w:val="Normlnbezmezer"/>
              <w:rPr>
                <w:rFonts w:asciiTheme="minorHAnsi" w:hAnsiTheme="minorHAnsi"/>
              </w:rPr>
            </w:pPr>
            <w:r w:rsidRPr="00FF5FBE">
              <w:rPr>
                <w:rFonts w:asciiTheme="minorHAnsi" w:hAnsiTheme="minorHAnsi"/>
              </w:rPr>
              <w:t>související stavby a zařízení dopravní infrastruktury, protihluková opatření</w:t>
            </w:r>
          </w:p>
        </w:tc>
      </w:tr>
      <w:tr w:rsidR="003B7FC4" w:rsidRPr="00FF5FBE" w14:paraId="0775CC53" w14:textId="77777777" w:rsidTr="00D66E54">
        <w:tc>
          <w:tcPr>
            <w:tcW w:w="1767" w:type="dxa"/>
            <w:vMerge/>
          </w:tcPr>
          <w:p w14:paraId="1F563634" w14:textId="77777777" w:rsidR="003B7FC4" w:rsidRPr="00FF5FBE" w:rsidRDefault="003B7FC4" w:rsidP="00D66E54">
            <w:pPr>
              <w:pStyle w:val="Normlnbezmezer"/>
            </w:pPr>
          </w:p>
        </w:tc>
        <w:tc>
          <w:tcPr>
            <w:tcW w:w="6520" w:type="dxa"/>
          </w:tcPr>
          <w:p w14:paraId="496A20B6" w14:textId="77777777" w:rsidR="003B7FC4" w:rsidRPr="00FF5FBE" w:rsidRDefault="003B7FC4" w:rsidP="00D66E54">
            <w:pPr>
              <w:pStyle w:val="Normlnbezmezer"/>
              <w:rPr>
                <w:rFonts w:asciiTheme="minorHAnsi" w:hAnsiTheme="minorHAnsi"/>
              </w:rPr>
            </w:pPr>
            <w:r w:rsidRPr="00FF5FBE">
              <w:rPr>
                <w:rFonts w:asciiTheme="minorHAnsi" w:hAnsiTheme="minorHAnsi"/>
              </w:rPr>
              <w:t>drážní doprava</w:t>
            </w:r>
          </w:p>
        </w:tc>
      </w:tr>
      <w:tr w:rsidR="003B7FC4" w:rsidRPr="00FF5FBE" w14:paraId="4C9014D7" w14:textId="77777777" w:rsidTr="00D66E54">
        <w:tc>
          <w:tcPr>
            <w:tcW w:w="1767" w:type="dxa"/>
            <w:vMerge/>
          </w:tcPr>
          <w:p w14:paraId="4D2C3656" w14:textId="77777777" w:rsidR="003B7FC4" w:rsidRPr="00FF5FBE" w:rsidRDefault="003B7FC4" w:rsidP="00D66E54">
            <w:pPr>
              <w:pStyle w:val="Normlnbezmezer"/>
            </w:pPr>
          </w:p>
        </w:tc>
        <w:tc>
          <w:tcPr>
            <w:tcW w:w="6520" w:type="dxa"/>
          </w:tcPr>
          <w:p w14:paraId="342D6533" w14:textId="77777777" w:rsidR="003B7FC4" w:rsidRPr="00FF5FBE" w:rsidRDefault="003B7FC4" w:rsidP="00D66E54">
            <w:pPr>
              <w:pStyle w:val="Normlnbezmezer"/>
              <w:rPr>
                <w:rFonts w:asciiTheme="minorHAnsi" w:hAnsiTheme="minorHAnsi"/>
              </w:rPr>
            </w:pPr>
            <w:r w:rsidRPr="00FF5FBE">
              <w:rPr>
                <w:rFonts w:asciiTheme="minorHAnsi" w:hAnsiTheme="minorHAnsi"/>
              </w:rPr>
              <w:t>cyklistická doprava, pěší a účelové komunikace</w:t>
            </w:r>
          </w:p>
        </w:tc>
      </w:tr>
      <w:tr w:rsidR="003B7FC4" w:rsidRPr="00FF5FBE" w14:paraId="5CF2B0A8" w14:textId="77777777" w:rsidTr="00D66E54">
        <w:tc>
          <w:tcPr>
            <w:tcW w:w="1767" w:type="dxa"/>
            <w:vMerge/>
          </w:tcPr>
          <w:p w14:paraId="4E7C689A" w14:textId="77777777" w:rsidR="003B7FC4" w:rsidRPr="00FF5FBE" w:rsidRDefault="003B7FC4" w:rsidP="00D66E54">
            <w:pPr>
              <w:pStyle w:val="Normlnbezmezer"/>
            </w:pPr>
          </w:p>
        </w:tc>
        <w:tc>
          <w:tcPr>
            <w:tcW w:w="6520" w:type="dxa"/>
          </w:tcPr>
          <w:p w14:paraId="15C5B663" w14:textId="77777777" w:rsidR="003B7FC4" w:rsidRPr="00FF5FBE" w:rsidRDefault="003B7FC4" w:rsidP="00D66E54">
            <w:pPr>
              <w:pStyle w:val="Normlnbezmezer"/>
              <w:rPr>
                <w:rFonts w:asciiTheme="minorHAnsi" w:hAnsiTheme="minorHAnsi"/>
              </w:rPr>
            </w:pPr>
            <w:r w:rsidRPr="00FF5FBE">
              <w:rPr>
                <w:rFonts w:asciiTheme="minorHAnsi" w:hAnsiTheme="minorHAnsi"/>
              </w:rPr>
              <w:t>stavby a zařízení pro statickou dopravu</w:t>
            </w:r>
          </w:p>
        </w:tc>
      </w:tr>
      <w:tr w:rsidR="003B7FC4" w:rsidRPr="00FF5FBE" w14:paraId="1D8851C0" w14:textId="77777777" w:rsidTr="00D66E54">
        <w:tc>
          <w:tcPr>
            <w:tcW w:w="1767" w:type="dxa"/>
            <w:vMerge/>
          </w:tcPr>
          <w:p w14:paraId="656FFBD0" w14:textId="77777777" w:rsidR="003B7FC4" w:rsidRPr="00FF5FBE" w:rsidRDefault="003B7FC4" w:rsidP="00D66E54">
            <w:pPr>
              <w:pStyle w:val="Normlnbezmezer"/>
            </w:pPr>
          </w:p>
        </w:tc>
        <w:tc>
          <w:tcPr>
            <w:tcW w:w="6520" w:type="dxa"/>
          </w:tcPr>
          <w:p w14:paraId="141C5227" w14:textId="77777777" w:rsidR="003B7FC4" w:rsidRPr="00FF5FBE" w:rsidRDefault="003B7FC4" w:rsidP="00D66E54">
            <w:pPr>
              <w:pStyle w:val="Normlnbezmezer"/>
              <w:rPr>
                <w:rFonts w:asciiTheme="minorHAnsi" w:hAnsiTheme="minorHAnsi"/>
              </w:rPr>
            </w:pPr>
            <w:r w:rsidRPr="00FF5FBE">
              <w:rPr>
                <w:rFonts w:asciiTheme="minorHAnsi" w:hAnsiTheme="minorHAnsi"/>
              </w:rPr>
              <w:t>stavby a zařízení pro hromadnou dopravu</w:t>
            </w:r>
          </w:p>
        </w:tc>
      </w:tr>
      <w:tr w:rsidR="003B7FC4" w:rsidRPr="00FF5FBE" w14:paraId="143E8548" w14:textId="77777777" w:rsidTr="00D66E54">
        <w:tc>
          <w:tcPr>
            <w:tcW w:w="1767" w:type="dxa"/>
            <w:vMerge/>
          </w:tcPr>
          <w:p w14:paraId="11B4F357" w14:textId="77777777" w:rsidR="003B7FC4" w:rsidRPr="00FF5FBE" w:rsidRDefault="003B7FC4" w:rsidP="00D66E54">
            <w:pPr>
              <w:pStyle w:val="Normlnbezmezer"/>
            </w:pPr>
          </w:p>
        </w:tc>
        <w:tc>
          <w:tcPr>
            <w:tcW w:w="6520" w:type="dxa"/>
          </w:tcPr>
          <w:p w14:paraId="65E81A1C" w14:textId="5C04389E" w:rsidR="003B7FC4" w:rsidRPr="00FF5FBE" w:rsidRDefault="009127A7" w:rsidP="00D66E54">
            <w:pPr>
              <w:pStyle w:val="Normlnbezmezer"/>
              <w:rPr>
                <w:rFonts w:asciiTheme="minorHAnsi" w:hAnsiTheme="minorHAnsi"/>
              </w:rPr>
            </w:pPr>
            <w:r w:rsidRPr="00FF5FBE">
              <w:rPr>
                <w:rFonts w:asciiTheme="minorHAnsi" w:hAnsiTheme="minorHAnsi"/>
              </w:rPr>
              <w:t>související občanské vybavení</w:t>
            </w:r>
          </w:p>
        </w:tc>
      </w:tr>
      <w:tr w:rsidR="003B7FC4" w:rsidRPr="00FF5FBE" w14:paraId="591D1E41" w14:textId="77777777" w:rsidTr="00D66E54">
        <w:tc>
          <w:tcPr>
            <w:tcW w:w="1767" w:type="dxa"/>
          </w:tcPr>
          <w:p w14:paraId="3963F632" w14:textId="77777777" w:rsidR="003B7FC4" w:rsidRPr="00FF5FBE" w:rsidRDefault="003B7FC4" w:rsidP="00D66E54">
            <w:pPr>
              <w:pStyle w:val="Normlnbezmezer"/>
            </w:pPr>
            <w:r w:rsidRPr="00FF5FBE">
              <w:t>Podmíněně přípustné využití</w:t>
            </w:r>
          </w:p>
        </w:tc>
        <w:tc>
          <w:tcPr>
            <w:tcW w:w="6520" w:type="dxa"/>
          </w:tcPr>
          <w:p w14:paraId="4AE89EB3" w14:textId="5D29BBF7" w:rsidR="003B7FC4" w:rsidRPr="00FF5FBE" w:rsidRDefault="001B0E2F" w:rsidP="00D66E54">
            <w:pPr>
              <w:pStyle w:val="Normlnbezmezer"/>
              <w:rPr>
                <w:rFonts w:asciiTheme="minorHAnsi" w:hAnsiTheme="minorHAnsi"/>
              </w:rPr>
            </w:pPr>
            <w:r>
              <w:rPr>
                <w:rFonts w:asciiTheme="minorHAnsi" w:hAnsiTheme="minorHAnsi" w:cstheme="minorHAnsi"/>
                <w:spacing w:val="-1"/>
                <w:szCs w:val="18"/>
              </w:rPr>
              <w:t>-</w:t>
            </w:r>
          </w:p>
        </w:tc>
      </w:tr>
      <w:tr w:rsidR="003B7FC4" w:rsidRPr="00FF5FBE" w14:paraId="230FC357" w14:textId="77777777" w:rsidTr="00D66E54">
        <w:tc>
          <w:tcPr>
            <w:tcW w:w="1767" w:type="dxa"/>
          </w:tcPr>
          <w:p w14:paraId="3073E7EE" w14:textId="77777777" w:rsidR="003B7FC4" w:rsidRPr="00FF5FBE" w:rsidRDefault="003B7FC4" w:rsidP="00D66E54">
            <w:pPr>
              <w:pStyle w:val="Normlnbezmezer"/>
            </w:pPr>
            <w:r w:rsidRPr="00FF5FBE">
              <w:t>Nepřípustné využití</w:t>
            </w:r>
          </w:p>
        </w:tc>
        <w:tc>
          <w:tcPr>
            <w:tcW w:w="6520" w:type="dxa"/>
          </w:tcPr>
          <w:p w14:paraId="6995634F" w14:textId="77777777" w:rsidR="003B7FC4" w:rsidRPr="00FF5FBE" w:rsidRDefault="003B7FC4" w:rsidP="00D66E54">
            <w:pPr>
              <w:pStyle w:val="Normlnbezmezer"/>
              <w:rPr>
                <w:rFonts w:asciiTheme="minorHAnsi" w:hAnsiTheme="minorHAnsi"/>
              </w:rPr>
            </w:pPr>
            <w:r w:rsidRPr="00FF5FBE">
              <w:rPr>
                <w:rFonts w:asciiTheme="minorHAnsi" w:hAnsiTheme="minorHAnsi"/>
              </w:rPr>
              <w:t>činnosti, zařízení, stavby a opatření, které nesouvisí s hlavním využitím a které snižují využitelnost území pro hlavní využití</w:t>
            </w:r>
          </w:p>
        </w:tc>
      </w:tr>
    </w:tbl>
    <w:p w14:paraId="2EC59AD3" w14:textId="77777777" w:rsidR="003B7FC4" w:rsidRPr="00FF5FBE" w:rsidRDefault="003B7FC4" w:rsidP="003B7FC4">
      <w:pPr>
        <w:ind w:left="0"/>
        <w:rPr>
          <w:rFonts w:eastAsia="Arial"/>
        </w:rPr>
      </w:pPr>
    </w:p>
    <w:p w14:paraId="37D172C0" w14:textId="77777777" w:rsidR="003B7FC4" w:rsidRPr="00FF5FBE" w:rsidRDefault="003B7FC4" w:rsidP="00F04DDE">
      <w:pPr>
        <w:pStyle w:val="Nadpis5"/>
      </w:pPr>
      <w:r w:rsidRPr="00FF5FBE">
        <w:t>Doprava drážní</w:t>
      </w:r>
      <w:r w:rsidRPr="00FF5FBE">
        <w:rPr>
          <w:spacing w:val="-4"/>
        </w:rPr>
        <w:t xml:space="preserve"> </w:t>
      </w:r>
      <w:r w:rsidRPr="00FF5FBE">
        <w:t>–</w:t>
      </w:r>
      <w:r w:rsidRPr="00FF5FBE">
        <w:rPr>
          <w:spacing w:val="-2"/>
        </w:rPr>
        <w:t xml:space="preserve"> </w:t>
      </w:r>
      <w:r w:rsidRPr="00FF5FBE">
        <w:t>DD</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318A1DD6" w14:textId="77777777" w:rsidTr="00D66E54">
        <w:tc>
          <w:tcPr>
            <w:tcW w:w="1767" w:type="dxa"/>
          </w:tcPr>
          <w:p w14:paraId="27620F95" w14:textId="77777777" w:rsidR="003B7FC4" w:rsidRPr="00FF5FBE" w:rsidRDefault="003B7FC4" w:rsidP="00D66E54">
            <w:pPr>
              <w:pStyle w:val="Normlnbezmezer"/>
            </w:pPr>
            <w:r w:rsidRPr="00FF5FBE">
              <w:t>Hlavní využití</w:t>
            </w:r>
          </w:p>
        </w:tc>
        <w:tc>
          <w:tcPr>
            <w:tcW w:w="6520" w:type="dxa"/>
          </w:tcPr>
          <w:p w14:paraId="77FC9FC4" w14:textId="77777777" w:rsidR="003B7FC4" w:rsidRPr="00FF5FBE" w:rsidRDefault="003B7FC4" w:rsidP="00D66E54">
            <w:pPr>
              <w:pStyle w:val="Normlnbezmezer"/>
              <w:rPr>
                <w:rFonts w:asciiTheme="minorHAnsi" w:hAnsiTheme="minorHAnsi"/>
              </w:rPr>
            </w:pPr>
            <w:r w:rsidRPr="00FF5FBE">
              <w:rPr>
                <w:rFonts w:asciiTheme="minorHAnsi" w:hAnsiTheme="minorHAnsi"/>
              </w:rPr>
              <w:t>drážní doprava</w:t>
            </w:r>
          </w:p>
        </w:tc>
      </w:tr>
      <w:tr w:rsidR="003B7FC4" w:rsidRPr="00FF5FBE" w14:paraId="07D6DF0C" w14:textId="77777777" w:rsidTr="00D66E54">
        <w:tc>
          <w:tcPr>
            <w:tcW w:w="1767" w:type="dxa"/>
            <w:vMerge w:val="restart"/>
          </w:tcPr>
          <w:p w14:paraId="1AA7697F" w14:textId="77777777" w:rsidR="003B7FC4" w:rsidRPr="00FF5FBE" w:rsidRDefault="003B7FC4" w:rsidP="00D66E54">
            <w:pPr>
              <w:pStyle w:val="Normlnbezmezer"/>
            </w:pPr>
            <w:r w:rsidRPr="00FF5FBE">
              <w:t>Přípustné využití</w:t>
            </w:r>
          </w:p>
        </w:tc>
        <w:tc>
          <w:tcPr>
            <w:tcW w:w="6520" w:type="dxa"/>
          </w:tcPr>
          <w:p w14:paraId="2386DCF1" w14:textId="77777777" w:rsidR="003B7FC4" w:rsidRPr="00FF5FBE" w:rsidRDefault="003B7FC4" w:rsidP="00D66E54">
            <w:pPr>
              <w:pStyle w:val="Normlnbezmezer"/>
              <w:rPr>
                <w:rFonts w:asciiTheme="minorHAnsi" w:hAnsiTheme="minorHAnsi"/>
              </w:rPr>
            </w:pPr>
            <w:r w:rsidRPr="00FF5FBE">
              <w:rPr>
                <w:rFonts w:asciiTheme="minorHAnsi" w:hAnsiTheme="minorHAnsi"/>
              </w:rPr>
              <w:t>související stavby a zařízení dopravní infrastruktury, protihluková opatření</w:t>
            </w:r>
          </w:p>
        </w:tc>
      </w:tr>
      <w:tr w:rsidR="00A04AF2" w:rsidRPr="00FF5FBE" w14:paraId="39352D6B" w14:textId="77777777" w:rsidTr="00D66E54">
        <w:tc>
          <w:tcPr>
            <w:tcW w:w="1767" w:type="dxa"/>
            <w:vMerge/>
          </w:tcPr>
          <w:p w14:paraId="4AAD1123" w14:textId="77777777" w:rsidR="00A04AF2" w:rsidRPr="00FF5FBE" w:rsidRDefault="00A04AF2" w:rsidP="00D66E54">
            <w:pPr>
              <w:pStyle w:val="Normlnbezmezer"/>
            </w:pPr>
          </w:p>
        </w:tc>
        <w:tc>
          <w:tcPr>
            <w:tcW w:w="6520" w:type="dxa"/>
          </w:tcPr>
          <w:p w14:paraId="6C775643" w14:textId="2793E014" w:rsidR="00A04AF2" w:rsidRPr="00FF5FBE" w:rsidRDefault="00A04AF2" w:rsidP="00D66E54">
            <w:pPr>
              <w:pStyle w:val="Normlnbezmezer"/>
              <w:rPr>
                <w:rFonts w:asciiTheme="minorHAnsi" w:hAnsiTheme="minorHAnsi"/>
              </w:rPr>
            </w:pPr>
            <w:r>
              <w:rPr>
                <w:rFonts w:asciiTheme="minorHAnsi" w:hAnsiTheme="minorHAnsi"/>
              </w:rPr>
              <w:t>silniční doprava</w:t>
            </w:r>
          </w:p>
        </w:tc>
      </w:tr>
      <w:tr w:rsidR="001B0E2F" w:rsidRPr="00FF5FBE" w14:paraId="40290FF2" w14:textId="77777777" w:rsidTr="00D66E54">
        <w:tc>
          <w:tcPr>
            <w:tcW w:w="1767" w:type="dxa"/>
            <w:vMerge/>
          </w:tcPr>
          <w:p w14:paraId="2A6146A0" w14:textId="77777777" w:rsidR="001B0E2F" w:rsidRPr="00FF5FBE" w:rsidRDefault="001B0E2F" w:rsidP="00D66E54">
            <w:pPr>
              <w:pStyle w:val="Normlnbezmezer"/>
            </w:pPr>
          </w:p>
        </w:tc>
        <w:tc>
          <w:tcPr>
            <w:tcW w:w="6520" w:type="dxa"/>
          </w:tcPr>
          <w:p w14:paraId="70DF4363" w14:textId="68B9F040" w:rsidR="001B0E2F" w:rsidRPr="00FF5FBE" w:rsidRDefault="001B0E2F" w:rsidP="00D66E54">
            <w:pPr>
              <w:pStyle w:val="Normlnbezmezer"/>
              <w:rPr>
                <w:rFonts w:asciiTheme="minorHAnsi" w:hAnsiTheme="minorHAnsi"/>
              </w:rPr>
            </w:pPr>
            <w:r w:rsidRPr="00FF5FBE">
              <w:rPr>
                <w:rFonts w:asciiTheme="minorHAnsi" w:hAnsiTheme="minorHAnsi"/>
              </w:rPr>
              <w:t>cyklistická doprava, pěší a účelové komunikace</w:t>
            </w:r>
          </w:p>
        </w:tc>
      </w:tr>
      <w:tr w:rsidR="003B7FC4" w:rsidRPr="00FF5FBE" w14:paraId="3B27A0CB" w14:textId="77777777" w:rsidTr="00D66E54">
        <w:tc>
          <w:tcPr>
            <w:tcW w:w="1767" w:type="dxa"/>
            <w:vMerge/>
          </w:tcPr>
          <w:p w14:paraId="59378C80" w14:textId="77777777" w:rsidR="003B7FC4" w:rsidRPr="00FF5FBE" w:rsidRDefault="003B7FC4" w:rsidP="00D66E54">
            <w:pPr>
              <w:pStyle w:val="Normlnbezmezer"/>
            </w:pPr>
          </w:p>
        </w:tc>
        <w:tc>
          <w:tcPr>
            <w:tcW w:w="6520" w:type="dxa"/>
          </w:tcPr>
          <w:p w14:paraId="4315ECBB" w14:textId="2CD23CA0" w:rsidR="003B7FC4" w:rsidRPr="00FF5FBE" w:rsidRDefault="009127A7" w:rsidP="00D66E54">
            <w:pPr>
              <w:pStyle w:val="Normlnbezmezer"/>
              <w:rPr>
                <w:rFonts w:asciiTheme="minorHAnsi" w:hAnsiTheme="minorHAnsi"/>
              </w:rPr>
            </w:pPr>
            <w:r w:rsidRPr="00FF5FBE">
              <w:rPr>
                <w:rFonts w:asciiTheme="minorHAnsi" w:hAnsiTheme="minorHAnsi"/>
              </w:rPr>
              <w:t>související občanské vybavení</w:t>
            </w:r>
          </w:p>
        </w:tc>
      </w:tr>
      <w:tr w:rsidR="00EE5F72" w:rsidRPr="00FF5FBE" w14:paraId="7D077BC8" w14:textId="77777777" w:rsidTr="00D66E54">
        <w:tc>
          <w:tcPr>
            <w:tcW w:w="1767" w:type="dxa"/>
            <w:vMerge w:val="restart"/>
          </w:tcPr>
          <w:p w14:paraId="287B361C" w14:textId="77777777" w:rsidR="00EE5F72" w:rsidRPr="00FF5FBE" w:rsidRDefault="00EE5F72" w:rsidP="00D66E54">
            <w:pPr>
              <w:pStyle w:val="Normlnbezmezer"/>
            </w:pPr>
            <w:r w:rsidRPr="00FF5FBE">
              <w:t>Podmíněně přípustné využití</w:t>
            </w:r>
          </w:p>
        </w:tc>
        <w:tc>
          <w:tcPr>
            <w:tcW w:w="6520" w:type="dxa"/>
          </w:tcPr>
          <w:p w14:paraId="19D78B4B" w14:textId="3425CD75" w:rsidR="00EE5F72" w:rsidRPr="00FF5FBE" w:rsidRDefault="00EE5F72" w:rsidP="00D66E54">
            <w:pPr>
              <w:pStyle w:val="Normlnbezmezer"/>
              <w:rPr>
                <w:rFonts w:asciiTheme="minorHAnsi" w:hAnsiTheme="minorHAnsi"/>
              </w:rPr>
            </w:pPr>
            <w:r w:rsidRPr="00F27C0A">
              <w:rPr>
                <w:rFonts w:asciiTheme="minorHAnsi" w:hAnsiTheme="minorHAnsi" w:cstheme="minorHAnsi"/>
                <w:spacing w:val="-1"/>
                <w:szCs w:val="18"/>
              </w:rPr>
              <w:t>parkovací</w:t>
            </w:r>
            <w:r w:rsidRPr="00F27C0A">
              <w:rPr>
                <w:rFonts w:asciiTheme="minorHAnsi" w:hAnsiTheme="minorHAnsi" w:cstheme="minorHAnsi"/>
                <w:spacing w:val="25"/>
                <w:szCs w:val="18"/>
              </w:rPr>
              <w:t xml:space="preserve"> </w:t>
            </w:r>
            <w:r w:rsidRPr="00F27C0A">
              <w:rPr>
                <w:rFonts w:asciiTheme="minorHAnsi" w:hAnsiTheme="minorHAnsi" w:cstheme="minorHAnsi"/>
                <w:spacing w:val="-1"/>
                <w:szCs w:val="18"/>
              </w:rPr>
              <w:t>stání,</w:t>
            </w:r>
            <w:r w:rsidRPr="00F27C0A">
              <w:rPr>
                <w:rFonts w:asciiTheme="minorHAnsi" w:hAnsiTheme="minorHAnsi" w:cstheme="minorHAnsi"/>
                <w:spacing w:val="25"/>
                <w:szCs w:val="18"/>
              </w:rPr>
              <w:t xml:space="preserve"> </w:t>
            </w:r>
            <w:r w:rsidRPr="00F27C0A">
              <w:rPr>
                <w:rFonts w:asciiTheme="minorHAnsi" w:hAnsiTheme="minorHAnsi" w:cstheme="minorHAnsi"/>
                <w:spacing w:val="-1"/>
                <w:szCs w:val="18"/>
              </w:rPr>
              <w:t>parkovací</w:t>
            </w:r>
            <w:r w:rsidRPr="00F27C0A">
              <w:rPr>
                <w:rFonts w:asciiTheme="minorHAnsi" w:hAnsiTheme="minorHAnsi" w:cstheme="minorHAnsi"/>
                <w:spacing w:val="25"/>
                <w:szCs w:val="18"/>
              </w:rPr>
              <w:t xml:space="preserve"> </w:t>
            </w:r>
            <w:r w:rsidRPr="00F27C0A">
              <w:rPr>
                <w:rFonts w:asciiTheme="minorHAnsi" w:hAnsiTheme="minorHAnsi" w:cstheme="minorHAnsi"/>
                <w:spacing w:val="-1"/>
                <w:szCs w:val="18"/>
              </w:rPr>
              <w:t>zálivy,</w:t>
            </w:r>
            <w:r w:rsidRPr="00F27C0A">
              <w:rPr>
                <w:rFonts w:asciiTheme="minorHAnsi" w:hAnsiTheme="minorHAnsi" w:cstheme="minorHAnsi"/>
                <w:spacing w:val="25"/>
                <w:szCs w:val="18"/>
              </w:rPr>
              <w:t xml:space="preserve"> </w:t>
            </w:r>
            <w:r w:rsidRPr="00F27C0A">
              <w:rPr>
                <w:rFonts w:asciiTheme="minorHAnsi" w:hAnsiTheme="minorHAnsi" w:cstheme="minorHAnsi"/>
                <w:spacing w:val="-2"/>
                <w:szCs w:val="18"/>
              </w:rPr>
              <w:t>parkovací</w:t>
            </w:r>
            <w:r w:rsidRPr="00F27C0A">
              <w:rPr>
                <w:rFonts w:asciiTheme="minorHAnsi" w:hAnsiTheme="minorHAnsi" w:cstheme="minorHAnsi"/>
                <w:spacing w:val="26"/>
                <w:szCs w:val="18"/>
              </w:rPr>
              <w:t xml:space="preserve"> </w:t>
            </w:r>
            <w:r w:rsidRPr="00F27C0A">
              <w:rPr>
                <w:rFonts w:asciiTheme="minorHAnsi" w:hAnsiTheme="minorHAnsi" w:cstheme="minorHAnsi"/>
                <w:spacing w:val="-1"/>
                <w:szCs w:val="18"/>
              </w:rPr>
              <w:t>plochy,</w:t>
            </w:r>
            <w:r w:rsidRPr="00F27C0A">
              <w:rPr>
                <w:rFonts w:asciiTheme="minorHAnsi" w:hAnsiTheme="minorHAnsi" w:cstheme="minorHAnsi"/>
                <w:spacing w:val="24"/>
                <w:szCs w:val="18"/>
              </w:rPr>
              <w:t xml:space="preserve"> </w:t>
            </w:r>
            <w:r w:rsidRPr="00F27C0A">
              <w:rPr>
                <w:rFonts w:asciiTheme="minorHAnsi" w:hAnsiTheme="minorHAnsi" w:cstheme="minorHAnsi"/>
                <w:spacing w:val="-1"/>
                <w:szCs w:val="18"/>
              </w:rPr>
              <w:t xml:space="preserve">parkoviště za </w:t>
            </w:r>
            <w:r w:rsidRPr="00FF5FBE">
              <w:rPr>
                <w:rFonts w:asciiTheme="minorHAnsi" w:hAnsiTheme="minorHAnsi"/>
              </w:rPr>
              <w:t>podmínky, že</w:t>
            </w:r>
            <w:r w:rsidR="00633992">
              <w:rPr>
                <w:rFonts w:asciiTheme="minorHAnsi" w:hAnsiTheme="minorHAnsi"/>
              </w:rPr>
              <w:t> </w:t>
            </w:r>
            <w:r w:rsidRPr="00FF5FBE">
              <w:rPr>
                <w:rFonts w:asciiTheme="minorHAnsi" w:hAnsiTheme="minorHAnsi"/>
              </w:rPr>
              <w:t>neomezují provozní potřeby hlavního využití</w:t>
            </w:r>
          </w:p>
        </w:tc>
      </w:tr>
      <w:tr w:rsidR="00EE5F72" w:rsidRPr="00FF5FBE" w14:paraId="6B1742BA" w14:textId="77777777" w:rsidTr="00D66E54">
        <w:tc>
          <w:tcPr>
            <w:tcW w:w="1767" w:type="dxa"/>
            <w:vMerge/>
          </w:tcPr>
          <w:p w14:paraId="2324A90F" w14:textId="77777777" w:rsidR="00EE5F72" w:rsidRPr="00FF5FBE" w:rsidRDefault="00EE5F72" w:rsidP="00D66E54">
            <w:pPr>
              <w:pStyle w:val="Normlnbezmezer"/>
            </w:pPr>
          </w:p>
        </w:tc>
        <w:tc>
          <w:tcPr>
            <w:tcW w:w="6520" w:type="dxa"/>
          </w:tcPr>
          <w:p w14:paraId="50767299" w14:textId="2D683C15" w:rsidR="00EE5F72" w:rsidRPr="00FF5FBE" w:rsidRDefault="00D10956" w:rsidP="00D66E54">
            <w:pPr>
              <w:pStyle w:val="Normlnbezmezer"/>
              <w:rPr>
                <w:rFonts w:asciiTheme="minorHAnsi" w:hAnsiTheme="minorHAnsi"/>
              </w:rPr>
            </w:pPr>
            <w:r w:rsidRPr="00FF5FBE">
              <w:rPr>
                <w:rFonts w:asciiTheme="minorHAnsi" w:hAnsiTheme="minorHAnsi"/>
              </w:rPr>
              <w:t>bydlení</w:t>
            </w:r>
            <w:r w:rsidRPr="00FF5FBE">
              <w:rPr>
                <w:rFonts w:asciiTheme="minorHAnsi" w:hAnsiTheme="minorHAnsi"/>
                <w:spacing w:val="21"/>
              </w:rPr>
              <w:t xml:space="preserve"> </w:t>
            </w:r>
            <w:r w:rsidRPr="00FF5FBE">
              <w:rPr>
                <w:rFonts w:asciiTheme="minorHAnsi" w:hAnsiTheme="minorHAnsi"/>
              </w:rPr>
              <w:t>za</w:t>
            </w:r>
            <w:r w:rsidRPr="00FF5FBE">
              <w:rPr>
                <w:rFonts w:asciiTheme="minorHAnsi" w:hAnsiTheme="minorHAnsi"/>
                <w:spacing w:val="21"/>
              </w:rPr>
              <w:t xml:space="preserve"> </w:t>
            </w:r>
            <w:r w:rsidRPr="00FF5FBE">
              <w:rPr>
                <w:rFonts w:asciiTheme="minorHAnsi" w:hAnsiTheme="minorHAnsi"/>
              </w:rPr>
              <w:t>podmínky,</w:t>
            </w:r>
            <w:r w:rsidRPr="00FF5FBE">
              <w:rPr>
                <w:rFonts w:asciiTheme="minorHAnsi" w:hAnsiTheme="minorHAnsi"/>
                <w:spacing w:val="21"/>
              </w:rPr>
              <w:t xml:space="preserve"> </w:t>
            </w:r>
            <w:r w:rsidRPr="00FF5FBE">
              <w:rPr>
                <w:rFonts w:asciiTheme="minorHAnsi" w:hAnsiTheme="minorHAnsi"/>
              </w:rPr>
              <w:t>že</w:t>
            </w:r>
            <w:r w:rsidRPr="00FF5FBE">
              <w:rPr>
                <w:rFonts w:asciiTheme="minorHAnsi" w:hAnsiTheme="minorHAnsi"/>
                <w:spacing w:val="20"/>
              </w:rPr>
              <w:t xml:space="preserve"> </w:t>
            </w:r>
            <w:r w:rsidRPr="00FF5FBE">
              <w:rPr>
                <w:rFonts w:asciiTheme="minorHAnsi" w:hAnsiTheme="minorHAnsi"/>
              </w:rPr>
              <w:t>se</w:t>
            </w:r>
            <w:r w:rsidRPr="00FF5FBE">
              <w:rPr>
                <w:rFonts w:asciiTheme="minorHAnsi" w:hAnsiTheme="minorHAnsi"/>
                <w:spacing w:val="21"/>
              </w:rPr>
              <w:t xml:space="preserve"> </w:t>
            </w:r>
            <w:r w:rsidRPr="00FF5FBE">
              <w:rPr>
                <w:rFonts w:asciiTheme="minorHAnsi" w:hAnsiTheme="minorHAnsi"/>
              </w:rPr>
              <w:t>jedná</w:t>
            </w:r>
            <w:r>
              <w:rPr>
                <w:rFonts w:asciiTheme="minorHAnsi" w:hAnsiTheme="minorHAnsi"/>
              </w:rPr>
              <w:t xml:space="preserve"> o</w:t>
            </w:r>
            <w:r w:rsidRPr="00793AA0">
              <w:rPr>
                <w:rFonts w:asciiTheme="minorHAnsi" w:hAnsiTheme="minorHAnsi"/>
              </w:rPr>
              <w:t xml:space="preserve"> </w:t>
            </w:r>
            <w:r w:rsidRPr="00FF5FBE">
              <w:rPr>
                <w:rFonts w:asciiTheme="minorHAnsi" w:hAnsiTheme="minorHAnsi"/>
              </w:rPr>
              <w:t>by</w:t>
            </w:r>
            <w:r>
              <w:rPr>
                <w:rFonts w:asciiTheme="minorHAnsi" w:hAnsiTheme="minorHAnsi"/>
              </w:rPr>
              <w:t>dlení</w:t>
            </w:r>
            <w:r w:rsidRPr="00FF5FBE">
              <w:rPr>
                <w:rFonts w:asciiTheme="minorHAnsi" w:hAnsiTheme="minorHAnsi"/>
                <w:spacing w:val="21"/>
              </w:rPr>
              <w:t xml:space="preserve"> </w:t>
            </w:r>
            <w:r w:rsidRPr="00FF5FBE">
              <w:rPr>
                <w:rFonts w:asciiTheme="minorHAnsi" w:hAnsiTheme="minorHAnsi"/>
              </w:rPr>
              <w:t>správce</w:t>
            </w:r>
            <w:r w:rsidR="00EE5F72" w:rsidRPr="00FF5FBE">
              <w:rPr>
                <w:rFonts w:asciiTheme="minorHAnsi" w:hAnsiTheme="minorHAnsi"/>
              </w:rPr>
              <w:t xml:space="preserve"> a za podmínky splnění hygienických limitů pro bydlení</w:t>
            </w:r>
          </w:p>
        </w:tc>
      </w:tr>
      <w:tr w:rsidR="00EE5F72" w:rsidRPr="00FF5FBE" w14:paraId="199A14CB" w14:textId="77777777" w:rsidTr="00D66E54">
        <w:tc>
          <w:tcPr>
            <w:tcW w:w="1767" w:type="dxa"/>
            <w:vMerge/>
          </w:tcPr>
          <w:p w14:paraId="72CFE459" w14:textId="77777777" w:rsidR="00EE5F72" w:rsidRPr="00FF5FBE" w:rsidRDefault="00EE5F72" w:rsidP="00D66E54">
            <w:pPr>
              <w:pStyle w:val="Normlnbezmezer"/>
            </w:pPr>
          </w:p>
        </w:tc>
        <w:tc>
          <w:tcPr>
            <w:tcW w:w="6520" w:type="dxa"/>
          </w:tcPr>
          <w:p w14:paraId="2C782E6F" w14:textId="5FC637EC" w:rsidR="00EE5F72" w:rsidRPr="00FF5FBE" w:rsidRDefault="00EE5F72" w:rsidP="00D66E54">
            <w:pPr>
              <w:pStyle w:val="Normlnbezmezer"/>
              <w:rPr>
                <w:rFonts w:asciiTheme="minorHAnsi" w:hAnsiTheme="minorHAnsi"/>
              </w:rPr>
            </w:pPr>
            <w:r>
              <w:rPr>
                <w:rFonts w:cstheme="minorHAnsi"/>
                <w:spacing w:val="-2"/>
                <w:szCs w:val="18"/>
              </w:rPr>
              <w:t>č</w:t>
            </w:r>
            <w:r w:rsidRPr="00D41FFA">
              <w:rPr>
                <w:rFonts w:cstheme="minorHAnsi"/>
                <w:spacing w:val="-2"/>
                <w:szCs w:val="18"/>
              </w:rPr>
              <w:t>innosti a stavby pro stravování a ubytování za podmínky, že jsou umístěny v plochách nádraží a stanic dráhy</w:t>
            </w:r>
            <w:r>
              <w:rPr>
                <w:rFonts w:cstheme="minorHAnsi"/>
                <w:spacing w:val="-2"/>
                <w:szCs w:val="18"/>
              </w:rPr>
              <w:t xml:space="preserve"> nebo v návaznosti na zařízení dopravní infrastruktury</w:t>
            </w:r>
          </w:p>
        </w:tc>
      </w:tr>
      <w:tr w:rsidR="003B7FC4" w:rsidRPr="00FF5FBE" w14:paraId="5001270B" w14:textId="77777777" w:rsidTr="00112889">
        <w:trPr>
          <w:trHeight w:val="1622"/>
        </w:trPr>
        <w:tc>
          <w:tcPr>
            <w:tcW w:w="1767" w:type="dxa"/>
          </w:tcPr>
          <w:p w14:paraId="5011BBDE" w14:textId="77777777" w:rsidR="003B7FC4" w:rsidRPr="00FF5FBE" w:rsidRDefault="003B7FC4" w:rsidP="00D66E54">
            <w:pPr>
              <w:pStyle w:val="Normlnbezmezer"/>
            </w:pPr>
            <w:r w:rsidRPr="00FF5FBE">
              <w:t>Nepřípustné využití</w:t>
            </w:r>
          </w:p>
        </w:tc>
        <w:tc>
          <w:tcPr>
            <w:tcW w:w="6520" w:type="dxa"/>
          </w:tcPr>
          <w:p w14:paraId="53611F78" w14:textId="22E7F561" w:rsidR="003B7FC4" w:rsidRPr="00FF5FBE" w:rsidRDefault="003B7FC4" w:rsidP="00D66E54">
            <w:pPr>
              <w:pStyle w:val="Normlnbezmezer"/>
              <w:rPr>
                <w:rFonts w:asciiTheme="minorHAnsi" w:hAnsiTheme="minorHAnsi"/>
              </w:rPr>
            </w:pPr>
            <w:r w:rsidRPr="00FF5FBE">
              <w:rPr>
                <w:rFonts w:asciiTheme="minorHAnsi" w:hAnsiTheme="minorHAnsi"/>
              </w:rPr>
              <w:t xml:space="preserve">činnosti, zařízení, stavby a opatření, které nesouvisí s hlavním </w:t>
            </w:r>
            <w:r w:rsidR="00EC412E">
              <w:rPr>
                <w:rFonts w:asciiTheme="minorHAnsi" w:hAnsiTheme="minorHAnsi"/>
              </w:rPr>
              <w:t xml:space="preserve">nebo přípustným </w:t>
            </w:r>
            <w:r w:rsidRPr="00FF5FBE">
              <w:rPr>
                <w:rFonts w:asciiTheme="minorHAnsi" w:hAnsiTheme="minorHAnsi"/>
              </w:rPr>
              <w:t xml:space="preserve">využitím a které snižují využitelnost území pro hlavní </w:t>
            </w:r>
            <w:r w:rsidR="00EC412E">
              <w:rPr>
                <w:rFonts w:asciiTheme="minorHAnsi" w:hAnsiTheme="minorHAnsi"/>
              </w:rPr>
              <w:t>nebo přípustní využití</w:t>
            </w:r>
          </w:p>
        </w:tc>
      </w:tr>
    </w:tbl>
    <w:p w14:paraId="5922DBC1" w14:textId="77777777" w:rsidR="00487325" w:rsidRDefault="00487325">
      <w:pPr>
        <w:spacing w:before="0" w:after="0"/>
        <w:ind w:left="0"/>
        <w:jc w:val="left"/>
        <w:rPr>
          <w:rFonts w:eastAsia="Arial"/>
          <w:highlight w:val="yellow"/>
        </w:rPr>
      </w:pPr>
      <w:r>
        <w:rPr>
          <w:rFonts w:eastAsia="Arial"/>
          <w:highlight w:val="yellow"/>
        </w:rPr>
        <w:br w:type="page"/>
      </w:r>
    </w:p>
    <w:p w14:paraId="4CE6A94A" w14:textId="77777777" w:rsidR="003B7FC4" w:rsidRPr="00FF5FBE" w:rsidRDefault="003B7FC4" w:rsidP="00F04DDE">
      <w:pPr>
        <w:pStyle w:val="Nadpis5"/>
      </w:pPr>
      <w:r w:rsidRPr="00FF5FBE">
        <w:lastRenderedPageBreak/>
        <w:t>Technická</w:t>
      </w:r>
      <w:r w:rsidRPr="00FF5FBE">
        <w:rPr>
          <w:spacing w:val="-2"/>
        </w:rPr>
        <w:t xml:space="preserve"> </w:t>
      </w:r>
      <w:r w:rsidRPr="00F04DDE">
        <w:t>infrastruktura</w:t>
      </w:r>
      <w:r w:rsidRPr="00FF5FBE">
        <w:t xml:space="preserve"> všeobecná –</w:t>
      </w:r>
      <w:r w:rsidRPr="00FF5FBE">
        <w:rPr>
          <w:spacing w:val="-2"/>
        </w:rPr>
        <w:t xml:space="preserve"> </w:t>
      </w:r>
      <w:r w:rsidRPr="00FF5FBE">
        <w:t>TU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70BE50AC" w14:textId="77777777" w:rsidTr="00D66E54">
        <w:tc>
          <w:tcPr>
            <w:tcW w:w="1767" w:type="dxa"/>
          </w:tcPr>
          <w:p w14:paraId="46096CF8" w14:textId="77777777" w:rsidR="003B7FC4" w:rsidRPr="00FF5FBE" w:rsidRDefault="003B7FC4" w:rsidP="00D66E54">
            <w:pPr>
              <w:pStyle w:val="Normlnbezmezer"/>
              <w:rPr>
                <w:rFonts w:cstheme="minorHAnsi"/>
                <w:spacing w:val="-1"/>
                <w:szCs w:val="18"/>
              </w:rPr>
            </w:pPr>
            <w:r w:rsidRPr="00FF5FBE">
              <w:rPr>
                <w:rFonts w:cstheme="minorHAnsi"/>
                <w:spacing w:val="-1"/>
                <w:szCs w:val="18"/>
              </w:rPr>
              <w:t>Hlavní využití</w:t>
            </w:r>
          </w:p>
        </w:tc>
        <w:tc>
          <w:tcPr>
            <w:tcW w:w="6520" w:type="dxa"/>
          </w:tcPr>
          <w:p w14:paraId="72A64BFE"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technická infrastruktura</w:t>
            </w:r>
          </w:p>
        </w:tc>
      </w:tr>
      <w:tr w:rsidR="00C875E2" w:rsidRPr="00FF5FBE" w14:paraId="149865FE" w14:textId="77777777" w:rsidTr="00D66E54">
        <w:tc>
          <w:tcPr>
            <w:tcW w:w="1767" w:type="dxa"/>
            <w:vMerge w:val="restart"/>
          </w:tcPr>
          <w:p w14:paraId="5029CAFF" w14:textId="77777777" w:rsidR="00C875E2" w:rsidRPr="00FF5FBE" w:rsidRDefault="00C875E2" w:rsidP="00D66E54">
            <w:pPr>
              <w:pStyle w:val="Normlnbezmezer"/>
              <w:rPr>
                <w:rFonts w:cstheme="minorHAnsi"/>
                <w:spacing w:val="-1"/>
                <w:szCs w:val="18"/>
              </w:rPr>
            </w:pPr>
            <w:r w:rsidRPr="00FF5FBE">
              <w:rPr>
                <w:rFonts w:cstheme="minorHAnsi"/>
                <w:spacing w:val="-1"/>
                <w:szCs w:val="18"/>
              </w:rPr>
              <w:t>Přípustné využití</w:t>
            </w:r>
          </w:p>
        </w:tc>
        <w:tc>
          <w:tcPr>
            <w:tcW w:w="6520" w:type="dxa"/>
          </w:tcPr>
          <w:p w14:paraId="6E5D83DB" w14:textId="235B541E" w:rsidR="00C875E2" w:rsidRPr="00FF5FBE" w:rsidRDefault="00C875E2" w:rsidP="00D66E54">
            <w:pPr>
              <w:pStyle w:val="Normlnbezmezer"/>
              <w:rPr>
                <w:rFonts w:asciiTheme="minorHAnsi" w:hAnsiTheme="minorHAnsi" w:cstheme="minorHAnsi"/>
                <w:spacing w:val="-1"/>
                <w:szCs w:val="18"/>
              </w:rPr>
            </w:pPr>
            <w:r>
              <w:rPr>
                <w:rFonts w:asciiTheme="minorHAnsi" w:hAnsiTheme="minorHAnsi" w:cstheme="minorHAnsi"/>
                <w:szCs w:val="18"/>
              </w:rPr>
              <w:t>stavby a zařízení</w:t>
            </w:r>
            <w:r w:rsidRPr="00FF5FBE">
              <w:rPr>
                <w:rFonts w:asciiTheme="minorHAnsi" w:hAnsiTheme="minorHAnsi" w:cstheme="minorHAnsi"/>
                <w:spacing w:val="16"/>
                <w:szCs w:val="18"/>
              </w:rPr>
              <w:t xml:space="preserve"> </w:t>
            </w:r>
            <w:r w:rsidRPr="00FF5FBE">
              <w:rPr>
                <w:rFonts w:asciiTheme="minorHAnsi" w:hAnsiTheme="minorHAnsi" w:cstheme="minorHAnsi"/>
                <w:spacing w:val="-1"/>
                <w:szCs w:val="18"/>
              </w:rPr>
              <w:t>technické</w:t>
            </w:r>
            <w:r w:rsidRPr="00FF5FBE">
              <w:rPr>
                <w:rFonts w:asciiTheme="minorHAnsi" w:hAnsiTheme="minorHAnsi" w:cstheme="minorHAnsi"/>
                <w:spacing w:val="16"/>
                <w:szCs w:val="18"/>
              </w:rPr>
              <w:t xml:space="preserve"> </w:t>
            </w:r>
            <w:r w:rsidRPr="00FF5FBE">
              <w:rPr>
                <w:rFonts w:asciiTheme="minorHAnsi" w:hAnsiTheme="minorHAnsi" w:cstheme="minorHAnsi"/>
                <w:spacing w:val="-1"/>
                <w:szCs w:val="18"/>
              </w:rPr>
              <w:t>infrastruktury</w:t>
            </w:r>
            <w:r w:rsidR="00C63189">
              <w:rPr>
                <w:rFonts w:asciiTheme="minorHAnsi" w:hAnsiTheme="minorHAnsi" w:cstheme="minorHAnsi"/>
                <w:spacing w:val="-1"/>
                <w:szCs w:val="18"/>
              </w:rPr>
              <w:t xml:space="preserve"> </w:t>
            </w:r>
            <w:r w:rsidRPr="00FF5FBE">
              <w:rPr>
                <w:rFonts w:asciiTheme="minorHAnsi" w:hAnsiTheme="minorHAnsi" w:cstheme="minorHAnsi"/>
                <w:spacing w:val="-1"/>
                <w:szCs w:val="18"/>
              </w:rPr>
              <w:t>včetně jejich areálů a zázemí</w:t>
            </w:r>
          </w:p>
        </w:tc>
      </w:tr>
      <w:tr w:rsidR="00C875E2" w:rsidRPr="00FF5FBE" w14:paraId="2E3DDBB0" w14:textId="77777777" w:rsidTr="00D66E54">
        <w:tc>
          <w:tcPr>
            <w:tcW w:w="1767" w:type="dxa"/>
            <w:vMerge/>
          </w:tcPr>
          <w:p w14:paraId="358D7773" w14:textId="77777777" w:rsidR="00C875E2" w:rsidRPr="00FF5FBE" w:rsidRDefault="00C875E2" w:rsidP="00D66E54">
            <w:pPr>
              <w:pStyle w:val="Normlnbezmezer"/>
              <w:rPr>
                <w:rFonts w:cstheme="minorHAnsi"/>
                <w:spacing w:val="-1"/>
                <w:szCs w:val="18"/>
              </w:rPr>
            </w:pPr>
          </w:p>
        </w:tc>
        <w:tc>
          <w:tcPr>
            <w:tcW w:w="6520" w:type="dxa"/>
          </w:tcPr>
          <w:p w14:paraId="0F2C36C5" w14:textId="270D3AAE" w:rsidR="00C875E2" w:rsidRPr="00FF5FBE" w:rsidRDefault="00C875E2" w:rsidP="00D66E54">
            <w:pPr>
              <w:pStyle w:val="Normlnbezmezer"/>
              <w:rPr>
                <w:rFonts w:asciiTheme="minorHAnsi" w:hAnsiTheme="minorHAnsi" w:cstheme="minorHAnsi"/>
                <w:spacing w:val="-1"/>
                <w:szCs w:val="18"/>
              </w:rPr>
            </w:pPr>
            <w:r>
              <w:rPr>
                <w:rFonts w:asciiTheme="minorHAnsi" w:hAnsiTheme="minorHAnsi" w:cstheme="minorHAnsi"/>
                <w:spacing w:val="-1"/>
                <w:szCs w:val="18"/>
              </w:rPr>
              <w:t xml:space="preserve">stavby a zařízení odpadového hospodářství, </w:t>
            </w:r>
            <w:r w:rsidRPr="00FF5FBE">
              <w:rPr>
                <w:rFonts w:asciiTheme="minorHAnsi" w:hAnsiTheme="minorHAnsi" w:cstheme="minorHAnsi"/>
                <w:spacing w:val="-1"/>
                <w:szCs w:val="18"/>
              </w:rPr>
              <w:t>sběrný dvůr</w:t>
            </w:r>
          </w:p>
        </w:tc>
      </w:tr>
      <w:tr w:rsidR="00C875E2" w:rsidRPr="00FF5FBE" w14:paraId="06B435FE" w14:textId="77777777" w:rsidTr="00D66E54">
        <w:tc>
          <w:tcPr>
            <w:tcW w:w="1767" w:type="dxa"/>
            <w:vMerge/>
          </w:tcPr>
          <w:p w14:paraId="743AFB8A" w14:textId="77777777" w:rsidR="00C875E2" w:rsidRPr="00FF5FBE" w:rsidRDefault="00C875E2" w:rsidP="00D66E54">
            <w:pPr>
              <w:pStyle w:val="Normlnbezmezer"/>
              <w:rPr>
                <w:rFonts w:cstheme="minorHAnsi"/>
                <w:spacing w:val="-1"/>
                <w:szCs w:val="18"/>
              </w:rPr>
            </w:pPr>
          </w:p>
        </w:tc>
        <w:tc>
          <w:tcPr>
            <w:tcW w:w="6520" w:type="dxa"/>
          </w:tcPr>
          <w:p w14:paraId="15D0CF7A" w14:textId="4983776B" w:rsidR="00C875E2" w:rsidRPr="00FF5FBE" w:rsidRDefault="00C875E2" w:rsidP="00D66E54">
            <w:pPr>
              <w:pStyle w:val="Normlnbezmezer"/>
              <w:rPr>
                <w:rFonts w:asciiTheme="minorHAnsi" w:hAnsiTheme="minorHAnsi" w:cstheme="minorHAnsi"/>
                <w:spacing w:val="-1"/>
                <w:szCs w:val="18"/>
              </w:rPr>
            </w:pPr>
            <w:r w:rsidRPr="00511137">
              <w:rPr>
                <w:rFonts w:asciiTheme="minorHAnsi" w:hAnsiTheme="minorHAnsi" w:cstheme="minorHAnsi"/>
                <w:spacing w:val="-2"/>
                <w:szCs w:val="18"/>
              </w:rPr>
              <w:t>související dopravní</w:t>
            </w:r>
            <w:r w:rsidRPr="00511137">
              <w:rPr>
                <w:rFonts w:asciiTheme="minorHAnsi" w:hAnsiTheme="minorHAnsi" w:cstheme="minorHAnsi"/>
                <w:szCs w:val="18"/>
              </w:rPr>
              <w:t xml:space="preserve"> </w:t>
            </w:r>
            <w:r w:rsidRPr="00511137">
              <w:rPr>
                <w:rFonts w:asciiTheme="minorHAnsi" w:hAnsiTheme="minorHAnsi" w:cstheme="minorHAnsi"/>
                <w:spacing w:val="-1"/>
                <w:szCs w:val="18"/>
              </w:rPr>
              <w:t>infrastruktura</w:t>
            </w:r>
          </w:p>
        </w:tc>
      </w:tr>
      <w:tr w:rsidR="003B7FC4" w:rsidRPr="00FF5FBE" w14:paraId="694FE562" w14:textId="77777777" w:rsidTr="00D66E54">
        <w:tc>
          <w:tcPr>
            <w:tcW w:w="1767" w:type="dxa"/>
          </w:tcPr>
          <w:p w14:paraId="237B36DD" w14:textId="77777777" w:rsidR="003B7FC4" w:rsidRPr="00FF5FBE" w:rsidRDefault="003B7FC4" w:rsidP="00D66E54">
            <w:pPr>
              <w:pStyle w:val="Normlnbezmezer"/>
              <w:rPr>
                <w:rFonts w:cstheme="minorHAnsi"/>
                <w:spacing w:val="-1"/>
                <w:szCs w:val="18"/>
              </w:rPr>
            </w:pPr>
            <w:r w:rsidRPr="00FF5FBE">
              <w:rPr>
                <w:rFonts w:cstheme="minorHAnsi"/>
                <w:spacing w:val="-1"/>
                <w:szCs w:val="18"/>
              </w:rPr>
              <w:t>Podmíněně přípustné využití</w:t>
            </w:r>
          </w:p>
        </w:tc>
        <w:tc>
          <w:tcPr>
            <w:tcW w:w="6520" w:type="dxa"/>
          </w:tcPr>
          <w:p w14:paraId="48F49048"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w:t>
            </w:r>
          </w:p>
        </w:tc>
      </w:tr>
      <w:tr w:rsidR="003B7FC4" w:rsidRPr="00FF5FBE" w14:paraId="218DAE08" w14:textId="77777777" w:rsidTr="00D66E54">
        <w:tc>
          <w:tcPr>
            <w:tcW w:w="1767" w:type="dxa"/>
          </w:tcPr>
          <w:p w14:paraId="20A20DEE" w14:textId="77777777" w:rsidR="003B7FC4" w:rsidRPr="00FF5FBE" w:rsidRDefault="003B7FC4" w:rsidP="00D66E54">
            <w:pPr>
              <w:pStyle w:val="Normlnbezmezer"/>
              <w:rPr>
                <w:rFonts w:cstheme="minorHAnsi"/>
                <w:spacing w:val="-1"/>
                <w:szCs w:val="18"/>
              </w:rPr>
            </w:pPr>
            <w:r w:rsidRPr="00FF5FBE">
              <w:rPr>
                <w:rFonts w:cstheme="minorHAnsi"/>
                <w:spacing w:val="-1"/>
                <w:szCs w:val="18"/>
              </w:rPr>
              <w:t>Nepřípustné využití</w:t>
            </w:r>
          </w:p>
        </w:tc>
        <w:tc>
          <w:tcPr>
            <w:tcW w:w="6520" w:type="dxa"/>
          </w:tcPr>
          <w:p w14:paraId="03FD2554"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činnosti, zařízení, stavby a opatření, které nesouvisí s hlavním využitím a které snižují využitelnost území pro hlavní využití</w:t>
            </w:r>
          </w:p>
        </w:tc>
      </w:tr>
    </w:tbl>
    <w:p w14:paraId="3F3B703F" w14:textId="0F575385" w:rsidR="003B7FC4" w:rsidRPr="00FF5FBE" w:rsidRDefault="003B7FC4" w:rsidP="003B7FC4">
      <w:pPr>
        <w:ind w:left="0"/>
        <w:rPr>
          <w:rFonts w:asciiTheme="minorHAnsi" w:hAnsiTheme="minorHAnsi" w:cstheme="minorHAnsi"/>
          <w:szCs w:val="18"/>
          <w:highlight w:val="yellow"/>
        </w:rPr>
      </w:pPr>
    </w:p>
    <w:p w14:paraId="77BDF621" w14:textId="6B2BF4B5" w:rsidR="003B7FC4" w:rsidRPr="00FF5FBE" w:rsidRDefault="003B7FC4" w:rsidP="00F04DDE">
      <w:pPr>
        <w:pStyle w:val="Nadpis5"/>
      </w:pPr>
      <w:r w:rsidRPr="00FF5FBE">
        <w:t xml:space="preserve">Vodní a </w:t>
      </w:r>
      <w:r w:rsidR="00D66E54" w:rsidRPr="00FF5FBE">
        <w:t>vodohospodářské všeobecné – WU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6568799E" w14:textId="77777777" w:rsidTr="00D66E54">
        <w:tc>
          <w:tcPr>
            <w:tcW w:w="1767" w:type="dxa"/>
          </w:tcPr>
          <w:p w14:paraId="68CA6837" w14:textId="77777777" w:rsidR="003B7FC4" w:rsidRPr="00FF5FBE" w:rsidRDefault="003B7FC4" w:rsidP="00D66E54">
            <w:pPr>
              <w:pStyle w:val="Normlnbezmezer"/>
              <w:rPr>
                <w:rFonts w:cstheme="minorHAnsi"/>
                <w:spacing w:val="-1"/>
                <w:szCs w:val="18"/>
              </w:rPr>
            </w:pPr>
            <w:r w:rsidRPr="00FF5FBE">
              <w:rPr>
                <w:rFonts w:cstheme="minorHAnsi"/>
                <w:spacing w:val="-1"/>
                <w:szCs w:val="18"/>
              </w:rPr>
              <w:t>Hlavní využití</w:t>
            </w:r>
          </w:p>
        </w:tc>
        <w:tc>
          <w:tcPr>
            <w:tcW w:w="6520" w:type="dxa"/>
          </w:tcPr>
          <w:p w14:paraId="380CFD91"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vodní toky a vodní plochy</w:t>
            </w:r>
          </w:p>
        </w:tc>
      </w:tr>
      <w:tr w:rsidR="00C875E2" w:rsidRPr="00FF5FBE" w14:paraId="6B9284B5" w14:textId="77777777" w:rsidTr="00D66E54">
        <w:tc>
          <w:tcPr>
            <w:tcW w:w="1767" w:type="dxa"/>
          </w:tcPr>
          <w:p w14:paraId="740E8959" w14:textId="77777777" w:rsidR="00C875E2" w:rsidRPr="00FF5FBE" w:rsidRDefault="00C875E2" w:rsidP="00C875E2">
            <w:pPr>
              <w:pStyle w:val="Normlnbezmezer"/>
              <w:rPr>
                <w:rFonts w:cstheme="minorHAnsi"/>
                <w:spacing w:val="-1"/>
                <w:szCs w:val="18"/>
              </w:rPr>
            </w:pPr>
            <w:r w:rsidRPr="00FF5FBE">
              <w:rPr>
                <w:rFonts w:cstheme="minorHAnsi"/>
                <w:spacing w:val="-1"/>
                <w:szCs w:val="18"/>
              </w:rPr>
              <w:t>Přípustné využití</w:t>
            </w:r>
          </w:p>
        </w:tc>
        <w:tc>
          <w:tcPr>
            <w:tcW w:w="6520" w:type="dxa"/>
          </w:tcPr>
          <w:p w14:paraId="6CB80B33" w14:textId="30DD2F58" w:rsidR="00C875E2" w:rsidRPr="00FF5FBE" w:rsidRDefault="00C63189" w:rsidP="00C875E2">
            <w:pPr>
              <w:pStyle w:val="Normlnbezmezer"/>
              <w:rPr>
                <w:rFonts w:asciiTheme="minorHAnsi" w:hAnsiTheme="minorHAnsi" w:cstheme="minorHAnsi"/>
                <w:szCs w:val="18"/>
              </w:rPr>
            </w:pPr>
            <w:r>
              <w:rPr>
                <w:rFonts w:cstheme="minorHAnsi"/>
                <w:spacing w:val="-1"/>
                <w:szCs w:val="18"/>
              </w:rPr>
              <w:t>stavby a zařízení protipovodňové ochrany</w:t>
            </w:r>
          </w:p>
        </w:tc>
      </w:tr>
      <w:tr w:rsidR="00C875E2" w:rsidRPr="00FF5FBE" w14:paraId="3BD80537" w14:textId="77777777" w:rsidTr="00D66E54">
        <w:tc>
          <w:tcPr>
            <w:tcW w:w="1767" w:type="dxa"/>
          </w:tcPr>
          <w:p w14:paraId="5E77AD92" w14:textId="77777777" w:rsidR="00C875E2" w:rsidRPr="00FF5FBE" w:rsidRDefault="00C875E2" w:rsidP="00C875E2">
            <w:pPr>
              <w:pStyle w:val="Normlnbezmezer"/>
              <w:rPr>
                <w:rFonts w:cstheme="minorHAnsi"/>
                <w:spacing w:val="-1"/>
                <w:szCs w:val="18"/>
              </w:rPr>
            </w:pPr>
          </w:p>
        </w:tc>
        <w:tc>
          <w:tcPr>
            <w:tcW w:w="6520" w:type="dxa"/>
          </w:tcPr>
          <w:p w14:paraId="304AACE8" w14:textId="3EA7FDD6" w:rsidR="00C875E2" w:rsidRPr="00FF5FBE" w:rsidRDefault="00C875E2" w:rsidP="00C875E2">
            <w:pPr>
              <w:pStyle w:val="Normlnbezmezer"/>
              <w:rPr>
                <w:rFonts w:asciiTheme="minorHAnsi" w:hAnsiTheme="minorHAnsi" w:cstheme="minorHAnsi"/>
                <w:spacing w:val="-1"/>
                <w:szCs w:val="18"/>
              </w:rPr>
            </w:pPr>
            <w:r>
              <w:rPr>
                <w:rFonts w:asciiTheme="minorHAnsi" w:hAnsiTheme="minorHAnsi" w:cstheme="minorHAnsi"/>
                <w:spacing w:val="-1"/>
                <w:szCs w:val="18"/>
              </w:rPr>
              <w:t>územní systém ekologické stability (ÚSES), interakční prvky</w:t>
            </w:r>
          </w:p>
        </w:tc>
      </w:tr>
      <w:tr w:rsidR="00C875E2" w:rsidRPr="00FF5FBE" w14:paraId="1A2437B3" w14:textId="77777777" w:rsidTr="00D66E54">
        <w:tc>
          <w:tcPr>
            <w:tcW w:w="1767" w:type="dxa"/>
            <w:vMerge w:val="restart"/>
          </w:tcPr>
          <w:p w14:paraId="3E657DF9" w14:textId="77777777" w:rsidR="00C875E2" w:rsidRPr="00FF5FBE" w:rsidRDefault="00C875E2" w:rsidP="00D52CFD">
            <w:pPr>
              <w:pStyle w:val="Normlnbezmezer"/>
              <w:rPr>
                <w:rFonts w:asciiTheme="minorHAnsi" w:hAnsiTheme="minorHAnsi" w:cstheme="minorHAnsi"/>
                <w:spacing w:val="-1"/>
                <w:szCs w:val="18"/>
              </w:rPr>
            </w:pPr>
            <w:r w:rsidRPr="00FF5FBE">
              <w:rPr>
                <w:rFonts w:asciiTheme="minorHAnsi" w:hAnsiTheme="minorHAnsi" w:cstheme="minorHAnsi"/>
                <w:spacing w:val="-1"/>
                <w:szCs w:val="18"/>
              </w:rPr>
              <w:t>Podmíněně přípustné využití</w:t>
            </w:r>
          </w:p>
        </w:tc>
        <w:tc>
          <w:tcPr>
            <w:tcW w:w="6520" w:type="dxa"/>
          </w:tcPr>
          <w:p w14:paraId="569E8369" w14:textId="3D9D4BD5" w:rsidR="00C875E2" w:rsidRPr="00FF5FBE" w:rsidRDefault="00C875E2" w:rsidP="00D52CFD">
            <w:pPr>
              <w:pStyle w:val="Normlnbezmezer"/>
              <w:rPr>
                <w:rFonts w:asciiTheme="minorHAnsi" w:hAnsiTheme="minorHAnsi" w:cstheme="minorHAnsi"/>
                <w:spacing w:val="-1"/>
                <w:szCs w:val="18"/>
              </w:rPr>
            </w:pPr>
            <w:r w:rsidRPr="00FF5FBE">
              <w:rPr>
                <w:rFonts w:asciiTheme="minorHAnsi" w:hAnsiTheme="minorHAnsi" w:cstheme="minorHAnsi"/>
                <w:spacing w:val="-1"/>
                <w:szCs w:val="18"/>
              </w:rPr>
              <w:t xml:space="preserve">související drobná architektura </w:t>
            </w:r>
            <w:r w:rsidR="00C63189">
              <w:rPr>
                <w:rFonts w:asciiTheme="minorHAnsi" w:hAnsiTheme="minorHAnsi" w:cstheme="minorHAnsi"/>
                <w:spacing w:val="-1"/>
                <w:szCs w:val="18"/>
              </w:rPr>
              <w:t>za podmínky</w:t>
            </w:r>
            <w:r w:rsidRPr="00FF5FBE">
              <w:rPr>
                <w:rFonts w:asciiTheme="minorHAnsi" w:hAnsiTheme="minorHAnsi" w:cstheme="minorHAnsi"/>
                <w:spacing w:val="-1"/>
                <w:szCs w:val="18"/>
              </w:rPr>
              <w:t>, že nedojde k narušení krajinného rázu a</w:t>
            </w:r>
            <w:r w:rsidR="00C63189">
              <w:rPr>
                <w:rFonts w:asciiTheme="minorHAnsi" w:hAnsiTheme="minorHAnsi" w:cstheme="minorHAnsi"/>
                <w:spacing w:val="-1"/>
                <w:szCs w:val="18"/>
              </w:rPr>
              <w:t> </w:t>
            </w:r>
            <w:r w:rsidRPr="00FF5FBE">
              <w:rPr>
                <w:rFonts w:asciiTheme="minorHAnsi" w:hAnsiTheme="minorHAnsi" w:cstheme="minorHAnsi"/>
                <w:spacing w:val="-1"/>
                <w:szCs w:val="18"/>
              </w:rPr>
              <w:t>charakteru daného prostředí</w:t>
            </w:r>
          </w:p>
        </w:tc>
      </w:tr>
      <w:tr w:rsidR="00C875E2" w:rsidRPr="00FF5FBE" w14:paraId="575BC984" w14:textId="77777777" w:rsidTr="00D66E54">
        <w:tc>
          <w:tcPr>
            <w:tcW w:w="1767" w:type="dxa"/>
            <w:vMerge/>
          </w:tcPr>
          <w:p w14:paraId="7A799EB9" w14:textId="77777777" w:rsidR="00C875E2" w:rsidRPr="00FF5FBE" w:rsidRDefault="00C875E2" w:rsidP="00C875E2">
            <w:pPr>
              <w:pStyle w:val="Normlnbezmezer"/>
              <w:rPr>
                <w:rFonts w:asciiTheme="minorHAnsi" w:hAnsiTheme="minorHAnsi" w:cstheme="minorHAnsi"/>
                <w:spacing w:val="-1"/>
                <w:szCs w:val="18"/>
              </w:rPr>
            </w:pPr>
          </w:p>
        </w:tc>
        <w:tc>
          <w:tcPr>
            <w:tcW w:w="6520" w:type="dxa"/>
          </w:tcPr>
          <w:p w14:paraId="26CB111A" w14:textId="574EC742" w:rsidR="00C875E2" w:rsidRPr="00FF5FBE" w:rsidRDefault="003B5627" w:rsidP="00C875E2">
            <w:pPr>
              <w:pStyle w:val="Normlnbezmezer"/>
              <w:rPr>
                <w:rFonts w:asciiTheme="minorHAnsi" w:hAnsiTheme="minorHAnsi" w:cstheme="minorHAnsi"/>
                <w:spacing w:val="-1"/>
                <w:szCs w:val="18"/>
              </w:rPr>
            </w:pPr>
            <w:r>
              <w:rPr>
                <w:rFonts w:asciiTheme="minorHAnsi" w:hAnsiTheme="minorHAnsi" w:cstheme="minorHAnsi"/>
                <w:spacing w:val="-1"/>
                <w:szCs w:val="18"/>
              </w:rPr>
              <w:t>zařízení pro výrobu elektrické energie (např. malá vodní elektrárna) za podmínky</w:t>
            </w:r>
            <w:r w:rsidR="00C875E2">
              <w:rPr>
                <w:rFonts w:asciiTheme="minorHAnsi" w:hAnsiTheme="minorHAnsi" w:cstheme="minorHAnsi"/>
                <w:spacing w:val="-1"/>
                <w:szCs w:val="18"/>
              </w:rPr>
              <w:t xml:space="preserve">, </w:t>
            </w:r>
            <w:r w:rsidR="00112889">
              <w:rPr>
                <w:rFonts w:asciiTheme="minorHAnsi" w:hAnsiTheme="minorHAnsi" w:cstheme="minorHAnsi"/>
                <w:spacing w:val="-1"/>
                <w:szCs w:val="18"/>
              </w:rPr>
              <w:t>že nedojde</w:t>
            </w:r>
            <w:r w:rsidR="00C875E2" w:rsidRPr="00FF5FBE">
              <w:rPr>
                <w:rFonts w:asciiTheme="minorHAnsi" w:hAnsiTheme="minorHAnsi" w:cstheme="minorHAnsi"/>
                <w:spacing w:val="-1"/>
                <w:szCs w:val="18"/>
              </w:rPr>
              <w:t xml:space="preserve"> k narušení krajinného rázu a charakteru daného prostředí</w:t>
            </w:r>
          </w:p>
        </w:tc>
      </w:tr>
      <w:tr w:rsidR="00C875E2" w:rsidRPr="00FF5FBE" w14:paraId="0D6B8305" w14:textId="77777777" w:rsidTr="00D66E54">
        <w:tc>
          <w:tcPr>
            <w:tcW w:w="1767" w:type="dxa"/>
            <w:vMerge/>
          </w:tcPr>
          <w:p w14:paraId="774EBA32" w14:textId="77777777" w:rsidR="00C875E2" w:rsidRPr="00FF5FBE" w:rsidRDefault="00C875E2" w:rsidP="00C875E2">
            <w:pPr>
              <w:pStyle w:val="Normlnbezmezer"/>
              <w:rPr>
                <w:rFonts w:asciiTheme="minorHAnsi" w:hAnsiTheme="minorHAnsi" w:cstheme="minorHAnsi"/>
                <w:spacing w:val="-1"/>
                <w:szCs w:val="18"/>
              </w:rPr>
            </w:pPr>
          </w:p>
        </w:tc>
        <w:tc>
          <w:tcPr>
            <w:tcW w:w="6520" w:type="dxa"/>
          </w:tcPr>
          <w:p w14:paraId="224A09ED" w14:textId="2735FE38" w:rsidR="00C875E2" w:rsidRPr="00FF5FBE" w:rsidRDefault="003B5627" w:rsidP="00C875E2">
            <w:pPr>
              <w:pStyle w:val="Normlnbezmezer"/>
              <w:rPr>
                <w:rFonts w:asciiTheme="minorHAnsi" w:hAnsiTheme="minorHAnsi" w:cstheme="minorHAnsi"/>
                <w:spacing w:val="-1"/>
                <w:szCs w:val="18"/>
              </w:rPr>
            </w:pPr>
            <w:r>
              <w:rPr>
                <w:rFonts w:asciiTheme="minorHAnsi" w:hAnsiTheme="minorHAnsi" w:cstheme="minorHAnsi"/>
                <w:spacing w:val="-1"/>
                <w:szCs w:val="18"/>
              </w:rPr>
              <w:t xml:space="preserve">stavby pro </w:t>
            </w:r>
            <w:r w:rsidR="00C875E2" w:rsidRPr="00FF5FBE">
              <w:rPr>
                <w:rFonts w:asciiTheme="minorHAnsi" w:hAnsiTheme="minorHAnsi" w:cstheme="minorHAnsi"/>
                <w:spacing w:val="-1"/>
                <w:szCs w:val="18"/>
              </w:rPr>
              <w:t>chov</w:t>
            </w:r>
            <w:r w:rsidR="00C875E2" w:rsidRPr="00FF5FBE">
              <w:rPr>
                <w:rFonts w:asciiTheme="minorHAnsi" w:hAnsiTheme="minorHAnsi" w:cstheme="minorHAnsi"/>
                <w:spacing w:val="28"/>
                <w:szCs w:val="18"/>
              </w:rPr>
              <w:t xml:space="preserve"> </w:t>
            </w:r>
            <w:r w:rsidR="00C875E2" w:rsidRPr="00FF5FBE">
              <w:rPr>
                <w:rFonts w:asciiTheme="minorHAnsi" w:hAnsiTheme="minorHAnsi" w:cstheme="minorHAnsi"/>
                <w:spacing w:val="-1"/>
                <w:szCs w:val="18"/>
              </w:rPr>
              <w:t>ryb</w:t>
            </w:r>
            <w:r w:rsidR="00C875E2" w:rsidRPr="00FF5FBE">
              <w:rPr>
                <w:rFonts w:asciiTheme="minorHAnsi" w:hAnsiTheme="minorHAnsi" w:cstheme="minorHAnsi"/>
                <w:spacing w:val="28"/>
                <w:szCs w:val="18"/>
              </w:rPr>
              <w:t xml:space="preserve"> </w:t>
            </w:r>
            <w:r w:rsidR="00C875E2" w:rsidRPr="00FF5FBE">
              <w:rPr>
                <w:rFonts w:asciiTheme="minorHAnsi" w:hAnsiTheme="minorHAnsi" w:cstheme="minorHAnsi"/>
                <w:szCs w:val="18"/>
              </w:rPr>
              <w:t>a</w:t>
            </w:r>
            <w:r w:rsidR="00C875E2" w:rsidRPr="00FF5FBE">
              <w:rPr>
                <w:rFonts w:asciiTheme="minorHAnsi" w:hAnsiTheme="minorHAnsi" w:cstheme="minorHAnsi"/>
                <w:spacing w:val="28"/>
                <w:szCs w:val="18"/>
              </w:rPr>
              <w:t xml:space="preserve"> </w:t>
            </w:r>
            <w:r w:rsidR="00C875E2" w:rsidRPr="00FF5FBE">
              <w:rPr>
                <w:rFonts w:asciiTheme="minorHAnsi" w:hAnsiTheme="minorHAnsi" w:cstheme="minorHAnsi"/>
                <w:spacing w:val="-1"/>
                <w:szCs w:val="18"/>
              </w:rPr>
              <w:t>vodní</w:t>
            </w:r>
            <w:r w:rsidR="00C875E2" w:rsidRPr="00FF5FBE">
              <w:rPr>
                <w:rFonts w:asciiTheme="minorHAnsi" w:hAnsiTheme="minorHAnsi" w:cstheme="minorHAnsi"/>
                <w:spacing w:val="29"/>
                <w:szCs w:val="18"/>
              </w:rPr>
              <w:t xml:space="preserve"> </w:t>
            </w:r>
            <w:r w:rsidR="00C875E2" w:rsidRPr="00FF5FBE">
              <w:rPr>
                <w:rFonts w:asciiTheme="minorHAnsi" w:hAnsiTheme="minorHAnsi" w:cstheme="minorHAnsi"/>
                <w:spacing w:val="-1"/>
                <w:szCs w:val="18"/>
              </w:rPr>
              <w:t>drůbeže</w:t>
            </w:r>
            <w:r w:rsidR="00C875E2" w:rsidRPr="00FF5FBE">
              <w:rPr>
                <w:rFonts w:asciiTheme="minorHAnsi" w:hAnsiTheme="minorHAnsi" w:cstheme="minorHAnsi"/>
                <w:spacing w:val="28"/>
                <w:szCs w:val="18"/>
              </w:rPr>
              <w:t xml:space="preserve"> </w:t>
            </w:r>
            <w:r w:rsidR="00C875E2" w:rsidRPr="00FF5FBE">
              <w:rPr>
                <w:rFonts w:asciiTheme="minorHAnsi" w:hAnsiTheme="minorHAnsi" w:cstheme="minorHAnsi"/>
                <w:szCs w:val="18"/>
              </w:rPr>
              <w:t>za</w:t>
            </w:r>
            <w:r w:rsidR="00C875E2" w:rsidRPr="00FF5FBE">
              <w:rPr>
                <w:rFonts w:asciiTheme="minorHAnsi" w:hAnsiTheme="minorHAnsi" w:cstheme="minorHAnsi"/>
                <w:spacing w:val="27"/>
                <w:szCs w:val="18"/>
              </w:rPr>
              <w:t xml:space="preserve"> </w:t>
            </w:r>
            <w:r w:rsidR="00C875E2" w:rsidRPr="00FF5FBE">
              <w:rPr>
                <w:rFonts w:asciiTheme="minorHAnsi" w:hAnsiTheme="minorHAnsi" w:cstheme="minorHAnsi"/>
                <w:spacing w:val="-1"/>
                <w:szCs w:val="18"/>
              </w:rPr>
              <w:t>podmínky,</w:t>
            </w:r>
            <w:r w:rsidR="00C875E2" w:rsidRPr="00FF5FBE">
              <w:rPr>
                <w:rFonts w:asciiTheme="minorHAnsi" w:hAnsiTheme="minorHAnsi" w:cstheme="minorHAnsi"/>
                <w:spacing w:val="29"/>
                <w:szCs w:val="18"/>
              </w:rPr>
              <w:t xml:space="preserve"> </w:t>
            </w:r>
            <w:r w:rsidR="00C875E2" w:rsidRPr="00FF5FBE">
              <w:rPr>
                <w:rFonts w:asciiTheme="minorHAnsi" w:hAnsiTheme="minorHAnsi" w:cstheme="minorHAnsi"/>
                <w:szCs w:val="18"/>
              </w:rPr>
              <w:t>že</w:t>
            </w:r>
            <w:r w:rsidR="00C875E2" w:rsidRPr="00FF5FBE">
              <w:rPr>
                <w:rFonts w:asciiTheme="minorHAnsi" w:hAnsiTheme="minorHAnsi" w:cstheme="minorHAnsi"/>
                <w:spacing w:val="29"/>
                <w:szCs w:val="18"/>
              </w:rPr>
              <w:t xml:space="preserve"> </w:t>
            </w:r>
            <w:r w:rsidR="00C875E2" w:rsidRPr="00FF5FBE">
              <w:rPr>
                <w:rFonts w:asciiTheme="minorHAnsi" w:hAnsiTheme="minorHAnsi" w:cstheme="minorHAnsi"/>
                <w:spacing w:val="-1"/>
                <w:szCs w:val="18"/>
              </w:rPr>
              <w:t>budou</w:t>
            </w:r>
            <w:r w:rsidR="00C875E2" w:rsidRPr="00FF5FBE">
              <w:rPr>
                <w:rFonts w:asciiTheme="minorHAnsi" w:hAnsiTheme="minorHAnsi" w:cstheme="minorHAnsi"/>
                <w:spacing w:val="30"/>
                <w:szCs w:val="18"/>
              </w:rPr>
              <w:t xml:space="preserve"> </w:t>
            </w:r>
            <w:r w:rsidR="00C875E2" w:rsidRPr="00FF5FBE">
              <w:rPr>
                <w:rFonts w:asciiTheme="minorHAnsi" w:hAnsiTheme="minorHAnsi" w:cstheme="minorHAnsi"/>
                <w:spacing w:val="-1"/>
                <w:szCs w:val="18"/>
              </w:rPr>
              <w:t>minimalizovány</w:t>
            </w:r>
            <w:r w:rsidR="00C875E2" w:rsidRPr="00FF5FBE">
              <w:rPr>
                <w:rFonts w:asciiTheme="minorHAnsi" w:hAnsiTheme="minorHAnsi" w:cstheme="minorHAnsi"/>
                <w:spacing w:val="61"/>
                <w:szCs w:val="18"/>
              </w:rPr>
              <w:t xml:space="preserve"> </w:t>
            </w:r>
            <w:r w:rsidR="00C875E2" w:rsidRPr="00FF5FBE">
              <w:rPr>
                <w:rFonts w:asciiTheme="minorHAnsi" w:hAnsiTheme="minorHAnsi" w:cstheme="minorHAnsi"/>
                <w:spacing w:val="-1"/>
                <w:szCs w:val="18"/>
              </w:rPr>
              <w:t>negativní</w:t>
            </w:r>
            <w:r w:rsidR="00C875E2" w:rsidRPr="00FF5FBE">
              <w:rPr>
                <w:rFonts w:asciiTheme="minorHAnsi" w:hAnsiTheme="minorHAnsi" w:cstheme="minorHAnsi"/>
                <w:spacing w:val="25"/>
                <w:szCs w:val="18"/>
              </w:rPr>
              <w:t xml:space="preserve"> </w:t>
            </w:r>
            <w:r w:rsidR="00C875E2" w:rsidRPr="00FF5FBE">
              <w:rPr>
                <w:rFonts w:asciiTheme="minorHAnsi" w:hAnsiTheme="minorHAnsi" w:cstheme="minorHAnsi"/>
                <w:spacing w:val="-1"/>
                <w:szCs w:val="18"/>
              </w:rPr>
              <w:t>dopady</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na</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vodní</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režim</w:t>
            </w:r>
            <w:r w:rsidR="00C875E2" w:rsidRPr="00FF5FBE">
              <w:rPr>
                <w:rFonts w:asciiTheme="minorHAnsi" w:hAnsiTheme="minorHAnsi" w:cstheme="minorHAnsi"/>
                <w:spacing w:val="23"/>
                <w:szCs w:val="18"/>
              </w:rPr>
              <w:t xml:space="preserve"> </w:t>
            </w:r>
            <w:r w:rsidR="00C875E2" w:rsidRPr="00FF5FBE">
              <w:rPr>
                <w:rFonts w:asciiTheme="minorHAnsi" w:hAnsiTheme="minorHAnsi" w:cstheme="minorHAnsi"/>
                <w:spacing w:val="-1"/>
                <w:szCs w:val="18"/>
              </w:rPr>
              <w:t>(čistoty</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zCs w:val="18"/>
              </w:rPr>
              <w:t>vod)</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zCs w:val="18"/>
              </w:rPr>
              <w:t>a</w:t>
            </w:r>
            <w:r w:rsidR="00C875E2" w:rsidRPr="00FF5FBE">
              <w:rPr>
                <w:rFonts w:asciiTheme="minorHAnsi" w:hAnsiTheme="minorHAnsi" w:cstheme="minorHAnsi"/>
                <w:spacing w:val="23"/>
                <w:szCs w:val="18"/>
              </w:rPr>
              <w:t xml:space="preserve"> </w:t>
            </w:r>
            <w:r w:rsidR="00C875E2" w:rsidRPr="00FF5FBE">
              <w:rPr>
                <w:rFonts w:asciiTheme="minorHAnsi" w:hAnsiTheme="minorHAnsi" w:cstheme="minorHAnsi"/>
                <w:spacing w:val="-1"/>
                <w:szCs w:val="18"/>
              </w:rPr>
              <w:t>nebudou</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narušeny</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skladebné</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pacing w:val="-1"/>
                <w:szCs w:val="18"/>
              </w:rPr>
              <w:t>prvky</w:t>
            </w:r>
            <w:r w:rsidR="00C875E2" w:rsidRPr="00FF5FBE">
              <w:rPr>
                <w:rFonts w:asciiTheme="minorHAnsi" w:hAnsiTheme="minorHAnsi" w:cstheme="minorHAnsi"/>
                <w:spacing w:val="24"/>
                <w:szCs w:val="18"/>
              </w:rPr>
              <w:t xml:space="preserve"> </w:t>
            </w:r>
            <w:r w:rsidR="00C875E2" w:rsidRPr="00FF5FBE">
              <w:rPr>
                <w:rFonts w:asciiTheme="minorHAnsi" w:hAnsiTheme="minorHAnsi" w:cstheme="minorHAnsi"/>
                <w:szCs w:val="18"/>
              </w:rPr>
              <w:t>ÚSES</w:t>
            </w:r>
            <w:r w:rsidR="00C875E2" w:rsidRPr="00FF5FBE">
              <w:rPr>
                <w:rFonts w:asciiTheme="minorHAnsi" w:hAnsiTheme="minorHAnsi" w:cstheme="minorHAnsi"/>
                <w:spacing w:val="23"/>
                <w:szCs w:val="18"/>
              </w:rPr>
              <w:t xml:space="preserve"> </w:t>
            </w:r>
            <w:r w:rsidR="00C875E2" w:rsidRPr="00FF5FBE">
              <w:rPr>
                <w:rFonts w:asciiTheme="minorHAnsi" w:hAnsiTheme="minorHAnsi" w:cstheme="minorHAnsi"/>
                <w:szCs w:val="18"/>
              </w:rPr>
              <w:t>a</w:t>
            </w:r>
            <w:r w:rsidR="00C875E2" w:rsidRPr="00FF5FBE">
              <w:rPr>
                <w:rFonts w:asciiTheme="minorHAnsi" w:hAnsiTheme="minorHAnsi" w:cstheme="minorHAnsi"/>
                <w:spacing w:val="71"/>
                <w:szCs w:val="18"/>
              </w:rPr>
              <w:t> </w:t>
            </w:r>
            <w:r w:rsidR="00C875E2" w:rsidRPr="00FF5FBE">
              <w:rPr>
                <w:rFonts w:asciiTheme="minorHAnsi" w:hAnsiTheme="minorHAnsi" w:cstheme="minorHAnsi"/>
                <w:spacing w:val="-1"/>
                <w:szCs w:val="18"/>
              </w:rPr>
              <w:t>prostupnost krajiny</w:t>
            </w:r>
          </w:p>
        </w:tc>
      </w:tr>
      <w:tr w:rsidR="00C875E2" w:rsidRPr="00FF5FBE" w14:paraId="27A1F2AA" w14:textId="77777777" w:rsidTr="00D66E54">
        <w:tc>
          <w:tcPr>
            <w:tcW w:w="1767" w:type="dxa"/>
            <w:vMerge/>
          </w:tcPr>
          <w:p w14:paraId="6C0D3E13" w14:textId="77777777" w:rsidR="00C875E2" w:rsidRPr="00FF5FBE" w:rsidRDefault="00C875E2" w:rsidP="00C875E2">
            <w:pPr>
              <w:pStyle w:val="Normlnbezmezer"/>
              <w:rPr>
                <w:rFonts w:asciiTheme="minorHAnsi" w:hAnsiTheme="minorHAnsi" w:cstheme="minorHAnsi"/>
                <w:spacing w:val="-1"/>
                <w:szCs w:val="18"/>
              </w:rPr>
            </w:pPr>
          </w:p>
        </w:tc>
        <w:tc>
          <w:tcPr>
            <w:tcW w:w="6520" w:type="dxa"/>
          </w:tcPr>
          <w:p w14:paraId="5313549D" w14:textId="729899A6" w:rsidR="00C875E2" w:rsidRPr="00FF5FBE" w:rsidRDefault="00C875E2" w:rsidP="00C875E2">
            <w:pPr>
              <w:pStyle w:val="Normlnbezmezer"/>
              <w:rPr>
                <w:rFonts w:asciiTheme="minorHAnsi" w:hAnsiTheme="minorHAnsi" w:cstheme="minorHAnsi"/>
                <w:spacing w:val="-1"/>
                <w:szCs w:val="18"/>
              </w:rPr>
            </w:pPr>
            <w:r w:rsidRPr="00FF5FBE">
              <w:rPr>
                <w:rFonts w:cstheme="minorHAnsi"/>
                <w:spacing w:val="-2"/>
                <w:szCs w:val="18"/>
              </w:rPr>
              <w:t>činnosti a stavby pro zemědělství za podmínky, že trvale neznemožňují využitelnost území pro hlavní a přípustné využití</w:t>
            </w:r>
          </w:p>
        </w:tc>
      </w:tr>
      <w:tr w:rsidR="00C875E2" w:rsidRPr="00FF5FBE" w14:paraId="2E7D4693" w14:textId="77777777" w:rsidTr="00D66E54">
        <w:tc>
          <w:tcPr>
            <w:tcW w:w="1767" w:type="dxa"/>
            <w:vMerge/>
          </w:tcPr>
          <w:p w14:paraId="4965EB5F" w14:textId="77777777" w:rsidR="00C875E2" w:rsidRPr="00FF5FBE" w:rsidRDefault="00C875E2" w:rsidP="00C875E2">
            <w:pPr>
              <w:pStyle w:val="Normlnbezmezer"/>
              <w:rPr>
                <w:rFonts w:asciiTheme="minorHAnsi" w:hAnsiTheme="minorHAnsi" w:cstheme="minorHAnsi"/>
                <w:spacing w:val="-1"/>
                <w:szCs w:val="18"/>
              </w:rPr>
            </w:pPr>
          </w:p>
        </w:tc>
        <w:tc>
          <w:tcPr>
            <w:tcW w:w="6520" w:type="dxa"/>
          </w:tcPr>
          <w:p w14:paraId="66037A72" w14:textId="5BB4BA49" w:rsidR="00C875E2" w:rsidRPr="00FF5FBE" w:rsidRDefault="00C875E2" w:rsidP="00C875E2">
            <w:pPr>
              <w:pStyle w:val="Normlnbezmezer"/>
              <w:rPr>
                <w:rFonts w:cstheme="minorHAnsi"/>
                <w:spacing w:val="-2"/>
                <w:szCs w:val="18"/>
              </w:rPr>
            </w:pPr>
            <w:r w:rsidRPr="00FF5FBE">
              <w:rPr>
                <w:rFonts w:asciiTheme="minorHAnsi" w:hAnsiTheme="minorHAnsi" w:cstheme="minorHAnsi"/>
                <w:spacing w:val="-1"/>
                <w:szCs w:val="18"/>
              </w:rPr>
              <w:t>ostatní činnosti a zařízení za podmínky, že souvisí s vodní rekreací</w:t>
            </w:r>
          </w:p>
        </w:tc>
      </w:tr>
      <w:tr w:rsidR="00C875E2" w:rsidRPr="00FF5FBE" w14:paraId="47EC71EC" w14:textId="77777777" w:rsidTr="00D66E54">
        <w:tc>
          <w:tcPr>
            <w:tcW w:w="1767" w:type="dxa"/>
            <w:vMerge w:val="restart"/>
          </w:tcPr>
          <w:p w14:paraId="728E5F85" w14:textId="6FB1250C" w:rsidR="00C875E2" w:rsidRPr="00FF5FBE" w:rsidRDefault="00C875E2" w:rsidP="00C875E2">
            <w:pPr>
              <w:pStyle w:val="Normlnbezmezer"/>
              <w:rPr>
                <w:rFonts w:cstheme="minorHAnsi"/>
                <w:spacing w:val="-1"/>
                <w:szCs w:val="18"/>
              </w:rPr>
            </w:pPr>
            <w:r w:rsidRPr="00FF5FBE">
              <w:rPr>
                <w:rFonts w:cstheme="minorHAnsi"/>
                <w:spacing w:val="-1"/>
                <w:szCs w:val="18"/>
              </w:rPr>
              <w:t>Nepřípustné využití</w:t>
            </w:r>
          </w:p>
        </w:tc>
        <w:tc>
          <w:tcPr>
            <w:tcW w:w="6520" w:type="dxa"/>
          </w:tcPr>
          <w:p w14:paraId="5AF36EBF" w14:textId="2C100F61" w:rsidR="00C875E2" w:rsidRPr="00FF5FBE" w:rsidRDefault="00C875E2" w:rsidP="00C875E2">
            <w:pPr>
              <w:pStyle w:val="Normlnbezmezer"/>
              <w:rPr>
                <w:rFonts w:asciiTheme="minorHAnsi" w:hAnsiTheme="minorHAnsi" w:cstheme="minorHAnsi"/>
                <w:spacing w:val="-1"/>
                <w:szCs w:val="18"/>
              </w:rPr>
            </w:pPr>
            <w:r w:rsidRPr="00FF5FBE">
              <w:rPr>
                <w:rFonts w:asciiTheme="minorHAnsi" w:hAnsiTheme="minorHAnsi" w:cstheme="minorHAnsi"/>
                <w:spacing w:val="-1"/>
                <w:szCs w:val="18"/>
              </w:rPr>
              <w:t xml:space="preserve">oplocení </w:t>
            </w:r>
          </w:p>
        </w:tc>
      </w:tr>
      <w:tr w:rsidR="00C875E2" w:rsidRPr="00FF5FBE" w14:paraId="365DC003" w14:textId="77777777" w:rsidTr="00112889">
        <w:trPr>
          <w:trHeight w:val="6444"/>
        </w:trPr>
        <w:tc>
          <w:tcPr>
            <w:tcW w:w="1767" w:type="dxa"/>
            <w:vMerge/>
          </w:tcPr>
          <w:p w14:paraId="7999B1C2" w14:textId="77777777" w:rsidR="00C875E2" w:rsidRPr="00FF5FBE" w:rsidRDefault="00C875E2" w:rsidP="00C875E2">
            <w:pPr>
              <w:pStyle w:val="Normlnbezmezer"/>
              <w:rPr>
                <w:rFonts w:cstheme="minorHAnsi"/>
                <w:spacing w:val="-1"/>
                <w:szCs w:val="18"/>
              </w:rPr>
            </w:pPr>
          </w:p>
        </w:tc>
        <w:tc>
          <w:tcPr>
            <w:tcW w:w="6520" w:type="dxa"/>
          </w:tcPr>
          <w:p w14:paraId="184551BF" w14:textId="0D1CBF01" w:rsidR="00C875E2" w:rsidRPr="00FF5FBE" w:rsidRDefault="00C875E2" w:rsidP="00C875E2">
            <w:pPr>
              <w:pStyle w:val="Normlnbezmezer"/>
              <w:rPr>
                <w:rFonts w:asciiTheme="minorHAnsi" w:hAnsiTheme="minorHAnsi" w:cstheme="minorHAnsi"/>
                <w:spacing w:val="-1"/>
                <w:szCs w:val="18"/>
              </w:rPr>
            </w:pPr>
            <w:r w:rsidRPr="00FF5FBE">
              <w:rPr>
                <w:rFonts w:asciiTheme="minorHAnsi" w:hAnsiTheme="minorHAnsi" w:cstheme="minorHAnsi"/>
                <w:spacing w:val="-1"/>
                <w:szCs w:val="18"/>
              </w:rPr>
              <w:t>činnosti, zařízení, stavby a opatření, které nesouvisí s hlavním využitím a které snižují využitelnost území pro hlavní využití</w:t>
            </w:r>
            <w:r w:rsidR="00112889">
              <w:rPr>
                <w:rFonts w:asciiTheme="minorHAnsi" w:hAnsiTheme="minorHAnsi" w:cstheme="minorHAnsi"/>
                <w:spacing w:val="-1"/>
                <w:szCs w:val="18"/>
              </w:rPr>
              <w:t xml:space="preserve"> a</w:t>
            </w:r>
            <w:r w:rsidRPr="00FF5FBE">
              <w:rPr>
                <w:rFonts w:asciiTheme="minorHAnsi" w:hAnsiTheme="minorHAnsi" w:cstheme="minorHAnsi"/>
                <w:spacing w:val="-1"/>
                <w:szCs w:val="18"/>
              </w:rPr>
              <w:t xml:space="preserve"> narušují přírodní a ekologickou hodnotu území</w:t>
            </w:r>
          </w:p>
        </w:tc>
      </w:tr>
    </w:tbl>
    <w:p w14:paraId="6BB3EAB8" w14:textId="77777777" w:rsidR="00C875E2" w:rsidRDefault="00C875E2">
      <w:pPr>
        <w:spacing w:before="0" w:after="0"/>
        <w:ind w:left="0"/>
        <w:jc w:val="left"/>
        <w:rPr>
          <w:rFonts w:asciiTheme="minorHAnsi" w:hAnsiTheme="minorHAnsi" w:cstheme="minorHAnsi"/>
          <w:szCs w:val="18"/>
          <w:highlight w:val="yellow"/>
        </w:rPr>
      </w:pPr>
      <w:r>
        <w:rPr>
          <w:rFonts w:asciiTheme="minorHAnsi" w:hAnsiTheme="minorHAnsi" w:cstheme="minorHAnsi"/>
          <w:szCs w:val="18"/>
          <w:highlight w:val="yellow"/>
        </w:rPr>
        <w:br w:type="page"/>
      </w:r>
    </w:p>
    <w:p w14:paraId="28177A34" w14:textId="2F27EF45" w:rsidR="003B7FC4" w:rsidRPr="00FF5FBE" w:rsidRDefault="003B7FC4" w:rsidP="00F04DDE">
      <w:pPr>
        <w:pStyle w:val="Nadpis5"/>
      </w:pPr>
      <w:r w:rsidRPr="00FF5FBE">
        <w:lastRenderedPageBreak/>
        <w:t>P</w:t>
      </w:r>
      <w:r w:rsidRPr="00FF5FBE">
        <w:rPr>
          <w:spacing w:val="-1"/>
        </w:rPr>
        <w:t>řírodní</w:t>
      </w:r>
      <w:r w:rsidRPr="00FF5FBE">
        <w:rPr>
          <w:spacing w:val="-6"/>
        </w:rPr>
        <w:t xml:space="preserve"> </w:t>
      </w:r>
      <w:r w:rsidRPr="00FF5FBE">
        <w:t>všeobecné – NU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D52CFD" w:rsidRPr="00FF5FBE" w14:paraId="6234B55C" w14:textId="77777777" w:rsidTr="00D66E54">
        <w:tc>
          <w:tcPr>
            <w:tcW w:w="1767" w:type="dxa"/>
          </w:tcPr>
          <w:p w14:paraId="5314A88F" w14:textId="77777777" w:rsidR="00D52CFD" w:rsidRPr="00FF5FBE" w:rsidRDefault="00D52CFD" w:rsidP="00D66E54">
            <w:pPr>
              <w:pStyle w:val="Normlnbezmezer"/>
              <w:rPr>
                <w:rFonts w:cstheme="minorHAnsi"/>
                <w:spacing w:val="-1"/>
                <w:szCs w:val="18"/>
              </w:rPr>
            </w:pPr>
            <w:r w:rsidRPr="00FF5FBE">
              <w:rPr>
                <w:rFonts w:cstheme="minorHAnsi"/>
                <w:spacing w:val="-1"/>
                <w:szCs w:val="18"/>
              </w:rPr>
              <w:t>Hlavní využití</w:t>
            </w:r>
          </w:p>
        </w:tc>
        <w:tc>
          <w:tcPr>
            <w:tcW w:w="6520" w:type="dxa"/>
          </w:tcPr>
          <w:p w14:paraId="5A935BC7" w14:textId="37188ADB" w:rsidR="00D52CFD" w:rsidRPr="00FF5FBE" w:rsidRDefault="00D52CFD"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pozemky sloužící k ochraně přírody a krajiny</w:t>
            </w:r>
          </w:p>
        </w:tc>
      </w:tr>
      <w:tr w:rsidR="00C875E2" w:rsidRPr="00FF5FBE" w14:paraId="4A7953A7" w14:textId="77777777" w:rsidTr="00D66E54">
        <w:tc>
          <w:tcPr>
            <w:tcW w:w="1767" w:type="dxa"/>
            <w:vMerge w:val="restart"/>
          </w:tcPr>
          <w:p w14:paraId="1B1E82FC" w14:textId="77777777" w:rsidR="00C875E2" w:rsidRPr="00FF5FBE" w:rsidRDefault="00C875E2" w:rsidP="00D66E54">
            <w:pPr>
              <w:pStyle w:val="Normlnbezmezer"/>
              <w:rPr>
                <w:rFonts w:cstheme="minorHAnsi"/>
                <w:spacing w:val="-1"/>
                <w:szCs w:val="18"/>
              </w:rPr>
            </w:pPr>
            <w:r w:rsidRPr="00FF5FBE">
              <w:rPr>
                <w:rFonts w:cstheme="minorHAnsi"/>
                <w:spacing w:val="-1"/>
                <w:szCs w:val="18"/>
              </w:rPr>
              <w:t>Přípustné využití</w:t>
            </w:r>
          </w:p>
        </w:tc>
        <w:tc>
          <w:tcPr>
            <w:tcW w:w="6520" w:type="dxa"/>
          </w:tcPr>
          <w:p w14:paraId="7C93BAFC" w14:textId="45C83EA6" w:rsidR="00C875E2" w:rsidRPr="00FF5FBE" w:rsidRDefault="00C875E2" w:rsidP="00D66E54">
            <w:pPr>
              <w:pStyle w:val="Normlnbezmezer"/>
              <w:rPr>
                <w:rFonts w:asciiTheme="minorHAnsi" w:hAnsiTheme="minorHAnsi" w:cstheme="minorHAnsi"/>
                <w:szCs w:val="18"/>
              </w:rPr>
            </w:pPr>
            <w:r w:rsidRPr="00FF5FBE">
              <w:rPr>
                <w:rFonts w:asciiTheme="minorHAnsi" w:hAnsiTheme="minorHAnsi" w:cstheme="minorHAnsi"/>
                <w:szCs w:val="18"/>
              </w:rPr>
              <w:t>zvláště chráněná území, významné krajinné prvky</w:t>
            </w:r>
          </w:p>
        </w:tc>
      </w:tr>
      <w:tr w:rsidR="00C875E2" w:rsidRPr="00FF5FBE" w14:paraId="54B78C90" w14:textId="77777777" w:rsidTr="00D66E54">
        <w:tc>
          <w:tcPr>
            <w:tcW w:w="1767" w:type="dxa"/>
            <w:vMerge/>
          </w:tcPr>
          <w:p w14:paraId="2B8AFC1F" w14:textId="77777777" w:rsidR="00C875E2" w:rsidRPr="00FF5FBE" w:rsidRDefault="00C875E2" w:rsidP="00C875E2">
            <w:pPr>
              <w:pStyle w:val="Normlnbezmezer"/>
              <w:rPr>
                <w:rFonts w:cstheme="minorHAnsi"/>
                <w:spacing w:val="-1"/>
                <w:szCs w:val="18"/>
              </w:rPr>
            </w:pPr>
          </w:p>
        </w:tc>
        <w:tc>
          <w:tcPr>
            <w:tcW w:w="6520" w:type="dxa"/>
          </w:tcPr>
          <w:p w14:paraId="0DF6EB8F" w14:textId="29A0BC0A" w:rsidR="00C875E2" w:rsidRPr="00FF5FBE" w:rsidRDefault="00C875E2" w:rsidP="00C875E2">
            <w:pPr>
              <w:pStyle w:val="Normlnbezmezer"/>
              <w:rPr>
                <w:rFonts w:asciiTheme="minorHAnsi" w:hAnsiTheme="minorHAnsi" w:cstheme="minorHAnsi"/>
                <w:spacing w:val="-1"/>
                <w:szCs w:val="18"/>
              </w:rPr>
            </w:pPr>
            <w:r>
              <w:rPr>
                <w:rFonts w:asciiTheme="minorHAnsi" w:hAnsiTheme="minorHAnsi" w:cstheme="minorHAnsi"/>
                <w:spacing w:val="-1"/>
                <w:szCs w:val="18"/>
              </w:rPr>
              <w:t>přírodně hodnotné plochy, lesy, nelesní a krajinná zeleň</w:t>
            </w:r>
          </w:p>
        </w:tc>
      </w:tr>
      <w:tr w:rsidR="00C875E2" w:rsidRPr="00FF5FBE" w14:paraId="1B6F0C18" w14:textId="77777777" w:rsidTr="00D66E54">
        <w:tc>
          <w:tcPr>
            <w:tcW w:w="1767" w:type="dxa"/>
            <w:vMerge/>
          </w:tcPr>
          <w:p w14:paraId="010D0FE5" w14:textId="77777777" w:rsidR="00C875E2" w:rsidRPr="00FF5FBE" w:rsidRDefault="00C875E2" w:rsidP="00C875E2">
            <w:pPr>
              <w:pStyle w:val="Normlnbezmezer"/>
              <w:rPr>
                <w:rFonts w:cstheme="minorHAnsi"/>
                <w:spacing w:val="-1"/>
                <w:szCs w:val="18"/>
              </w:rPr>
            </w:pPr>
          </w:p>
        </w:tc>
        <w:tc>
          <w:tcPr>
            <w:tcW w:w="6520" w:type="dxa"/>
          </w:tcPr>
          <w:p w14:paraId="6D276588" w14:textId="165A978A" w:rsidR="00C875E2" w:rsidRPr="00FF5FBE" w:rsidRDefault="00C875E2" w:rsidP="00C875E2">
            <w:pPr>
              <w:pStyle w:val="Normlnbezmezer"/>
              <w:rPr>
                <w:rFonts w:asciiTheme="minorHAnsi" w:hAnsiTheme="minorHAnsi" w:cstheme="minorHAnsi"/>
                <w:spacing w:val="-1"/>
                <w:szCs w:val="18"/>
              </w:rPr>
            </w:pPr>
            <w:r>
              <w:rPr>
                <w:rFonts w:asciiTheme="minorHAnsi" w:hAnsiTheme="minorHAnsi" w:cstheme="minorHAnsi"/>
                <w:spacing w:val="-1"/>
                <w:szCs w:val="18"/>
              </w:rPr>
              <w:t>územní systém ekologické stability (ÚSES), interakční prvky</w:t>
            </w:r>
          </w:p>
        </w:tc>
      </w:tr>
      <w:tr w:rsidR="00C875E2" w:rsidRPr="00FF5FBE" w14:paraId="78E39163" w14:textId="77777777" w:rsidTr="00D66E54">
        <w:tc>
          <w:tcPr>
            <w:tcW w:w="1767" w:type="dxa"/>
            <w:vMerge/>
          </w:tcPr>
          <w:p w14:paraId="03E2EA2C" w14:textId="77777777" w:rsidR="00C875E2" w:rsidRPr="00FF5FBE" w:rsidRDefault="00C875E2" w:rsidP="00C875E2">
            <w:pPr>
              <w:pStyle w:val="Normlnbezmezer"/>
              <w:rPr>
                <w:rFonts w:cstheme="minorHAnsi"/>
                <w:spacing w:val="-1"/>
                <w:szCs w:val="18"/>
              </w:rPr>
            </w:pPr>
          </w:p>
        </w:tc>
        <w:tc>
          <w:tcPr>
            <w:tcW w:w="6520" w:type="dxa"/>
          </w:tcPr>
          <w:p w14:paraId="333E522F" w14:textId="2C743CAF" w:rsidR="00C875E2" w:rsidRPr="00FF5FBE" w:rsidRDefault="00C875E2" w:rsidP="00C875E2">
            <w:pPr>
              <w:pStyle w:val="Normlnbezmezer"/>
              <w:rPr>
                <w:rFonts w:asciiTheme="minorHAnsi" w:hAnsiTheme="minorHAnsi" w:cstheme="minorHAnsi"/>
                <w:spacing w:val="-1"/>
                <w:szCs w:val="18"/>
              </w:rPr>
            </w:pPr>
            <w:r>
              <w:rPr>
                <w:rFonts w:cstheme="minorHAnsi"/>
                <w:spacing w:val="-2"/>
                <w:szCs w:val="18"/>
              </w:rPr>
              <w:t>vodní plochy</w:t>
            </w:r>
          </w:p>
        </w:tc>
      </w:tr>
      <w:tr w:rsidR="00C875E2" w:rsidRPr="00FF5FBE" w14:paraId="5C41C280" w14:textId="77777777" w:rsidTr="00D66E54">
        <w:tc>
          <w:tcPr>
            <w:tcW w:w="1767" w:type="dxa"/>
            <w:vMerge/>
          </w:tcPr>
          <w:p w14:paraId="22B10648" w14:textId="77777777" w:rsidR="00C875E2" w:rsidRPr="00FF5FBE" w:rsidRDefault="00C875E2" w:rsidP="00C875E2">
            <w:pPr>
              <w:pStyle w:val="Normlnbezmezer"/>
              <w:rPr>
                <w:rFonts w:cstheme="minorHAnsi"/>
                <w:spacing w:val="-1"/>
                <w:szCs w:val="18"/>
              </w:rPr>
            </w:pPr>
          </w:p>
        </w:tc>
        <w:tc>
          <w:tcPr>
            <w:tcW w:w="6520" w:type="dxa"/>
          </w:tcPr>
          <w:p w14:paraId="7C4ACA59" w14:textId="496B072A" w:rsidR="00C875E2" w:rsidRPr="00FF5FBE" w:rsidRDefault="00C875E2" w:rsidP="00C875E2">
            <w:pPr>
              <w:pStyle w:val="Normlnbezmezer"/>
              <w:rPr>
                <w:rFonts w:asciiTheme="minorHAnsi" w:hAnsiTheme="minorHAnsi" w:cstheme="minorHAnsi"/>
                <w:spacing w:val="-1"/>
                <w:szCs w:val="18"/>
              </w:rPr>
            </w:pPr>
            <w:r>
              <w:rPr>
                <w:rFonts w:cstheme="minorHAnsi"/>
                <w:spacing w:val="-2"/>
                <w:szCs w:val="18"/>
              </w:rPr>
              <w:t>turistické a cyklistické stezky</w:t>
            </w:r>
            <w:r w:rsidR="008D0241">
              <w:rPr>
                <w:rFonts w:cstheme="minorHAnsi"/>
                <w:spacing w:val="-2"/>
                <w:szCs w:val="18"/>
              </w:rPr>
              <w:t>, rekreační cestní síť v krajině</w:t>
            </w:r>
          </w:p>
        </w:tc>
      </w:tr>
      <w:tr w:rsidR="00C875E2" w:rsidRPr="00FF5FBE" w14:paraId="5CFA0A43" w14:textId="77777777" w:rsidTr="00D66E54">
        <w:tc>
          <w:tcPr>
            <w:tcW w:w="1767" w:type="dxa"/>
            <w:vMerge/>
          </w:tcPr>
          <w:p w14:paraId="3731893F" w14:textId="77777777" w:rsidR="00C875E2" w:rsidRPr="00FF5FBE" w:rsidRDefault="00C875E2" w:rsidP="00C875E2">
            <w:pPr>
              <w:pStyle w:val="Normlnbezmezer"/>
              <w:rPr>
                <w:rFonts w:cstheme="minorHAnsi"/>
                <w:spacing w:val="-1"/>
                <w:szCs w:val="18"/>
              </w:rPr>
            </w:pPr>
          </w:p>
        </w:tc>
        <w:tc>
          <w:tcPr>
            <w:tcW w:w="6520" w:type="dxa"/>
          </w:tcPr>
          <w:p w14:paraId="026AF9B3" w14:textId="4081B940" w:rsidR="00C875E2" w:rsidRPr="00FF5FBE" w:rsidRDefault="00C875E2" w:rsidP="00C875E2">
            <w:pPr>
              <w:pStyle w:val="Normlnbezmezer"/>
              <w:rPr>
                <w:rFonts w:asciiTheme="minorHAnsi" w:hAnsiTheme="minorHAnsi" w:cstheme="minorHAnsi"/>
                <w:spacing w:val="-1"/>
                <w:szCs w:val="18"/>
              </w:rPr>
            </w:pPr>
            <w:r>
              <w:rPr>
                <w:rFonts w:asciiTheme="minorHAnsi" w:hAnsiTheme="minorHAnsi" w:cstheme="minorHAnsi"/>
                <w:spacing w:val="-1"/>
                <w:szCs w:val="18"/>
              </w:rPr>
              <w:t>opatření zvyšující retenční schopnosti krajiny do plochy max. 0,50 ha</w:t>
            </w:r>
          </w:p>
        </w:tc>
      </w:tr>
      <w:tr w:rsidR="00C875E2" w:rsidRPr="00FF5FBE" w14:paraId="51A97C02" w14:textId="77777777" w:rsidTr="00D66E54">
        <w:tc>
          <w:tcPr>
            <w:tcW w:w="1767" w:type="dxa"/>
            <w:vMerge/>
          </w:tcPr>
          <w:p w14:paraId="580B1D6F" w14:textId="77777777" w:rsidR="00C875E2" w:rsidRPr="00FF5FBE" w:rsidRDefault="00C875E2" w:rsidP="00C875E2">
            <w:pPr>
              <w:pStyle w:val="Normlnbezmezer"/>
              <w:rPr>
                <w:rFonts w:cstheme="minorHAnsi"/>
                <w:spacing w:val="-1"/>
                <w:szCs w:val="18"/>
              </w:rPr>
            </w:pPr>
          </w:p>
        </w:tc>
        <w:tc>
          <w:tcPr>
            <w:tcW w:w="6520" w:type="dxa"/>
          </w:tcPr>
          <w:p w14:paraId="3D752216" w14:textId="5B41CDD8" w:rsidR="00C875E2" w:rsidRPr="00FF5FBE" w:rsidRDefault="00C875E2" w:rsidP="00C875E2">
            <w:pPr>
              <w:pStyle w:val="Normlnbezmezer"/>
              <w:rPr>
                <w:rFonts w:asciiTheme="minorHAnsi" w:hAnsiTheme="minorHAnsi" w:cstheme="minorHAnsi"/>
                <w:spacing w:val="-1"/>
                <w:szCs w:val="18"/>
              </w:rPr>
            </w:pPr>
            <w:r>
              <w:rPr>
                <w:rFonts w:asciiTheme="minorHAnsi" w:hAnsiTheme="minorHAnsi" w:cstheme="minorHAnsi"/>
                <w:spacing w:val="-1"/>
                <w:szCs w:val="18"/>
              </w:rPr>
              <w:t>stavby pro lesnictví</w:t>
            </w:r>
          </w:p>
        </w:tc>
      </w:tr>
      <w:tr w:rsidR="00C875E2" w:rsidRPr="00FF5FBE" w14:paraId="4C7F3DEB" w14:textId="77777777" w:rsidTr="00D66E54">
        <w:tc>
          <w:tcPr>
            <w:tcW w:w="1767" w:type="dxa"/>
            <w:vMerge w:val="restart"/>
          </w:tcPr>
          <w:p w14:paraId="190AC6E5" w14:textId="77777777" w:rsidR="00C875E2" w:rsidRPr="00FF5FBE" w:rsidRDefault="00C875E2"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Podmíněně přípustné využití</w:t>
            </w:r>
          </w:p>
        </w:tc>
        <w:tc>
          <w:tcPr>
            <w:tcW w:w="6520" w:type="dxa"/>
          </w:tcPr>
          <w:p w14:paraId="4D7CEC3A" w14:textId="76B6BB71" w:rsidR="00C875E2" w:rsidRPr="00FF5FBE" w:rsidRDefault="008D0241"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drobná architektura v krajině za podmínky, že nedojde k narušení krajinného rázu a</w:t>
            </w:r>
            <w:r>
              <w:rPr>
                <w:rFonts w:asciiTheme="minorHAnsi" w:hAnsiTheme="minorHAnsi" w:cstheme="minorHAnsi"/>
                <w:spacing w:val="-1"/>
                <w:szCs w:val="18"/>
              </w:rPr>
              <w:t> </w:t>
            </w:r>
            <w:r w:rsidRPr="00FF5FBE">
              <w:rPr>
                <w:rFonts w:asciiTheme="minorHAnsi" w:hAnsiTheme="minorHAnsi" w:cstheme="minorHAnsi"/>
                <w:spacing w:val="-1"/>
                <w:szCs w:val="18"/>
              </w:rPr>
              <w:t>charakteru daného prostředí</w:t>
            </w:r>
          </w:p>
        </w:tc>
      </w:tr>
      <w:tr w:rsidR="00C875E2" w:rsidRPr="00FF5FBE" w14:paraId="48DE3EF1" w14:textId="77777777" w:rsidTr="00D66E54">
        <w:tc>
          <w:tcPr>
            <w:tcW w:w="1767" w:type="dxa"/>
            <w:vMerge/>
          </w:tcPr>
          <w:p w14:paraId="5476688B" w14:textId="77777777" w:rsidR="00C875E2" w:rsidRPr="00FF5FBE" w:rsidRDefault="00C875E2" w:rsidP="00C875E2">
            <w:pPr>
              <w:pStyle w:val="Normlnbezmezer"/>
              <w:rPr>
                <w:rFonts w:cstheme="minorHAnsi"/>
                <w:spacing w:val="-1"/>
                <w:szCs w:val="18"/>
              </w:rPr>
            </w:pPr>
          </w:p>
        </w:tc>
        <w:tc>
          <w:tcPr>
            <w:tcW w:w="6520" w:type="dxa"/>
          </w:tcPr>
          <w:p w14:paraId="5D956F5E" w14:textId="57A38DC6" w:rsidR="00C875E2" w:rsidRPr="00FF5FBE" w:rsidRDefault="00C875E2" w:rsidP="00C875E2">
            <w:pPr>
              <w:pStyle w:val="Normlnbezmezer"/>
              <w:rPr>
                <w:rFonts w:asciiTheme="minorHAnsi" w:hAnsiTheme="minorHAnsi" w:cstheme="minorHAnsi"/>
                <w:spacing w:val="-1"/>
                <w:szCs w:val="18"/>
              </w:rPr>
            </w:pPr>
            <w:r>
              <w:rPr>
                <w:rFonts w:cstheme="minorHAnsi"/>
                <w:spacing w:val="-2"/>
                <w:szCs w:val="18"/>
              </w:rPr>
              <w:t>o</w:t>
            </w:r>
            <w:r w:rsidRPr="00326DBF">
              <w:rPr>
                <w:rFonts w:cstheme="minorHAnsi"/>
                <w:spacing w:val="-2"/>
                <w:szCs w:val="18"/>
              </w:rPr>
              <w:t xml:space="preserve">plocení za podmínky, že </w:t>
            </w:r>
            <w:r>
              <w:rPr>
                <w:rFonts w:cstheme="minorHAnsi"/>
                <w:spacing w:val="-2"/>
                <w:szCs w:val="18"/>
              </w:rPr>
              <w:t>jde o dočasné</w:t>
            </w:r>
            <w:r w:rsidRPr="00F27C0A">
              <w:rPr>
                <w:rFonts w:asciiTheme="minorHAnsi" w:hAnsiTheme="minorHAnsi" w:cstheme="minorHAnsi"/>
                <w:spacing w:val="-1"/>
                <w:szCs w:val="18"/>
              </w:rPr>
              <w:t xml:space="preserve"> oplocení pro ochranu nové výsadby</w:t>
            </w:r>
            <w:r w:rsidR="00CF286C">
              <w:rPr>
                <w:rFonts w:asciiTheme="minorHAnsi" w:hAnsiTheme="minorHAnsi" w:cstheme="minorHAnsi"/>
                <w:spacing w:val="-1"/>
                <w:szCs w:val="18"/>
              </w:rPr>
              <w:t xml:space="preserve"> nebo</w:t>
            </w:r>
            <w:r w:rsidR="00EE5D30">
              <w:rPr>
                <w:rFonts w:asciiTheme="minorHAnsi" w:hAnsiTheme="minorHAnsi" w:cstheme="minorHAnsi"/>
                <w:spacing w:val="-1"/>
                <w:szCs w:val="18"/>
              </w:rPr>
              <w:t> </w:t>
            </w:r>
            <w:r w:rsidR="00CF286C">
              <w:rPr>
                <w:rFonts w:asciiTheme="minorHAnsi" w:hAnsiTheme="minorHAnsi" w:cstheme="minorHAnsi"/>
                <w:spacing w:val="-1"/>
                <w:szCs w:val="18"/>
              </w:rPr>
              <w:t>oplocení pasteveckých ohrad</w:t>
            </w:r>
          </w:p>
        </w:tc>
      </w:tr>
      <w:tr w:rsidR="00C875E2" w:rsidRPr="00FF5FBE" w14:paraId="0B7C0066" w14:textId="77777777" w:rsidTr="00D66E54">
        <w:tc>
          <w:tcPr>
            <w:tcW w:w="1767" w:type="dxa"/>
            <w:vMerge/>
          </w:tcPr>
          <w:p w14:paraId="7A442BD5" w14:textId="77777777" w:rsidR="00C875E2" w:rsidRPr="00FF5FBE" w:rsidRDefault="00C875E2" w:rsidP="00C875E2">
            <w:pPr>
              <w:pStyle w:val="Normlnbezmezer"/>
              <w:rPr>
                <w:rFonts w:cstheme="minorHAnsi"/>
                <w:spacing w:val="-1"/>
                <w:szCs w:val="18"/>
              </w:rPr>
            </w:pPr>
          </w:p>
        </w:tc>
        <w:tc>
          <w:tcPr>
            <w:tcW w:w="6520" w:type="dxa"/>
          </w:tcPr>
          <w:p w14:paraId="24527C6C" w14:textId="4E1346BB" w:rsidR="00C875E2" w:rsidRPr="00FF5FBE" w:rsidRDefault="00C875E2" w:rsidP="00C875E2">
            <w:pPr>
              <w:pStyle w:val="Normlnbezmezer"/>
              <w:rPr>
                <w:rFonts w:cstheme="minorHAnsi"/>
                <w:spacing w:val="-2"/>
                <w:szCs w:val="18"/>
              </w:rPr>
            </w:pPr>
            <w:r>
              <w:rPr>
                <w:rFonts w:cstheme="minorHAnsi"/>
                <w:spacing w:val="-2"/>
                <w:szCs w:val="18"/>
              </w:rPr>
              <w:t xml:space="preserve">terénní úpravy za podmínky, že jejich rozsahem a mírou úpravy terénní konfigurace </w:t>
            </w:r>
            <w:r w:rsidRPr="003233E4">
              <w:rPr>
                <w:rFonts w:cstheme="minorHAnsi"/>
                <w:spacing w:val="-2"/>
                <w:szCs w:val="18"/>
              </w:rPr>
              <w:t>nedojde k</w:t>
            </w:r>
            <w:r>
              <w:rPr>
                <w:rFonts w:cstheme="minorHAnsi"/>
                <w:spacing w:val="-2"/>
                <w:szCs w:val="18"/>
              </w:rPr>
              <w:t> </w:t>
            </w:r>
            <w:r w:rsidRPr="003233E4">
              <w:rPr>
                <w:rFonts w:cstheme="minorHAnsi"/>
                <w:spacing w:val="-2"/>
                <w:szCs w:val="18"/>
              </w:rPr>
              <w:t>narušení krajinného rázu a charakteru daného prostředí</w:t>
            </w:r>
          </w:p>
        </w:tc>
      </w:tr>
      <w:tr w:rsidR="00C875E2" w:rsidRPr="00FF5FBE" w14:paraId="7F475C04" w14:textId="77777777" w:rsidTr="00D66E54">
        <w:tc>
          <w:tcPr>
            <w:tcW w:w="1767" w:type="dxa"/>
            <w:vMerge/>
          </w:tcPr>
          <w:p w14:paraId="098A7EC5" w14:textId="77777777" w:rsidR="00C875E2" w:rsidRPr="00FF5FBE" w:rsidRDefault="00C875E2" w:rsidP="00C875E2">
            <w:pPr>
              <w:pStyle w:val="Normlnbezmezer"/>
              <w:rPr>
                <w:rFonts w:cstheme="minorHAnsi"/>
                <w:spacing w:val="-1"/>
                <w:szCs w:val="18"/>
              </w:rPr>
            </w:pPr>
          </w:p>
        </w:tc>
        <w:tc>
          <w:tcPr>
            <w:tcW w:w="6520" w:type="dxa"/>
          </w:tcPr>
          <w:p w14:paraId="212E10CD" w14:textId="7120BA20" w:rsidR="00C875E2" w:rsidRPr="00FF5FBE" w:rsidRDefault="00C875E2" w:rsidP="00C875E2">
            <w:pPr>
              <w:pStyle w:val="Normlnbezmezer"/>
              <w:rPr>
                <w:rFonts w:cstheme="minorHAnsi"/>
                <w:spacing w:val="-2"/>
                <w:szCs w:val="18"/>
              </w:rPr>
            </w:pPr>
            <w:r>
              <w:rPr>
                <w:rFonts w:cstheme="minorHAnsi"/>
                <w:spacing w:val="-2"/>
                <w:szCs w:val="18"/>
              </w:rPr>
              <w:t>činnosti a stavby pro zemědělství za podmínky, že trvale neznemožňují využitelnost území pro hlavní a přípustné využití</w:t>
            </w:r>
          </w:p>
        </w:tc>
      </w:tr>
      <w:tr w:rsidR="00C875E2" w:rsidRPr="00FF5FBE" w14:paraId="50ACB358" w14:textId="77777777" w:rsidTr="00D66E54">
        <w:tc>
          <w:tcPr>
            <w:tcW w:w="1767" w:type="dxa"/>
            <w:vMerge w:val="restart"/>
          </w:tcPr>
          <w:p w14:paraId="3C2596A0" w14:textId="6E55C59A" w:rsidR="00C875E2" w:rsidRPr="00FF5FBE" w:rsidRDefault="00C875E2" w:rsidP="00C875E2">
            <w:pPr>
              <w:pStyle w:val="Normlnbezmezer"/>
              <w:rPr>
                <w:rFonts w:cstheme="minorHAnsi"/>
                <w:spacing w:val="-1"/>
                <w:szCs w:val="18"/>
              </w:rPr>
            </w:pPr>
            <w:r w:rsidRPr="00FF5FBE">
              <w:rPr>
                <w:rFonts w:cstheme="minorHAnsi"/>
                <w:spacing w:val="-1"/>
                <w:szCs w:val="18"/>
              </w:rPr>
              <w:t>Nepřípustné využití</w:t>
            </w:r>
          </w:p>
        </w:tc>
        <w:tc>
          <w:tcPr>
            <w:tcW w:w="6520" w:type="dxa"/>
          </w:tcPr>
          <w:p w14:paraId="09104827" w14:textId="7D6D1D99" w:rsidR="00C875E2" w:rsidRPr="00FF5FBE" w:rsidRDefault="00C875E2" w:rsidP="00C875E2">
            <w:pPr>
              <w:pStyle w:val="Normlnbezmezer"/>
              <w:rPr>
                <w:rFonts w:asciiTheme="minorHAnsi" w:hAnsiTheme="minorHAnsi" w:cstheme="minorHAnsi"/>
                <w:spacing w:val="-1"/>
                <w:szCs w:val="18"/>
              </w:rPr>
            </w:pPr>
            <w:r w:rsidRPr="00FF5FBE">
              <w:rPr>
                <w:rFonts w:asciiTheme="minorHAnsi" w:hAnsiTheme="minorHAnsi" w:cstheme="minorHAnsi"/>
                <w:spacing w:val="-1"/>
                <w:szCs w:val="18"/>
              </w:rPr>
              <w:t>oplocení, které zamezuje prostupnosti volné krajiny s výjimkou případů uvedených v podmíněně přípustném využití</w:t>
            </w:r>
          </w:p>
        </w:tc>
      </w:tr>
      <w:tr w:rsidR="00C875E2" w:rsidRPr="00FF5FBE" w14:paraId="67197378" w14:textId="77777777" w:rsidTr="00D66E54">
        <w:tc>
          <w:tcPr>
            <w:tcW w:w="1767" w:type="dxa"/>
            <w:vMerge/>
          </w:tcPr>
          <w:p w14:paraId="7D69D6BE" w14:textId="53FEBAEC" w:rsidR="00C875E2" w:rsidRPr="00FF5FBE" w:rsidRDefault="00C875E2" w:rsidP="00C875E2">
            <w:pPr>
              <w:pStyle w:val="Normlnbezmezer"/>
              <w:rPr>
                <w:rFonts w:cstheme="minorHAnsi"/>
                <w:spacing w:val="-1"/>
                <w:szCs w:val="18"/>
              </w:rPr>
            </w:pPr>
          </w:p>
        </w:tc>
        <w:tc>
          <w:tcPr>
            <w:tcW w:w="6520" w:type="dxa"/>
          </w:tcPr>
          <w:p w14:paraId="60603D38" w14:textId="7B7D2F72" w:rsidR="00C875E2" w:rsidRPr="00FF5FBE" w:rsidRDefault="00C875E2" w:rsidP="00C875E2">
            <w:pPr>
              <w:pStyle w:val="Normlnbezmezer"/>
              <w:rPr>
                <w:rFonts w:asciiTheme="minorHAnsi" w:hAnsiTheme="minorHAnsi" w:cstheme="minorHAnsi"/>
                <w:spacing w:val="-1"/>
                <w:szCs w:val="18"/>
              </w:rPr>
            </w:pPr>
            <w:r w:rsidRPr="00FF5FBE">
              <w:rPr>
                <w:rFonts w:asciiTheme="minorHAnsi" w:hAnsiTheme="minorHAnsi" w:cstheme="minorHAnsi"/>
                <w:spacing w:val="-1"/>
                <w:szCs w:val="18"/>
              </w:rPr>
              <w:t>jakékoli změny</w:t>
            </w:r>
            <w:r w:rsidRPr="00FF5FBE">
              <w:rPr>
                <w:rFonts w:asciiTheme="minorHAnsi" w:hAnsiTheme="minorHAnsi" w:cstheme="minorHAnsi"/>
                <w:szCs w:val="18"/>
              </w:rPr>
              <w:t xml:space="preserve"> </w:t>
            </w:r>
            <w:r w:rsidRPr="00FF5FBE">
              <w:rPr>
                <w:rFonts w:asciiTheme="minorHAnsi" w:hAnsiTheme="minorHAnsi" w:cstheme="minorHAnsi"/>
                <w:spacing w:val="-1"/>
                <w:szCs w:val="18"/>
              </w:rPr>
              <w:t>využití,</w:t>
            </w:r>
            <w:r w:rsidRPr="00FF5FBE">
              <w:rPr>
                <w:rFonts w:asciiTheme="minorHAnsi" w:hAnsiTheme="minorHAnsi" w:cstheme="minorHAnsi"/>
                <w:szCs w:val="18"/>
              </w:rPr>
              <w:t xml:space="preserve"> </w:t>
            </w:r>
            <w:r w:rsidRPr="00FF5FBE">
              <w:rPr>
                <w:rFonts w:asciiTheme="minorHAnsi" w:hAnsiTheme="minorHAnsi" w:cstheme="minorHAnsi"/>
                <w:spacing w:val="-1"/>
                <w:szCs w:val="18"/>
              </w:rPr>
              <w:t>které by snižovaly</w:t>
            </w:r>
            <w:r w:rsidRPr="00FF5FBE">
              <w:rPr>
                <w:rFonts w:asciiTheme="minorHAnsi" w:hAnsiTheme="minorHAnsi" w:cstheme="minorHAnsi"/>
                <w:spacing w:val="7"/>
                <w:szCs w:val="18"/>
              </w:rPr>
              <w:t xml:space="preserve"> </w:t>
            </w:r>
            <w:r w:rsidRPr="00FF5FBE">
              <w:rPr>
                <w:rFonts w:asciiTheme="minorHAnsi" w:hAnsiTheme="minorHAnsi" w:cstheme="minorHAnsi"/>
                <w:spacing w:val="-1"/>
                <w:szCs w:val="18"/>
              </w:rPr>
              <w:t>současný</w:t>
            </w:r>
            <w:r w:rsidRPr="00FF5FBE">
              <w:rPr>
                <w:rFonts w:asciiTheme="minorHAnsi" w:hAnsiTheme="minorHAnsi" w:cstheme="minorHAnsi"/>
                <w:spacing w:val="8"/>
                <w:szCs w:val="18"/>
              </w:rPr>
              <w:t xml:space="preserve"> </w:t>
            </w:r>
            <w:r w:rsidRPr="00FF5FBE">
              <w:rPr>
                <w:rFonts w:asciiTheme="minorHAnsi" w:hAnsiTheme="minorHAnsi" w:cstheme="minorHAnsi"/>
                <w:spacing w:val="-1"/>
                <w:szCs w:val="18"/>
              </w:rPr>
              <w:t>stupeň</w:t>
            </w:r>
            <w:r w:rsidRPr="00FF5FBE">
              <w:rPr>
                <w:rFonts w:asciiTheme="minorHAnsi" w:hAnsiTheme="minorHAnsi" w:cstheme="minorHAnsi"/>
                <w:spacing w:val="8"/>
                <w:szCs w:val="18"/>
              </w:rPr>
              <w:t xml:space="preserve"> </w:t>
            </w:r>
            <w:r w:rsidRPr="00FF5FBE">
              <w:rPr>
                <w:rFonts w:asciiTheme="minorHAnsi" w:hAnsiTheme="minorHAnsi" w:cstheme="minorHAnsi"/>
                <w:spacing w:val="-1"/>
                <w:szCs w:val="18"/>
              </w:rPr>
              <w:t>ekologické</w:t>
            </w:r>
            <w:r w:rsidRPr="00FF5FBE">
              <w:rPr>
                <w:rFonts w:asciiTheme="minorHAnsi" w:hAnsiTheme="minorHAnsi" w:cstheme="minorHAnsi"/>
                <w:spacing w:val="8"/>
                <w:szCs w:val="18"/>
              </w:rPr>
              <w:t xml:space="preserve"> </w:t>
            </w:r>
            <w:r w:rsidRPr="00FF5FBE">
              <w:rPr>
                <w:rFonts w:asciiTheme="minorHAnsi" w:hAnsiTheme="minorHAnsi" w:cstheme="minorHAnsi"/>
                <w:spacing w:val="-1"/>
                <w:szCs w:val="18"/>
              </w:rPr>
              <w:t>stability</w:t>
            </w:r>
            <w:r w:rsidRPr="00FF5FBE">
              <w:rPr>
                <w:rFonts w:asciiTheme="minorHAnsi" w:hAnsiTheme="minorHAnsi" w:cstheme="minorHAnsi"/>
                <w:spacing w:val="8"/>
                <w:szCs w:val="18"/>
              </w:rPr>
              <w:t xml:space="preserve"> </w:t>
            </w:r>
            <w:r w:rsidRPr="00FF5FBE">
              <w:rPr>
                <w:rFonts w:asciiTheme="minorHAnsi" w:hAnsiTheme="minorHAnsi" w:cstheme="minorHAnsi"/>
                <w:spacing w:val="-1"/>
                <w:szCs w:val="18"/>
              </w:rPr>
              <w:t>daného</w:t>
            </w:r>
            <w:r w:rsidRPr="00FF5FBE">
              <w:rPr>
                <w:rFonts w:asciiTheme="minorHAnsi" w:hAnsiTheme="minorHAnsi" w:cstheme="minorHAnsi"/>
                <w:spacing w:val="6"/>
                <w:szCs w:val="18"/>
              </w:rPr>
              <w:t xml:space="preserve"> </w:t>
            </w:r>
            <w:r w:rsidRPr="00FF5FBE">
              <w:rPr>
                <w:rFonts w:asciiTheme="minorHAnsi" w:hAnsiTheme="minorHAnsi" w:cstheme="minorHAnsi"/>
                <w:spacing w:val="-1"/>
                <w:szCs w:val="18"/>
              </w:rPr>
              <w:t>území</w:t>
            </w:r>
            <w:r w:rsidRPr="00FF5FBE">
              <w:rPr>
                <w:rFonts w:asciiTheme="minorHAnsi" w:hAnsiTheme="minorHAnsi" w:cstheme="minorHAnsi"/>
                <w:spacing w:val="8"/>
                <w:szCs w:val="18"/>
              </w:rPr>
              <w:t xml:space="preserve"> </w:t>
            </w:r>
            <w:r w:rsidRPr="00FF5FBE">
              <w:rPr>
                <w:rFonts w:asciiTheme="minorHAnsi" w:hAnsiTheme="minorHAnsi" w:cstheme="minorHAnsi"/>
                <w:spacing w:val="-1"/>
                <w:szCs w:val="18"/>
              </w:rPr>
              <w:t>zařazeného</w:t>
            </w:r>
            <w:r w:rsidRPr="00FF5FBE">
              <w:rPr>
                <w:rFonts w:asciiTheme="minorHAnsi" w:hAnsiTheme="minorHAnsi" w:cstheme="minorHAnsi"/>
                <w:spacing w:val="46"/>
                <w:szCs w:val="18"/>
              </w:rPr>
              <w:t xml:space="preserve"> </w:t>
            </w:r>
            <w:r w:rsidRPr="00FF5FBE">
              <w:rPr>
                <w:rFonts w:asciiTheme="minorHAnsi" w:hAnsiTheme="minorHAnsi" w:cstheme="minorHAnsi"/>
                <w:spacing w:val="-1"/>
                <w:szCs w:val="18"/>
              </w:rPr>
              <w:t>do ÚSES</w:t>
            </w:r>
            <w:r w:rsidRPr="00FF5FBE">
              <w:rPr>
                <w:rFonts w:asciiTheme="minorHAnsi" w:hAnsiTheme="minorHAnsi" w:cstheme="minorHAnsi"/>
                <w:szCs w:val="18"/>
              </w:rPr>
              <w:t xml:space="preserve"> </w:t>
            </w:r>
            <w:r w:rsidRPr="00FF5FBE">
              <w:rPr>
                <w:rFonts w:asciiTheme="minorHAnsi" w:hAnsiTheme="minorHAnsi" w:cstheme="minorHAnsi"/>
                <w:spacing w:val="-1"/>
                <w:szCs w:val="18"/>
              </w:rPr>
              <w:t xml:space="preserve">(změna druhu pozemku </w:t>
            </w:r>
            <w:r w:rsidRPr="00FF5FBE">
              <w:rPr>
                <w:rFonts w:asciiTheme="minorHAnsi" w:hAnsiTheme="minorHAnsi" w:cstheme="minorHAnsi"/>
                <w:szCs w:val="18"/>
              </w:rPr>
              <w:t xml:space="preserve">s </w:t>
            </w:r>
            <w:r w:rsidRPr="00FF5FBE">
              <w:rPr>
                <w:rFonts w:asciiTheme="minorHAnsi" w:hAnsiTheme="minorHAnsi" w:cstheme="minorHAnsi"/>
                <w:spacing w:val="-1"/>
                <w:szCs w:val="18"/>
              </w:rPr>
              <w:t>vyšším</w:t>
            </w:r>
            <w:r w:rsidRPr="00FF5FBE">
              <w:rPr>
                <w:rFonts w:asciiTheme="minorHAnsi" w:hAnsiTheme="minorHAnsi" w:cstheme="minorHAnsi"/>
                <w:szCs w:val="18"/>
              </w:rPr>
              <w:t xml:space="preserve"> </w:t>
            </w:r>
            <w:r w:rsidRPr="00FF5FBE">
              <w:rPr>
                <w:rFonts w:asciiTheme="minorHAnsi" w:hAnsiTheme="minorHAnsi" w:cstheme="minorHAnsi"/>
                <w:spacing w:val="-1"/>
                <w:szCs w:val="18"/>
              </w:rPr>
              <w:t>stupněm ekologické</w:t>
            </w:r>
            <w:r w:rsidRPr="00FF5FBE">
              <w:rPr>
                <w:rFonts w:asciiTheme="minorHAnsi" w:hAnsiTheme="minorHAnsi" w:cstheme="minorHAnsi"/>
                <w:spacing w:val="1"/>
                <w:szCs w:val="18"/>
              </w:rPr>
              <w:t xml:space="preserve"> </w:t>
            </w:r>
            <w:r w:rsidRPr="00FF5FBE">
              <w:rPr>
                <w:rFonts w:asciiTheme="minorHAnsi" w:hAnsiTheme="minorHAnsi" w:cstheme="minorHAnsi"/>
                <w:spacing w:val="-1"/>
                <w:szCs w:val="18"/>
              </w:rPr>
              <w:t>stability</w:t>
            </w:r>
            <w:r w:rsidRPr="00FF5FBE">
              <w:rPr>
                <w:rFonts w:asciiTheme="minorHAnsi" w:hAnsiTheme="minorHAnsi" w:cstheme="minorHAnsi"/>
                <w:szCs w:val="18"/>
              </w:rPr>
              <w:t xml:space="preserve"> </w:t>
            </w:r>
            <w:r w:rsidRPr="00FF5FBE">
              <w:rPr>
                <w:rFonts w:asciiTheme="minorHAnsi" w:hAnsiTheme="minorHAnsi" w:cstheme="minorHAnsi"/>
                <w:spacing w:val="-1"/>
                <w:szCs w:val="18"/>
              </w:rPr>
              <w:t>na</w:t>
            </w:r>
            <w:r w:rsidRPr="00FF5FBE">
              <w:rPr>
                <w:rFonts w:asciiTheme="minorHAnsi" w:hAnsiTheme="minorHAnsi" w:cstheme="minorHAnsi"/>
                <w:szCs w:val="18"/>
              </w:rPr>
              <w:t xml:space="preserve"> </w:t>
            </w:r>
            <w:r w:rsidRPr="00FF5FBE">
              <w:rPr>
                <w:rFonts w:asciiTheme="minorHAnsi" w:hAnsiTheme="minorHAnsi" w:cstheme="minorHAnsi"/>
                <w:spacing w:val="-1"/>
                <w:szCs w:val="18"/>
              </w:rPr>
              <w:t xml:space="preserve">druh </w:t>
            </w:r>
            <w:r w:rsidRPr="00FF5FBE">
              <w:rPr>
                <w:rFonts w:asciiTheme="minorHAnsi" w:hAnsiTheme="minorHAnsi" w:cstheme="minorHAnsi"/>
                <w:szCs w:val="18"/>
              </w:rPr>
              <w:t>s</w:t>
            </w:r>
            <w:r w:rsidRPr="00FF5FBE">
              <w:rPr>
                <w:rFonts w:asciiTheme="minorHAnsi" w:hAnsiTheme="minorHAnsi" w:cstheme="minorHAnsi"/>
                <w:spacing w:val="-1"/>
                <w:szCs w:val="18"/>
              </w:rPr>
              <w:t xml:space="preserve"> nižším stupněm ekologické</w:t>
            </w:r>
            <w:r w:rsidRPr="00FF5FBE">
              <w:rPr>
                <w:rFonts w:asciiTheme="minorHAnsi" w:hAnsiTheme="minorHAnsi" w:cstheme="minorHAnsi"/>
                <w:spacing w:val="51"/>
                <w:szCs w:val="18"/>
              </w:rPr>
              <w:t xml:space="preserve"> </w:t>
            </w:r>
            <w:r w:rsidRPr="00FF5FBE">
              <w:rPr>
                <w:rFonts w:asciiTheme="minorHAnsi" w:hAnsiTheme="minorHAnsi" w:cstheme="minorHAnsi"/>
                <w:szCs w:val="18"/>
              </w:rPr>
              <w:t>stability,</w:t>
            </w:r>
            <w:r w:rsidRPr="00FF5FBE">
              <w:rPr>
                <w:rFonts w:asciiTheme="minorHAnsi" w:hAnsiTheme="minorHAnsi" w:cstheme="minorHAnsi"/>
                <w:spacing w:val="54"/>
                <w:szCs w:val="18"/>
              </w:rPr>
              <w:t xml:space="preserve"> </w:t>
            </w:r>
            <w:r w:rsidRPr="00FF5FBE">
              <w:rPr>
                <w:rFonts w:asciiTheme="minorHAnsi" w:hAnsiTheme="minorHAnsi" w:cstheme="minorHAnsi"/>
                <w:szCs w:val="18"/>
              </w:rPr>
              <w:t>např.</w:t>
            </w:r>
            <w:r w:rsidRPr="00FF5FBE">
              <w:rPr>
                <w:rFonts w:asciiTheme="minorHAnsi" w:hAnsiTheme="minorHAnsi" w:cstheme="minorHAnsi"/>
                <w:spacing w:val="51"/>
                <w:szCs w:val="18"/>
              </w:rPr>
              <w:t xml:space="preserve"> </w:t>
            </w:r>
            <w:r w:rsidRPr="00FF5FBE">
              <w:rPr>
                <w:rFonts w:asciiTheme="minorHAnsi" w:hAnsiTheme="minorHAnsi" w:cstheme="minorHAnsi"/>
                <w:szCs w:val="18"/>
              </w:rPr>
              <w:t>z</w:t>
            </w:r>
            <w:r w:rsidRPr="00FF5FBE">
              <w:rPr>
                <w:rFonts w:asciiTheme="minorHAnsi" w:hAnsiTheme="minorHAnsi" w:cstheme="minorHAnsi"/>
                <w:spacing w:val="-1"/>
                <w:szCs w:val="18"/>
              </w:rPr>
              <w:t xml:space="preserve"> louky</w:t>
            </w:r>
            <w:r w:rsidRPr="00FF5FBE">
              <w:rPr>
                <w:rFonts w:asciiTheme="minorHAnsi" w:hAnsiTheme="minorHAnsi" w:cstheme="minorHAnsi"/>
                <w:spacing w:val="54"/>
                <w:szCs w:val="18"/>
              </w:rPr>
              <w:t xml:space="preserve"> </w:t>
            </w:r>
            <w:r w:rsidRPr="00FF5FBE">
              <w:rPr>
                <w:rFonts w:asciiTheme="minorHAnsi" w:hAnsiTheme="minorHAnsi" w:cstheme="minorHAnsi"/>
                <w:spacing w:val="-1"/>
                <w:szCs w:val="18"/>
              </w:rPr>
              <w:t>na</w:t>
            </w:r>
            <w:r w:rsidRPr="00FF5FBE">
              <w:rPr>
                <w:rFonts w:asciiTheme="minorHAnsi" w:hAnsiTheme="minorHAnsi" w:cstheme="minorHAnsi"/>
                <w:spacing w:val="52"/>
                <w:szCs w:val="18"/>
              </w:rPr>
              <w:t xml:space="preserve"> </w:t>
            </w:r>
            <w:r w:rsidRPr="00FF5FBE">
              <w:rPr>
                <w:rFonts w:asciiTheme="minorHAnsi" w:hAnsiTheme="minorHAnsi" w:cstheme="minorHAnsi"/>
                <w:spacing w:val="-1"/>
                <w:szCs w:val="18"/>
              </w:rPr>
              <w:t>ornou</w:t>
            </w:r>
            <w:r w:rsidRPr="00FF5FBE">
              <w:rPr>
                <w:rFonts w:asciiTheme="minorHAnsi" w:hAnsiTheme="minorHAnsi" w:cstheme="minorHAnsi"/>
                <w:spacing w:val="53"/>
                <w:szCs w:val="18"/>
              </w:rPr>
              <w:t xml:space="preserve"> </w:t>
            </w:r>
            <w:r w:rsidRPr="00FF5FBE">
              <w:rPr>
                <w:rFonts w:asciiTheme="minorHAnsi" w:hAnsiTheme="minorHAnsi" w:cstheme="minorHAnsi"/>
                <w:spacing w:val="-1"/>
                <w:szCs w:val="18"/>
              </w:rPr>
              <w:t>půdu),</w:t>
            </w:r>
            <w:r w:rsidRPr="00FF5FBE">
              <w:rPr>
                <w:rFonts w:asciiTheme="minorHAnsi" w:hAnsiTheme="minorHAnsi" w:cstheme="minorHAnsi"/>
                <w:spacing w:val="52"/>
                <w:szCs w:val="18"/>
              </w:rPr>
              <w:t xml:space="preserve"> </w:t>
            </w:r>
            <w:r w:rsidRPr="00FF5FBE">
              <w:rPr>
                <w:rFonts w:asciiTheme="minorHAnsi" w:hAnsiTheme="minorHAnsi" w:cstheme="minorHAnsi"/>
                <w:spacing w:val="-1"/>
                <w:szCs w:val="18"/>
              </w:rPr>
              <w:t>které</w:t>
            </w:r>
            <w:r w:rsidRPr="00FF5FBE">
              <w:rPr>
                <w:rFonts w:asciiTheme="minorHAnsi" w:hAnsiTheme="minorHAnsi" w:cstheme="minorHAnsi"/>
                <w:spacing w:val="53"/>
                <w:szCs w:val="18"/>
              </w:rPr>
              <w:t xml:space="preserve"> </w:t>
            </w:r>
            <w:r w:rsidRPr="00FF5FBE">
              <w:rPr>
                <w:rFonts w:asciiTheme="minorHAnsi" w:hAnsiTheme="minorHAnsi" w:cstheme="minorHAnsi"/>
                <w:spacing w:val="-1"/>
                <w:szCs w:val="18"/>
              </w:rPr>
              <w:t>jsou</w:t>
            </w:r>
            <w:r w:rsidRPr="00FF5FBE">
              <w:rPr>
                <w:rFonts w:asciiTheme="minorHAnsi" w:hAnsiTheme="minorHAnsi" w:cstheme="minorHAnsi"/>
                <w:spacing w:val="52"/>
                <w:szCs w:val="18"/>
              </w:rPr>
              <w:t xml:space="preserve"> </w:t>
            </w:r>
            <w:r w:rsidRPr="00FF5FBE">
              <w:rPr>
                <w:rFonts w:asciiTheme="minorHAnsi" w:hAnsiTheme="minorHAnsi" w:cstheme="minorHAnsi"/>
                <w:szCs w:val="18"/>
              </w:rPr>
              <w:t>v</w:t>
            </w:r>
            <w:r w:rsidRPr="00FF5FBE">
              <w:rPr>
                <w:rFonts w:asciiTheme="minorHAnsi" w:hAnsiTheme="minorHAnsi" w:cstheme="minorHAnsi"/>
                <w:spacing w:val="-2"/>
                <w:szCs w:val="18"/>
              </w:rPr>
              <w:t xml:space="preserve"> </w:t>
            </w:r>
            <w:r w:rsidRPr="00FF5FBE">
              <w:rPr>
                <w:rFonts w:asciiTheme="minorHAnsi" w:hAnsiTheme="minorHAnsi" w:cstheme="minorHAnsi"/>
                <w:spacing w:val="-1"/>
                <w:szCs w:val="18"/>
              </w:rPr>
              <w:t>rozporu</w:t>
            </w:r>
            <w:r w:rsidRPr="00FF5FBE">
              <w:rPr>
                <w:rFonts w:asciiTheme="minorHAnsi" w:hAnsiTheme="minorHAnsi" w:cstheme="minorHAnsi"/>
                <w:spacing w:val="52"/>
                <w:szCs w:val="18"/>
              </w:rPr>
              <w:t xml:space="preserve"> </w:t>
            </w:r>
            <w:r w:rsidRPr="00FF5FBE">
              <w:rPr>
                <w:rFonts w:asciiTheme="minorHAnsi" w:hAnsiTheme="minorHAnsi" w:cstheme="minorHAnsi"/>
                <w:szCs w:val="18"/>
              </w:rPr>
              <w:t xml:space="preserve">s </w:t>
            </w:r>
            <w:r w:rsidRPr="00FF5FBE">
              <w:rPr>
                <w:rFonts w:asciiTheme="minorHAnsi" w:hAnsiTheme="minorHAnsi" w:cstheme="minorHAnsi"/>
                <w:spacing w:val="-1"/>
                <w:szCs w:val="18"/>
              </w:rPr>
              <w:t>funkcí</w:t>
            </w:r>
            <w:r w:rsidRPr="00FF5FBE">
              <w:rPr>
                <w:rFonts w:asciiTheme="minorHAnsi" w:hAnsiTheme="minorHAnsi" w:cstheme="minorHAnsi"/>
                <w:spacing w:val="52"/>
                <w:szCs w:val="18"/>
              </w:rPr>
              <w:t xml:space="preserve"> </w:t>
            </w:r>
            <w:r w:rsidRPr="00FF5FBE">
              <w:rPr>
                <w:rFonts w:asciiTheme="minorHAnsi" w:hAnsiTheme="minorHAnsi" w:cstheme="minorHAnsi"/>
                <w:spacing w:val="-1"/>
                <w:szCs w:val="18"/>
              </w:rPr>
              <w:t>těchto</w:t>
            </w:r>
            <w:r w:rsidRPr="00FF5FBE">
              <w:rPr>
                <w:rFonts w:asciiTheme="minorHAnsi" w:hAnsiTheme="minorHAnsi" w:cstheme="minorHAnsi"/>
                <w:spacing w:val="53"/>
                <w:szCs w:val="18"/>
              </w:rPr>
              <w:t xml:space="preserve"> </w:t>
            </w:r>
            <w:r w:rsidRPr="00FF5FBE">
              <w:rPr>
                <w:rFonts w:asciiTheme="minorHAnsi" w:hAnsiTheme="minorHAnsi" w:cstheme="minorHAnsi"/>
                <w:spacing w:val="-1"/>
                <w:szCs w:val="18"/>
              </w:rPr>
              <w:t>ploch</w:t>
            </w:r>
            <w:r w:rsidRPr="00FF5FBE">
              <w:rPr>
                <w:rFonts w:asciiTheme="minorHAnsi" w:hAnsiTheme="minorHAnsi" w:cstheme="minorHAnsi"/>
                <w:spacing w:val="61"/>
                <w:szCs w:val="18"/>
              </w:rPr>
              <w:t xml:space="preserve"> </w:t>
            </w:r>
            <w:r w:rsidRPr="00FF5FBE">
              <w:rPr>
                <w:rFonts w:asciiTheme="minorHAnsi" w:hAnsiTheme="minorHAnsi" w:cstheme="minorHAnsi"/>
                <w:szCs w:val="18"/>
              </w:rPr>
              <w:t>v</w:t>
            </w:r>
            <w:r w:rsidRPr="00FF5FBE">
              <w:rPr>
                <w:rFonts w:asciiTheme="minorHAnsi" w:hAnsiTheme="minorHAnsi" w:cstheme="minorHAnsi"/>
                <w:spacing w:val="-1"/>
                <w:szCs w:val="18"/>
              </w:rPr>
              <w:t> ÚSES)</w:t>
            </w:r>
          </w:p>
        </w:tc>
      </w:tr>
      <w:tr w:rsidR="00C875E2" w:rsidRPr="00FF5FBE" w14:paraId="0EE958C6" w14:textId="77777777" w:rsidTr="00EE5D30">
        <w:trPr>
          <w:trHeight w:val="7380"/>
        </w:trPr>
        <w:tc>
          <w:tcPr>
            <w:tcW w:w="1767" w:type="dxa"/>
            <w:vMerge/>
          </w:tcPr>
          <w:p w14:paraId="566FB289" w14:textId="77777777" w:rsidR="00C875E2" w:rsidRPr="00FF5FBE" w:rsidRDefault="00C875E2" w:rsidP="00C875E2">
            <w:pPr>
              <w:pStyle w:val="Normlnbezmezer"/>
              <w:rPr>
                <w:rFonts w:cstheme="minorHAnsi"/>
                <w:spacing w:val="-1"/>
                <w:szCs w:val="18"/>
              </w:rPr>
            </w:pPr>
          </w:p>
        </w:tc>
        <w:tc>
          <w:tcPr>
            <w:tcW w:w="6520" w:type="dxa"/>
          </w:tcPr>
          <w:p w14:paraId="162119D9" w14:textId="77777777" w:rsidR="00C875E2" w:rsidRPr="00FF5FBE" w:rsidRDefault="00C875E2" w:rsidP="00C875E2">
            <w:pPr>
              <w:pStyle w:val="Normlnbezmezer"/>
              <w:rPr>
                <w:rFonts w:asciiTheme="minorHAnsi" w:hAnsiTheme="minorHAnsi" w:cstheme="minorHAnsi"/>
                <w:spacing w:val="-1"/>
                <w:szCs w:val="18"/>
              </w:rPr>
            </w:pPr>
            <w:r w:rsidRPr="00FF5FBE">
              <w:rPr>
                <w:rFonts w:asciiTheme="minorHAnsi" w:hAnsiTheme="minorHAnsi" w:cstheme="minorHAnsi"/>
                <w:spacing w:val="-1"/>
                <w:szCs w:val="18"/>
              </w:rPr>
              <w:t>činnosti, zařízení, stavby a opatření, které nesouvisí s hlavním využitím a které snižují využitelnost území pro hlavní využití, narušují přírodní a ekologickou hodnotu území</w:t>
            </w:r>
          </w:p>
        </w:tc>
      </w:tr>
    </w:tbl>
    <w:p w14:paraId="692716A7" w14:textId="77777777" w:rsidR="00382E54" w:rsidRDefault="00382E54">
      <w:pPr>
        <w:spacing w:before="0" w:after="0"/>
        <w:ind w:left="0"/>
        <w:jc w:val="left"/>
        <w:rPr>
          <w:rFonts w:eastAsia="Arial"/>
          <w:highlight w:val="yellow"/>
        </w:rPr>
      </w:pPr>
      <w:r>
        <w:rPr>
          <w:rFonts w:eastAsia="Arial"/>
          <w:highlight w:val="yellow"/>
        </w:rPr>
        <w:br w:type="page"/>
      </w:r>
    </w:p>
    <w:p w14:paraId="77E25771" w14:textId="63BC8BA6" w:rsidR="003B7FC4" w:rsidRPr="00FF5FBE" w:rsidRDefault="003B7FC4" w:rsidP="00F04DDE">
      <w:pPr>
        <w:pStyle w:val="Nadpis5"/>
      </w:pPr>
      <w:r w:rsidRPr="00FF5FBE">
        <w:lastRenderedPageBreak/>
        <w:t>Smíšené</w:t>
      </w:r>
      <w:r w:rsidR="00D66E54" w:rsidRPr="00FF5FBE">
        <w:t xml:space="preserve"> krajinné </w:t>
      </w:r>
      <w:r w:rsidRPr="00FF5FBE">
        <w:t>všeobecné – MU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82E54" w:rsidRPr="00FF5FBE" w14:paraId="282E14FC" w14:textId="77777777" w:rsidTr="00D66E54">
        <w:tc>
          <w:tcPr>
            <w:tcW w:w="1767" w:type="dxa"/>
            <w:vMerge w:val="restart"/>
          </w:tcPr>
          <w:p w14:paraId="385BA3A9" w14:textId="77777777" w:rsidR="00382E54" w:rsidRPr="00FF5FBE" w:rsidRDefault="00382E54" w:rsidP="00D66E54">
            <w:pPr>
              <w:pStyle w:val="Normlnbezmezer"/>
              <w:rPr>
                <w:rFonts w:cstheme="minorHAnsi"/>
                <w:spacing w:val="-1"/>
                <w:szCs w:val="18"/>
              </w:rPr>
            </w:pPr>
            <w:r w:rsidRPr="00FF5FBE">
              <w:rPr>
                <w:rFonts w:cstheme="minorHAnsi"/>
                <w:spacing w:val="-1"/>
                <w:szCs w:val="18"/>
              </w:rPr>
              <w:t>Přípustné využití</w:t>
            </w:r>
          </w:p>
        </w:tc>
        <w:tc>
          <w:tcPr>
            <w:tcW w:w="6520" w:type="dxa"/>
          </w:tcPr>
          <w:p w14:paraId="2EA26CA0" w14:textId="403C2836" w:rsidR="00382E54" w:rsidRPr="00FF5FBE" w:rsidRDefault="00E116DF" w:rsidP="00D66E54">
            <w:pPr>
              <w:pStyle w:val="Normlnbezmezer"/>
              <w:rPr>
                <w:rFonts w:asciiTheme="minorHAnsi" w:hAnsiTheme="minorHAnsi" w:cstheme="minorHAnsi"/>
                <w:szCs w:val="18"/>
              </w:rPr>
            </w:pPr>
            <w:r>
              <w:rPr>
                <w:rFonts w:asciiTheme="minorHAnsi" w:hAnsiTheme="minorHAnsi" w:cstheme="minorHAnsi"/>
                <w:szCs w:val="18"/>
              </w:rPr>
              <w:t>zemědělský půdní fond</w:t>
            </w:r>
          </w:p>
        </w:tc>
      </w:tr>
      <w:tr w:rsidR="00382E54" w:rsidRPr="00FF5FBE" w14:paraId="415B6615" w14:textId="77777777" w:rsidTr="00D66E54">
        <w:tc>
          <w:tcPr>
            <w:tcW w:w="1767" w:type="dxa"/>
            <w:vMerge/>
          </w:tcPr>
          <w:p w14:paraId="29A22CA4" w14:textId="77777777" w:rsidR="00382E54" w:rsidRPr="00FF5FBE" w:rsidRDefault="00382E54" w:rsidP="000945D3">
            <w:pPr>
              <w:pStyle w:val="Normlnbezmezer"/>
              <w:rPr>
                <w:rFonts w:cstheme="minorHAnsi"/>
                <w:spacing w:val="-1"/>
                <w:szCs w:val="18"/>
              </w:rPr>
            </w:pPr>
          </w:p>
        </w:tc>
        <w:tc>
          <w:tcPr>
            <w:tcW w:w="6520" w:type="dxa"/>
          </w:tcPr>
          <w:p w14:paraId="4D975317" w14:textId="18D150EA" w:rsidR="00382E54" w:rsidRPr="00FF5FBE" w:rsidRDefault="00382E54" w:rsidP="000945D3">
            <w:pPr>
              <w:pStyle w:val="Normlnbezmezer"/>
              <w:rPr>
                <w:rFonts w:asciiTheme="minorHAnsi" w:hAnsiTheme="minorHAnsi" w:cstheme="minorHAnsi"/>
                <w:szCs w:val="18"/>
              </w:rPr>
            </w:pPr>
            <w:r>
              <w:rPr>
                <w:rFonts w:asciiTheme="minorHAnsi" w:hAnsiTheme="minorHAnsi" w:cstheme="minorHAnsi"/>
                <w:spacing w:val="-1"/>
                <w:szCs w:val="18"/>
              </w:rPr>
              <w:t>územní systém ekologické stability (ÚSES), interakční prvky</w:t>
            </w:r>
          </w:p>
        </w:tc>
      </w:tr>
      <w:tr w:rsidR="00122C0E" w:rsidRPr="00FF5FBE" w14:paraId="0C8DC371" w14:textId="77777777" w:rsidTr="00D66E54">
        <w:tc>
          <w:tcPr>
            <w:tcW w:w="1767" w:type="dxa"/>
            <w:vMerge/>
          </w:tcPr>
          <w:p w14:paraId="1213585D" w14:textId="77777777" w:rsidR="00122C0E" w:rsidRPr="00FF5FBE" w:rsidRDefault="00122C0E" w:rsidP="000945D3">
            <w:pPr>
              <w:pStyle w:val="Normlnbezmezer"/>
              <w:rPr>
                <w:rFonts w:cstheme="minorHAnsi"/>
                <w:spacing w:val="-1"/>
                <w:szCs w:val="18"/>
              </w:rPr>
            </w:pPr>
          </w:p>
        </w:tc>
        <w:tc>
          <w:tcPr>
            <w:tcW w:w="6520" w:type="dxa"/>
          </w:tcPr>
          <w:p w14:paraId="0B31B231" w14:textId="776D744F" w:rsidR="00122C0E" w:rsidRDefault="00122C0E" w:rsidP="000945D3">
            <w:pPr>
              <w:pStyle w:val="Normlnbezmezer"/>
              <w:rPr>
                <w:rFonts w:cstheme="minorHAnsi"/>
                <w:spacing w:val="-2"/>
                <w:szCs w:val="18"/>
              </w:rPr>
            </w:pPr>
            <w:r>
              <w:rPr>
                <w:rFonts w:asciiTheme="minorHAnsi" w:hAnsiTheme="minorHAnsi" w:cstheme="minorHAnsi"/>
                <w:spacing w:val="-1"/>
                <w:szCs w:val="18"/>
              </w:rPr>
              <w:t>nelesní a krajinná zeleň</w:t>
            </w:r>
          </w:p>
        </w:tc>
      </w:tr>
      <w:tr w:rsidR="00382E54" w:rsidRPr="00FF5FBE" w14:paraId="0C688BBB" w14:textId="77777777" w:rsidTr="00D66E54">
        <w:tc>
          <w:tcPr>
            <w:tcW w:w="1767" w:type="dxa"/>
            <w:vMerge/>
          </w:tcPr>
          <w:p w14:paraId="5C5DB01F" w14:textId="77777777" w:rsidR="00382E54" w:rsidRPr="00FF5FBE" w:rsidRDefault="00382E54" w:rsidP="000945D3">
            <w:pPr>
              <w:pStyle w:val="Normlnbezmezer"/>
              <w:rPr>
                <w:rFonts w:cstheme="minorHAnsi"/>
                <w:spacing w:val="-1"/>
                <w:szCs w:val="18"/>
              </w:rPr>
            </w:pPr>
          </w:p>
        </w:tc>
        <w:tc>
          <w:tcPr>
            <w:tcW w:w="6520" w:type="dxa"/>
          </w:tcPr>
          <w:p w14:paraId="113A80B6" w14:textId="3119D349" w:rsidR="00382E54" w:rsidRPr="00FF5FBE" w:rsidRDefault="00382E54" w:rsidP="000945D3">
            <w:pPr>
              <w:pStyle w:val="Normlnbezmezer"/>
              <w:rPr>
                <w:rFonts w:asciiTheme="minorHAnsi" w:hAnsiTheme="minorHAnsi" w:cstheme="minorHAnsi"/>
                <w:szCs w:val="18"/>
              </w:rPr>
            </w:pPr>
            <w:r>
              <w:rPr>
                <w:rFonts w:cstheme="minorHAnsi"/>
                <w:spacing w:val="-2"/>
                <w:szCs w:val="18"/>
              </w:rPr>
              <w:t>vodní plochy</w:t>
            </w:r>
          </w:p>
        </w:tc>
      </w:tr>
      <w:tr w:rsidR="00382E54" w:rsidRPr="00FF5FBE" w14:paraId="2C348D4D" w14:textId="77777777" w:rsidTr="00D66E54">
        <w:tc>
          <w:tcPr>
            <w:tcW w:w="1767" w:type="dxa"/>
            <w:vMerge/>
          </w:tcPr>
          <w:p w14:paraId="371E3EC7" w14:textId="77777777" w:rsidR="00382E54" w:rsidRPr="00FF5FBE" w:rsidRDefault="00382E54" w:rsidP="00B1577B">
            <w:pPr>
              <w:pStyle w:val="Normlnbezmezer"/>
              <w:rPr>
                <w:rFonts w:cstheme="minorHAnsi"/>
                <w:spacing w:val="-1"/>
                <w:szCs w:val="18"/>
              </w:rPr>
            </w:pPr>
          </w:p>
        </w:tc>
        <w:tc>
          <w:tcPr>
            <w:tcW w:w="6520" w:type="dxa"/>
          </w:tcPr>
          <w:p w14:paraId="1E5B3608" w14:textId="1BB05523" w:rsidR="00382E54" w:rsidRPr="00FF5FBE" w:rsidRDefault="00E116DF" w:rsidP="00B1577B">
            <w:pPr>
              <w:pStyle w:val="Normlnbezmezer"/>
              <w:rPr>
                <w:rFonts w:asciiTheme="minorHAnsi" w:hAnsiTheme="minorHAnsi" w:cstheme="minorHAnsi"/>
                <w:szCs w:val="18"/>
              </w:rPr>
            </w:pPr>
            <w:r>
              <w:rPr>
                <w:rFonts w:cstheme="minorHAnsi"/>
                <w:spacing w:val="-2"/>
                <w:szCs w:val="18"/>
              </w:rPr>
              <w:t>turistické a cyklistické stezky, rekreační cestní síť v krajině</w:t>
            </w:r>
          </w:p>
        </w:tc>
      </w:tr>
      <w:tr w:rsidR="00382E54" w:rsidRPr="00FF5FBE" w14:paraId="351A8103" w14:textId="77777777" w:rsidTr="00D66E54">
        <w:tc>
          <w:tcPr>
            <w:tcW w:w="1767" w:type="dxa"/>
            <w:vMerge/>
          </w:tcPr>
          <w:p w14:paraId="0AE7DFBE" w14:textId="77777777" w:rsidR="00382E54" w:rsidRPr="00FF5FBE" w:rsidRDefault="00382E54" w:rsidP="00B1577B">
            <w:pPr>
              <w:pStyle w:val="Normlnbezmezer"/>
              <w:rPr>
                <w:rFonts w:cstheme="minorHAnsi"/>
                <w:spacing w:val="-1"/>
                <w:szCs w:val="18"/>
              </w:rPr>
            </w:pPr>
          </w:p>
        </w:tc>
        <w:tc>
          <w:tcPr>
            <w:tcW w:w="6520" w:type="dxa"/>
          </w:tcPr>
          <w:p w14:paraId="7C7F277A" w14:textId="72A485DD" w:rsidR="00382E54" w:rsidRPr="00FF5FBE" w:rsidRDefault="00382E54" w:rsidP="00B1577B">
            <w:pPr>
              <w:pStyle w:val="Normlnbezmezer"/>
              <w:rPr>
                <w:rFonts w:asciiTheme="minorHAnsi" w:hAnsiTheme="minorHAnsi" w:cstheme="minorHAnsi"/>
                <w:spacing w:val="-1"/>
                <w:szCs w:val="18"/>
              </w:rPr>
            </w:pPr>
            <w:r w:rsidRPr="00FF5FBE">
              <w:rPr>
                <w:rFonts w:asciiTheme="minorHAnsi" w:hAnsiTheme="minorHAnsi" w:cstheme="minorHAnsi"/>
                <w:szCs w:val="18"/>
              </w:rPr>
              <w:t>činnosti a stavby</w:t>
            </w:r>
            <w:r w:rsidRPr="00FF5FBE">
              <w:rPr>
                <w:rFonts w:asciiTheme="minorHAnsi" w:hAnsiTheme="minorHAnsi" w:cstheme="minorHAnsi"/>
                <w:spacing w:val="-1"/>
                <w:szCs w:val="18"/>
              </w:rPr>
              <w:t xml:space="preserve"> </w:t>
            </w:r>
            <w:r w:rsidRPr="00FF5FBE">
              <w:rPr>
                <w:rFonts w:asciiTheme="minorHAnsi" w:hAnsiTheme="minorHAnsi" w:cstheme="minorHAnsi"/>
                <w:szCs w:val="18"/>
              </w:rPr>
              <w:t>pro</w:t>
            </w:r>
            <w:r w:rsidRPr="00FF5FBE">
              <w:rPr>
                <w:rFonts w:asciiTheme="minorHAnsi" w:hAnsiTheme="minorHAnsi" w:cstheme="minorHAnsi"/>
                <w:spacing w:val="-2"/>
                <w:szCs w:val="18"/>
              </w:rPr>
              <w:t xml:space="preserve"> </w:t>
            </w:r>
            <w:r w:rsidRPr="00FF5FBE">
              <w:rPr>
                <w:rFonts w:asciiTheme="minorHAnsi" w:hAnsiTheme="minorHAnsi" w:cstheme="minorHAnsi"/>
                <w:spacing w:val="-1"/>
                <w:szCs w:val="18"/>
              </w:rPr>
              <w:t xml:space="preserve">zemědělství </w:t>
            </w:r>
            <w:r w:rsidRPr="00FF5FBE">
              <w:rPr>
                <w:rFonts w:asciiTheme="minorHAnsi" w:hAnsiTheme="minorHAnsi" w:cstheme="minorHAnsi"/>
                <w:szCs w:val="18"/>
              </w:rPr>
              <w:t>a</w:t>
            </w:r>
            <w:r w:rsidRPr="00FF5FBE">
              <w:rPr>
                <w:rFonts w:asciiTheme="minorHAnsi" w:hAnsiTheme="minorHAnsi" w:cstheme="minorHAnsi"/>
                <w:spacing w:val="-1"/>
                <w:szCs w:val="18"/>
              </w:rPr>
              <w:t xml:space="preserve"> lesnictví</w:t>
            </w:r>
          </w:p>
        </w:tc>
      </w:tr>
      <w:tr w:rsidR="00BC373C" w:rsidRPr="00FF5FBE" w14:paraId="68ED34BD" w14:textId="77777777" w:rsidTr="00D66E54">
        <w:tc>
          <w:tcPr>
            <w:tcW w:w="1767" w:type="dxa"/>
            <w:vMerge w:val="restart"/>
          </w:tcPr>
          <w:p w14:paraId="4A8A4AD3" w14:textId="77777777" w:rsidR="00BC373C" w:rsidRPr="00FF5FBE" w:rsidRDefault="00BC373C" w:rsidP="000945D3">
            <w:pPr>
              <w:pStyle w:val="Normlnbezmezer"/>
              <w:rPr>
                <w:rFonts w:asciiTheme="minorHAnsi" w:hAnsiTheme="minorHAnsi" w:cstheme="minorHAnsi"/>
                <w:spacing w:val="-1"/>
                <w:szCs w:val="18"/>
              </w:rPr>
            </w:pPr>
            <w:r w:rsidRPr="00FF5FBE">
              <w:rPr>
                <w:rFonts w:asciiTheme="minorHAnsi" w:hAnsiTheme="minorHAnsi" w:cstheme="minorHAnsi"/>
                <w:spacing w:val="-1"/>
                <w:szCs w:val="18"/>
              </w:rPr>
              <w:t>Podmíněně přípustné využití</w:t>
            </w:r>
          </w:p>
        </w:tc>
        <w:tc>
          <w:tcPr>
            <w:tcW w:w="6520" w:type="dxa"/>
          </w:tcPr>
          <w:p w14:paraId="699DE1D2" w14:textId="65429F0D" w:rsidR="00BC373C" w:rsidRPr="00FF5FBE" w:rsidRDefault="00BC373C" w:rsidP="000945D3">
            <w:pPr>
              <w:pStyle w:val="Normlnbezmezer"/>
              <w:rPr>
                <w:rFonts w:asciiTheme="minorHAnsi" w:hAnsiTheme="minorHAnsi" w:cstheme="minorHAnsi"/>
                <w:spacing w:val="-1"/>
                <w:szCs w:val="18"/>
              </w:rPr>
            </w:pPr>
            <w:r>
              <w:rPr>
                <w:rFonts w:cstheme="minorHAnsi"/>
                <w:spacing w:val="-1"/>
                <w:szCs w:val="18"/>
              </w:rPr>
              <w:t>č</w:t>
            </w:r>
            <w:r w:rsidRPr="00254E2C">
              <w:rPr>
                <w:rFonts w:cstheme="minorHAnsi"/>
                <w:spacing w:val="-1"/>
                <w:szCs w:val="18"/>
              </w:rPr>
              <w:t>innosti a stavby pro rekreaci v rozsahu drobné architektury za</w:t>
            </w:r>
            <w:r>
              <w:rPr>
                <w:rFonts w:cstheme="minorHAnsi"/>
                <w:spacing w:val="-1"/>
                <w:szCs w:val="18"/>
              </w:rPr>
              <w:t> </w:t>
            </w:r>
            <w:r w:rsidRPr="00254E2C">
              <w:rPr>
                <w:rFonts w:cstheme="minorHAnsi"/>
                <w:spacing w:val="-1"/>
                <w:szCs w:val="18"/>
              </w:rPr>
              <w:t>podmínky, že jsou umístěny v návaznosti na ploch</w:t>
            </w:r>
            <w:r>
              <w:rPr>
                <w:rFonts w:cstheme="minorHAnsi"/>
                <w:spacing w:val="-1"/>
                <w:szCs w:val="18"/>
              </w:rPr>
              <w:t>y</w:t>
            </w:r>
            <w:r w:rsidRPr="00254E2C">
              <w:rPr>
                <w:rFonts w:cstheme="minorHAnsi"/>
                <w:spacing w:val="-1"/>
                <w:szCs w:val="18"/>
              </w:rPr>
              <w:t xml:space="preserve"> </w:t>
            </w:r>
            <w:r w:rsidRPr="00BC373C">
              <w:rPr>
                <w:rFonts w:cstheme="minorHAnsi"/>
                <w:spacing w:val="-1"/>
                <w:szCs w:val="18"/>
              </w:rPr>
              <w:t>občanské vybavení sport</w:t>
            </w:r>
            <w:r>
              <w:rPr>
                <w:rFonts w:cstheme="minorHAnsi"/>
                <w:spacing w:val="-1"/>
                <w:szCs w:val="18"/>
              </w:rPr>
              <w:t xml:space="preserve"> (OS) nebo </w:t>
            </w:r>
            <w:r w:rsidRPr="00BC373C">
              <w:rPr>
                <w:rFonts w:cstheme="minorHAnsi"/>
                <w:spacing w:val="-1"/>
                <w:szCs w:val="18"/>
              </w:rPr>
              <w:t xml:space="preserve">rekreace </w:t>
            </w:r>
            <w:r w:rsidR="00374925" w:rsidRPr="00BC373C">
              <w:rPr>
                <w:rFonts w:cstheme="minorHAnsi"/>
                <w:spacing w:val="-1"/>
                <w:szCs w:val="18"/>
              </w:rPr>
              <w:t>jiná – rekreační</w:t>
            </w:r>
            <w:r w:rsidRPr="00BC373C">
              <w:rPr>
                <w:rFonts w:cstheme="minorHAnsi"/>
                <w:spacing w:val="-1"/>
                <w:szCs w:val="18"/>
              </w:rPr>
              <w:t xml:space="preserve"> areály </w:t>
            </w:r>
            <w:r>
              <w:rPr>
                <w:rFonts w:cstheme="minorHAnsi"/>
                <w:spacing w:val="-1"/>
                <w:szCs w:val="18"/>
              </w:rPr>
              <w:t>(</w:t>
            </w:r>
            <w:r w:rsidRPr="00254E2C">
              <w:rPr>
                <w:rFonts w:cstheme="minorHAnsi"/>
                <w:spacing w:val="-1"/>
                <w:szCs w:val="18"/>
              </w:rPr>
              <w:t>R</w:t>
            </w:r>
            <w:r>
              <w:rPr>
                <w:rFonts w:cstheme="minorHAnsi"/>
                <w:spacing w:val="-1"/>
                <w:szCs w:val="18"/>
              </w:rPr>
              <w:t>X)</w:t>
            </w:r>
          </w:p>
        </w:tc>
      </w:tr>
      <w:tr w:rsidR="00BC373C" w:rsidRPr="00FF5FBE" w14:paraId="3F4804E8" w14:textId="77777777" w:rsidTr="00D66E54">
        <w:tc>
          <w:tcPr>
            <w:tcW w:w="1767" w:type="dxa"/>
            <w:vMerge/>
          </w:tcPr>
          <w:p w14:paraId="396E8DDF" w14:textId="77777777" w:rsidR="00BC373C" w:rsidRPr="00FF5FBE" w:rsidRDefault="00BC373C" w:rsidP="00BC373C">
            <w:pPr>
              <w:pStyle w:val="Normlnbezmezer"/>
              <w:rPr>
                <w:rFonts w:asciiTheme="minorHAnsi" w:hAnsiTheme="minorHAnsi" w:cstheme="minorHAnsi"/>
                <w:spacing w:val="-1"/>
                <w:szCs w:val="18"/>
              </w:rPr>
            </w:pPr>
          </w:p>
        </w:tc>
        <w:tc>
          <w:tcPr>
            <w:tcW w:w="6520" w:type="dxa"/>
          </w:tcPr>
          <w:p w14:paraId="61456BDE" w14:textId="7782AB45" w:rsidR="00BC373C" w:rsidRPr="00FF5FBE" w:rsidRDefault="00BC373C" w:rsidP="00BC373C">
            <w:pPr>
              <w:pStyle w:val="Normlnbezmezer"/>
              <w:rPr>
                <w:rFonts w:asciiTheme="minorHAnsi" w:hAnsiTheme="minorHAnsi" w:cstheme="minorHAnsi"/>
                <w:spacing w:val="-1"/>
                <w:szCs w:val="18"/>
              </w:rPr>
            </w:pPr>
            <w:r w:rsidRPr="00FF5FBE">
              <w:rPr>
                <w:rFonts w:asciiTheme="minorHAnsi" w:hAnsiTheme="minorHAnsi" w:cstheme="minorHAnsi"/>
                <w:spacing w:val="-1"/>
                <w:szCs w:val="18"/>
              </w:rPr>
              <w:t>drobná architektura v krajině za podmínky, že nedojde k narušení krajinného rázu a</w:t>
            </w:r>
            <w:r w:rsidR="00EE5D30">
              <w:rPr>
                <w:rFonts w:asciiTheme="minorHAnsi" w:hAnsiTheme="minorHAnsi" w:cstheme="minorHAnsi"/>
                <w:spacing w:val="-1"/>
                <w:szCs w:val="18"/>
              </w:rPr>
              <w:t> </w:t>
            </w:r>
            <w:r w:rsidRPr="00FF5FBE">
              <w:rPr>
                <w:rFonts w:asciiTheme="minorHAnsi" w:hAnsiTheme="minorHAnsi" w:cstheme="minorHAnsi"/>
                <w:spacing w:val="-1"/>
                <w:szCs w:val="18"/>
              </w:rPr>
              <w:t>charakteru daného prostředí</w:t>
            </w:r>
          </w:p>
        </w:tc>
      </w:tr>
      <w:tr w:rsidR="00BC373C" w:rsidRPr="00FF5FBE" w14:paraId="7111FCAB" w14:textId="77777777" w:rsidTr="00D66E54">
        <w:tc>
          <w:tcPr>
            <w:tcW w:w="1767" w:type="dxa"/>
            <w:vMerge/>
          </w:tcPr>
          <w:p w14:paraId="65359DF1" w14:textId="77777777" w:rsidR="00BC373C" w:rsidRPr="00FF5FBE" w:rsidRDefault="00BC373C" w:rsidP="00BC373C">
            <w:pPr>
              <w:pStyle w:val="Normlnbezmezer"/>
              <w:rPr>
                <w:rFonts w:asciiTheme="minorHAnsi" w:hAnsiTheme="minorHAnsi" w:cstheme="minorHAnsi"/>
                <w:spacing w:val="-1"/>
                <w:szCs w:val="18"/>
              </w:rPr>
            </w:pPr>
          </w:p>
        </w:tc>
        <w:tc>
          <w:tcPr>
            <w:tcW w:w="6520" w:type="dxa"/>
          </w:tcPr>
          <w:p w14:paraId="54F90A6E" w14:textId="3E100723" w:rsidR="00BC373C" w:rsidRPr="00FF5FBE" w:rsidRDefault="00BC373C" w:rsidP="00BC373C">
            <w:pPr>
              <w:pStyle w:val="Normlnbezmezer"/>
              <w:rPr>
                <w:rFonts w:asciiTheme="minorHAnsi" w:hAnsiTheme="minorHAnsi" w:cstheme="minorHAnsi"/>
                <w:spacing w:val="-1"/>
                <w:szCs w:val="18"/>
              </w:rPr>
            </w:pPr>
            <w:r w:rsidRPr="00FF5FBE">
              <w:rPr>
                <w:rFonts w:cstheme="minorHAnsi"/>
                <w:spacing w:val="-2"/>
                <w:szCs w:val="18"/>
              </w:rPr>
              <w:t>oplocení za podmínky, že jde o dočasné</w:t>
            </w:r>
            <w:r w:rsidRPr="00FF5FBE">
              <w:rPr>
                <w:rFonts w:asciiTheme="minorHAnsi" w:hAnsiTheme="minorHAnsi" w:cstheme="minorHAnsi"/>
                <w:spacing w:val="-1"/>
                <w:szCs w:val="18"/>
              </w:rPr>
              <w:t xml:space="preserve"> oplocení pro ochranu nové výsadby nebo</w:t>
            </w:r>
            <w:r>
              <w:rPr>
                <w:rFonts w:asciiTheme="minorHAnsi" w:hAnsiTheme="minorHAnsi" w:cstheme="minorHAnsi"/>
                <w:spacing w:val="-1"/>
                <w:szCs w:val="18"/>
              </w:rPr>
              <w:t> </w:t>
            </w:r>
            <w:r w:rsidRPr="00FF5FBE">
              <w:rPr>
                <w:rFonts w:asciiTheme="minorHAnsi" w:hAnsiTheme="minorHAnsi" w:cstheme="minorHAnsi"/>
                <w:spacing w:val="-1"/>
                <w:szCs w:val="18"/>
              </w:rPr>
              <w:t xml:space="preserve">oplocení pasteveckých ohrad </w:t>
            </w:r>
          </w:p>
        </w:tc>
      </w:tr>
      <w:tr w:rsidR="00BC373C" w:rsidRPr="00FF5FBE" w14:paraId="6DF7EC49" w14:textId="77777777" w:rsidTr="00D66E54">
        <w:tc>
          <w:tcPr>
            <w:tcW w:w="1767" w:type="dxa"/>
            <w:vMerge/>
          </w:tcPr>
          <w:p w14:paraId="040DE3D6" w14:textId="77777777" w:rsidR="00BC373C" w:rsidRPr="00FF5FBE" w:rsidRDefault="00BC373C" w:rsidP="00BC373C">
            <w:pPr>
              <w:pStyle w:val="Normlnbezmezer"/>
              <w:rPr>
                <w:rFonts w:asciiTheme="minorHAnsi" w:hAnsiTheme="minorHAnsi" w:cstheme="minorHAnsi"/>
                <w:spacing w:val="-1"/>
                <w:szCs w:val="18"/>
              </w:rPr>
            </w:pPr>
          </w:p>
        </w:tc>
        <w:tc>
          <w:tcPr>
            <w:tcW w:w="6520" w:type="dxa"/>
          </w:tcPr>
          <w:p w14:paraId="23EA48CF" w14:textId="33CC05EB" w:rsidR="00BC373C" w:rsidRPr="00FF5FBE" w:rsidRDefault="00BC373C" w:rsidP="00BC373C">
            <w:pPr>
              <w:pStyle w:val="Normlnbezmezer"/>
              <w:rPr>
                <w:rFonts w:cstheme="minorHAnsi"/>
                <w:spacing w:val="-2"/>
                <w:szCs w:val="18"/>
              </w:rPr>
            </w:pPr>
            <w:r>
              <w:rPr>
                <w:rFonts w:cstheme="minorHAnsi"/>
                <w:spacing w:val="-2"/>
                <w:szCs w:val="18"/>
              </w:rPr>
              <w:t>činnosti a stavby pro skladování včetně zázemí (např. kancelář provozovny) a souvisejícího oplocení za podmínky, že souvisí se zemědělskou nebo lesnickou činností</w:t>
            </w:r>
          </w:p>
        </w:tc>
      </w:tr>
      <w:tr w:rsidR="00BC373C" w:rsidRPr="00FF5FBE" w14:paraId="30A2D3F1" w14:textId="77777777" w:rsidTr="00D66E54">
        <w:tc>
          <w:tcPr>
            <w:tcW w:w="1767" w:type="dxa"/>
            <w:vMerge/>
          </w:tcPr>
          <w:p w14:paraId="6D5A3647" w14:textId="77777777" w:rsidR="00BC373C" w:rsidRPr="00FF5FBE" w:rsidRDefault="00BC373C" w:rsidP="00BC373C">
            <w:pPr>
              <w:pStyle w:val="Normlnbezmezer"/>
              <w:rPr>
                <w:rFonts w:asciiTheme="minorHAnsi" w:hAnsiTheme="minorHAnsi" w:cstheme="minorHAnsi"/>
                <w:spacing w:val="-1"/>
                <w:szCs w:val="18"/>
              </w:rPr>
            </w:pPr>
          </w:p>
        </w:tc>
        <w:tc>
          <w:tcPr>
            <w:tcW w:w="6520" w:type="dxa"/>
          </w:tcPr>
          <w:p w14:paraId="38E12706" w14:textId="1AE10D8E" w:rsidR="00BC373C" w:rsidRPr="00FF5FBE" w:rsidRDefault="00BC373C" w:rsidP="00BC373C">
            <w:pPr>
              <w:pStyle w:val="Normlnbezmezer"/>
              <w:rPr>
                <w:rFonts w:cstheme="minorHAnsi"/>
                <w:spacing w:val="-2"/>
                <w:szCs w:val="18"/>
              </w:rPr>
            </w:pPr>
            <w:r>
              <w:rPr>
                <w:rFonts w:cstheme="minorHAnsi"/>
                <w:spacing w:val="-2"/>
                <w:szCs w:val="18"/>
              </w:rPr>
              <w:t>činnosti a stavby pro agrovoltaiku, za podmínky, že jsou součástí zemědělského využití plochy</w:t>
            </w:r>
          </w:p>
        </w:tc>
      </w:tr>
      <w:tr w:rsidR="00BC373C" w:rsidRPr="00FF5FBE" w14:paraId="0D667036" w14:textId="77777777" w:rsidTr="00D66E54">
        <w:tc>
          <w:tcPr>
            <w:tcW w:w="1767" w:type="dxa"/>
            <w:vMerge w:val="restart"/>
          </w:tcPr>
          <w:p w14:paraId="36FD22BF" w14:textId="77777777" w:rsidR="00BC373C" w:rsidRPr="00FF5FBE" w:rsidRDefault="00BC373C" w:rsidP="00BC373C">
            <w:pPr>
              <w:pStyle w:val="Normlnbezmezer"/>
              <w:rPr>
                <w:rFonts w:cstheme="minorHAnsi"/>
                <w:spacing w:val="-1"/>
                <w:szCs w:val="18"/>
              </w:rPr>
            </w:pPr>
            <w:r w:rsidRPr="00FF5FBE">
              <w:rPr>
                <w:rFonts w:cstheme="minorHAnsi"/>
                <w:spacing w:val="-1"/>
                <w:szCs w:val="18"/>
              </w:rPr>
              <w:t>Nepřípustné využití</w:t>
            </w:r>
          </w:p>
        </w:tc>
        <w:tc>
          <w:tcPr>
            <w:tcW w:w="6520" w:type="dxa"/>
          </w:tcPr>
          <w:p w14:paraId="282ACF7B" w14:textId="6A4D8EB8" w:rsidR="00BC373C" w:rsidRPr="00FF5FBE" w:rsidRDefault="00EE5D30" w:rsidP="00BC373C">
            <w:pPr>
              <w:pStyle w:val="Normlnbezmezer"/>
              <w:rPr>
                <w:rFonts w:asciiTheme="minorHAnsi" w:hAnsiTheme="minorHAnsi" w:cstheme="minorHAnsi"/>
                <w:spacing w:val="-1"/>
                <w:szCs w:val="18"/>
              </w:rPr>
            </w:pPr>
            <w:r w:rsidRPr="00FF5FBE">
              <w:rPr>
                <w:rFonts w:asciiTheme="minorHAnsi" w:hAnsiTheme="minorHAnsi" w:cstheme="minorHAnsi"/>
                <w:spacing w:val="-1"/>
                <w:szCs w:val="18"/>
              </w:rPr>
              <w:t>oplocení, které zamezuje prostupnosti volné krajiny s výjimkou případů uvedených v podmíněně přípustném využití</w:t>
            </w:r>
          </w:p>
        </w:tc>
      </w:tr>
      <w:tr w:rsidR="00BC373C" w:rsidRPr="00FF5FBE" w14:paraId="1750C6B1" w14:textId="77777777" w:rsidTr="00D66E54">
        <w:tc>
          <w:tcPr>
            <w:tcW w:w="1767" w:type="dxa"/>
            <w:vMerge/>
          </w:tcPr>
          <w:p w14:paraId="0FB0C04C" w14:textId="77777777" w:rsidR="00BC373C" w:rsidRPr="00FF5FBE" w:rsidRDefault="00BC373C" w:rsidP="00BC373C">
            <w:pPr>
              <w:pStyle w:val="Normlnbezmezer"/>
              <w:rPr>
                <w:rFonts w:cstheme="minorHAnsi"/>
                <w:spacing w:val="-1"/>
                <w:szCs w:val="18"/>
              </w:rPr>
            </w:pPr>
          </w:p>
        </w:tc>
        <w:tc>
          <w:tcPr>
            <w:tcW w:w="6520" w:type="dxa"/>
          </w:tcPr>
          <w:p w14:paraId="0ACDE181" w14:textId="1D95C580" w:rsidR="00BC373C" w:rsidRPr="00FF5FBE" w:rsidRDefault="00BC373C" w:rsidP="00BC373C">
            <w:pPr>
              <w:pStyle w:val="Normlnbezmezer"/>
              <w:rPr>
                <w:rFonts w:asciiTheme="minorHAnsi" w:hAnsiTheme="minorHAnsi" w:cstheme="minorHAnsi"/>
                <w:spacing w:val="-1"/>
                <w:szCs w:val="18"/>
              </w:rPr>
            </w:pPr>
            <w:r w:rsidRPr="00FF5FBE">
              <w:rPr>
                <w:rFonts w:asciiTheme="minorHAnsi" w:hAnsiTheme="minorHAnsi" w:cstheme="minorHAnsi"/>
                <w:spacing w:val="-1"/>
                <w:szCs w:val="18"/>
              </w:rPr>
              <w:t>činnosti, zařízení, stavby a opatření, které nesouvisí s hlavním využitím a které snižují využitelnost území pro hlavní využití, narušují přírodní a ekologickou hodnotu území</w:t>
            </w:r>
          </w:p>
        </w:tc>
      </w:tr>
    </w:tbl>
    <w:p w14:paraId="2DEB88E2" w14:textId="77777777" w:rsidR="003B7FC4" w:rsidRPr="00FF5FBE" w:rsidRDefault="003B7FC4" w:rsidP="003B7FC4">
      <w:pPr>
        <w:pStyle w:val="Normlnbezmezer"/>
        <w:rPr>
          <w:rFonts w:eastAsia="Arial"/>
        </w:rPr>
      </w:pPr>
    </w:p>
    <w:p w14:paraId="439F36F9" w14:textId="7D5D45E5" w:rsidR="003B7FC4" w:rsidRPr="00FF5FBE" w:rsidRDefault="003B7FC4" w:rsidP="00F04DDE">
      <w:pPr>
        <w:pStyle w:val="Nadpis5"/>
      </w:pPr>
      <w:r w:rsidRPr="00FF5FBE">
        <w:t xml:space="preserve">Těžba </w:t>
      </w:r>
      <w:r w:rsidR="00D66E54" w:rsidRPr="00FF5FBE">
        <w:t>v</w:t>
      </w:r>
      <w:r w:rsidRPr="00FF5FBE">
        <w:t>šeobecná</w:t>
      </w:r>
      <w:r w:rsidRPr="00FF5FBE">
        <w:rPr>
          <w:spacing w:val="-3"/>
        </w:rPr>
        <w:t xml:space="preserve"> </w:t>
      </w:r>
      <w:r w:rsidRPr="00FF5FBE">
        <w:t>–</w:t>
      </w:r>
      <w:r w:rsidRPr="00FF5FBE">
        <w:rPr>
          <w:spacing w:val="-3"/>
        </w:rPr>
        <w:t xml:space="preserve"> </w:t>
      </w:r>
      <w:r w:rsidRPr="00FF5FBE">
        <w:t>GU</w:t>
      </w:r>
    </w:p>
    <w:tbl>
      <w:tblPr>
        <w:tblStyle w:val="Mkatabulky"/>
        <w:tblW w:w="8287" w:type="dxa"/>
        <w:tblInd w:w="218"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767"/>
        <w:gridCol w:w="6520"/>
      </w:tblGrid>
      <w:tr w:rsidR="003B7FC4" w:rsidRPr="00FF5FBE" w14:paraId="460F8929" w14:textId="77777777" w:rsidTr="00D66E54">
        <w:tc>
          <w:tcPr>
            <w:tcW w:w="1767" w:type="dxa"/>
          </w:tcPr>
          <w:p w14:paraId="5C89707A" w14:textId="77777777" w:rsidR="003B7FC4" w:rsidRPr="00FF5FBE" w:rsidRDefault="003B7FC4" w:rsidP="00D66E54">
            <w:pPr>
              <w:pStyle w:val="Normlnbezmezer"/>
              <w:rPr>
                <w:rFonts w:cstheme="minorHAnsi"/>
                <w:spacing w:val="-1"/>
                <w:szCs w:val="18"/>
              </w:rPr>
            </w:pPr>
            <w:r w:rsidRPr="00FF5FBE">
              <w:rPr>
                <w:rFonts w:cstheme="minorHAnsi"/>
                <w:spacing w:val="-1"/>
                <w:szCs w:val="18"/>
              </w:rPr>
              <w:t>Hlavní využití</w:t>
            </w:r>
          </w:p>
        </w:tc>
        <w:tc>
          <w:tcPr>
            <w:tcW w:w="6520" w:type="dxa"/>
          </w:tcPr>
          <w:p w14:paraId="1FACDFB9"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těžební činnost (těžba nerostů)</w:t>
            </w:r>
          </w:p>
        </w:tc>
      </w:tr>
      <w:tr w:rsidR="003B7FC4" w:rsidRPr="00FF5FBE" w14:paraId="6652A6F5" w14:textId="77777777" w:rsidTr="00D66E54">
        <w:tc>
          <w:tcPr>
            <w:tcW w:w="1767" w:type="dxa"/>
            <w:vMerge w:val="restart"/>
          </w:tcPr>
          <w:p w14:paraId="5D0DB246" w14:textId="77777777" w:rsidR="003B7FC4" w:rsidRPr="00FF5FBE" w:rsidRDefault="003B7FC4" w:rsidP="00D66E54">
            <w:pPr>
              <w:pStyle w:val="Normlnbezmezer"/>
              <w:rPr>
                <w:rFonts w:cstheme="minorHAnsi"/>
                <w:spacing w:val="-1"/>
                <w:szCs w:val="18"/>
              </w:rPr>
            </w:pPr>
            <w:r w:rsidRPr="00FF5FBE">
              <w:rPr>
                <w:rFonts w:cstheme="minorHAnsi"/>
                <w:spacing w:val="-1"/>
                <w:szCs w:val="18"/>
              </w:rPr>
              <w:t>Přípustné využití</w:t>
            </w:r>
          </w:p>
        </w:tc>
        <w:tc>
          <w:tcPr>
            <w:tcW w:w="6520" w:type="dxa"/>
          </w:tcPr>
          <w:p w14:paraId="717D1319" w14:textId="35DD25F1" w:rsidR="003B7FC4" w:rsidRPr="00FF5FBE" w:rsidRDefault="003B7FC4" w:rsidP="00D66E54">
            <w:pPr>
              <w:pStyle w:val="Normlnbezmezer"/>
              <w:rPr>
                <w:rFonts w:asciiTheme="minorHAnsi" w:hAnsiTheme="minorHAnsi" w:cstheme="minorHAnsi"/>
                <w:szCs w:val="18"/>
              </w:rPr>
            </w:pPr>
            <w:r w:rsidRPr="00FF5FBE">
              <w:rPr>
                <w:rFonts w:asciiTheme="minorHAnsi" w:hAnsiTheme="minorHAnsi" w:cstheme="minorHAnsi"/>
                <w:szCs w:val="18"/>
              </w:rPr>
              <w:t>povrchové doly, lomy a pískovny, včetně dočasného ukládání nevyužívaných nerostů a</w:t>
            </w:r>
            <w:r w:rsidR="00491949">
              <w:rPr>
                <w:rFonts w:asciiTheme="minorHAnsi" w:hAnsiTheme="minorHAnsi" w:cstheme="minorHAnsi"/>
                <w:szCs w:val="18"/>
              </w:rPr>
              <w:t> </w:t>
            </w:r>
            <w:r w:rsidRPr="00FF5FBE">
              <w:rPr>
                <w:rFonts w:asciiTheme="minorHAnsi" w:hAnsiTheme="minorHAnsi" w:cstheme="minorHAnsi"/>
                <w:szCs w:val="18"/>
              </w:rPr>
              <w:t xml:space="preserve">odpadů z těžební činnosti </w:t>
            </w:r>
          </w:p>
        </w:tc>
      </w:tr>
      <w:tr w:rsidR="003B7FC4" w:rsidRPr="00FF5FBE" w14:paraId="7F8D54D9" w14:textId="77777777" w:rsidTr="00D66E54">
        <w:tc>
          <w:tcPr>
            <w:tcW w:w="1767" w:type="dxa"/>
            <w:vMerge/>
          </w:tcPr>
          <w:p w14:paraId="0BDBEF08" w14:textId="77777777" w:rsidR="003B7FC4" w:rsidRPr="00FF5FBE" w:rsidRDefault="003B7FC4" w:rsidP="00D66E54">
            <w:pPr>
              <w:pStyle w:val="Normlnbezmezer"/>
              <w:rPr>
                <w:rFonts w:cstheme="minorHAnsi"/>
                <w:spacing w:val="-1"/>
                <w:szCs w:val="18"/>
              </w:rPr>
            </w:pPr>
          </w:p>
        </w:tc>
        <w:tc>
          <w:tcPr>
            <w:tcW w:w="6520" w:type="dxa"/>
          </w:tcPr>
          <w:p w14:paraId="0F6DBA36" w14:textId="77777777" w:rsidR="003B7FC4" w:rsidRPr="00FF5FBE" w:rsidRDefault="003B7FC4"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technologická zařízení pro těžební činnost</w:t>
            </w:r>
          </w:p>
        </w:tc>
      </w:tr>
      <w:tr w:rsidR="003B7FC4" w:rsidRPr="00FF5FBE" w14:paraId="34A856D7" w14:textId="77777777" w:rsidTr="00D66E54">
        <w:tc>
          <w:tcPr>
            <w:tcW w:w="1767" w:type="dxa"/>
            <w:vMerge/>
          </w:tcPr>
          <w:p w14:paraId="6BFD019D" w14:textId="77777777" w:rsidR="003B7FC4" w:rsidRPr="00FF5FBE" w:rsidRDefault="003B7FC4" w:rsidP="00D66E54">
            <w:pPr>
              <w:pStyle w:val="Normlnbezmezer"/>
              <w:rPr>
                <w:rFonts w:cstheme="minorHAnsi"/>
                <w:spacing w:val="-1"/>
                <w:szCs w:val="18"/>
              </w:rPr>
            </w:pPr>
          </w:p>
        </w:tc>
        <w:tc>
          <w:tcPr>
            <w:tcW w:w="6520" w:type="dxa"/>
          </w:tcPr>
          <w:p w14:paraId="6433DCBE" w14:textId="1FF2A799" w:rsidR="003B7FC4" w:rsidRPr="00FF5FBE" w:rsidRDefault="00B1577B" w:rsidP="00D66E54">
            <w:pPr>
              <w:pStyle w:val="Normlnbezmezer"/>
              <w:rPr>
                <w:rFonts w:asciiTheme="minorHAnsi" w:hAnsiTheme="minorHAnsi" w:cstheme="minorHAnsi"/>
                <w:spacing w:val="-1"/>
                <w:szCs w:val="18"/>
              </w:rPr>
            </w:pPr>
            <w:r w:rsidRPr="00FF5FBE">
              <w:rPr>
                <w:rFonts w:asciiTheme="minorHAnsi" w:hAnsiTheme="minorHAnsi" w:cstheme="minorHAnsi"/>
                <w:spacing w:val="-1"/>
                <w:szCs w:val="18"/>
              </w:rPr>
              <w:t>rekultivační opatření</w:t>
            </w:r>
          </w:p>
        </w:tc>
      </w:tr>
      <w:tr w:rsidR="00B1577B" w:rsidRPr="00FF5FBE" w14:paraId="2B21F255" w14:textId="77777777" w:rsidTr="00D66E54">
        <w:tc>
          <w:tcPr>
            <w:tcW w:w="1767" w:type="dxa"/>
          </w:tcPr>
          <w:p w14:paraId="362918E2" w14:textId="77777777" w:rsidR="00B1577B" w:rsidRPr="00FF5FBE" w:rsidRDefault="00B1577B" w:rsidP="00B1577B">
            <w:pPr>
              <w:pStyle w:val="Normlnbezmezer"/>
              <w:rPr>
                <w:rFonts w:asciiTheme="minorHAnsi" w:hAnsiTheme="minorHAnsi" w:cstheme="minorHAnsi"/>
                <w:spacing w:val="-1"/>
                <w:szCs w:val="18"/>
              </w:rPr>
            </w:pPr>
            <w:r w:rsidRPr="00FF5FBE">
              <w:rPr>
                <w:rFonts w:asciiTheme="minorHAnsi" w:hAnsiTheme="minorHAnsi" w:cstheme="minorHAnsi"/>
                <w:spacing w:val="-1"/>
                <w:szCs w:val="18"/>
              </w:rPr>
              <w:t>Podmíněně přípustné využití</w:t>
            </w:r>
          </w:p>
        </w:tc>
        <w:tc>
          <w:tcPr>
            <w:tcW w:w="6520" w:type="dxa"/>
          </w:tcPr>
          <w:p w14:paraId="61AC5411" w14:textId="77777777" w:rsidR="00B1577B" w:rsidRPr="00FF5FBE" w:rsidRDefault="00B1577B" w:rsidP="00B1577B">
            <w:pPr>
              <w:pStyle w:val="Normlnbezmezer"/>
              <w:rPr>
                <w:rFonts w:asciiTheme="minorHAnsi" w:hAnsiTheme="minorHAnsi" w:cstheme="minorHAnsi"/>
                <w:spacing w:val="-1"/>
                <w:szCs w:val="18"/>
              </w:rPr>
            </w:pPr>
            <w:r w:rsidRPr="00FF5FBE">
              <w:rPr>
                <w:rFonts w:asciiTheme="minorHAnsi" w:hAnsiTheme="minorHAnsi" w:cstheme="minorHAnsi"/>
                <w:spacing w:val="-1"/>
                <w:szCs w:val="18"/>
              </w:rPr>
              <w:t>-</w:t>
            </w:r>
          </w:p>
        </w:tc>
      </w:tr>
      <w:tr w:rsidR="00B1577B" w:rsidRPr="00FF5FBE" w14:paraId="125973DC" w14:textId="77777777" w:rsidTr="00491949">
        <w:trPr>
          <w:trHeight w:val="4893"/>
        </w:trPr>
        <w:tc>
          <w:tcPr>
            <w:tcW w:w="1767" w:type="dxa"/>
          </w:tcPr>
          <w:p w14:paraId="7E6959EB" w14:textId="77777777" w:rsidR="00B1577B" w:rsidRPr="00FF5FBE" w:rsidRDefault="00B1577B" w:rsidP="00B1577B">
            <w:pPr>
              <w:pStyle w:val="Normlnbezmezer"/>
              <w:rPr>
                <w:rFonts w:cstheme="minorHAnsi"/>
                <w:spacing w:val="-1"/>
                <w:szCs w:val="18"/>
              </w:rPr>
            </w:pPr>
            <w:r w:rsidRPr="00FF5FBE">
              <w:rPr>
                <w:rFonts w:cstheme="minorHAnsi"/>
                <w:spacing w:val="-1"/>
                <w:szCs w:val="18"/>
              </w:rPr>
              <w:t>Nepřípustné využití</w:t>
            </w:r>
          </w:p>
        </w:tc>
        <w:tc>
          <w:tcPr>
            <w:tcW w:w="6520" w:type="dxa"/>
          </w:tcPr>
          <w:p w14:paraId="2AAB8D53" w14:textId="77777777" w:rsidR="00B1577B" w:rsidRPr="00FF5FBE" w:rsidRDefault="00B1577B" w:rsidP="00B1577B">
            <w:pPr>
              <w:pStyle w:val="Normlnbezmezer"/>
              <w:rPr>
                <w:rFonts w:asciiTheme="minorHAnsi" w:hAnsiTheme="minorHAnsi" w:cstheme="minorHAnsi"/>
                <w:spacing w:val="-1"/>
                <w:szCs w:val="18"/>
              </w:rPr>
            </w:pPr>
            <w:r w:rsidRPr="00FF5FBE">
              <w:rPr>
                <w:rFonts w:asciiTheme="minorHAnsi" w:hAnsiTheme="minorHAnsi" w:cstheme="minorHAnsi"/>
                <w:spacing w:val="-1"/>
                <w:szCs w:val="18"/>
              </w:rPr>
              <w:t>činnosti, zařízení, stavby a opatření, které nesouvisí s hlavním využitím a které snižují využitelnost území pro hlavní využití, narušují a ohrožují ochranu vodních zdrojů</w:t>
            </w:r>
          </w:p>
        </w:tc>
      </w:tr>
    </w:tbl>
    <w:p w14:paraId="192563CF" w14:textId="77777777" w:rsidR="00413556" w:rsidRDefault="00413556">
      <w:pPr>
        <w:spacing w:before="0" w:after="0"/>
        <w:ind w:left="0"/>
        <w:jc w:val="left"/>
        <w:rPr>
          <w:rFonts w:eastAsia="Arial"/>
          <w:highlight w:val="yellow"/>
        </w:rPr>
      </w:pPr>
      <w:r>
        <w:rPr>
          <w:rFonts w:eastAsia="Arial"/>
          <w:highlight w:val="yellow"/>
        </w:rPr>
        <w:br w:type="page"/>
      </w:r>
    </w:p>
    <w:p w14:paraId="16247B8B" w14:textId="77777777" w:rsidR="009127A7" w:rsidRPr="00FF5FBE" w:rsidRDefault="009127A7" w:rsidP="00F04DDE">
      <w:pPr>
        <w:pStyle w:val="Nadpis3"/>
        <w:rPr>
          <w:rFonts w:eastAsia="Arial"/>
        </w:rPr>
      </w:pPr>
      <w:r w:rsidRPr="00FF5FBE">
        <w:lastRenderedPageBreak/>
        <w:t>Podmínky prostorového uspořádání</w:t>
      </w:r>
    </w:p>
    <w:p w14:paraId="134B9FAF" w14:textId="09614059" w:rsidR="008940BB" w:rsidRDefault="009127A7" w:rsidP="00C6070B">
      <w:pPr>
        <w:pStyle w:val="Nadpis4"/>
      </w:pPr>
      <w:r w:rsidRPr="00FF5FBE">
        <w:t>Obecné podmínky prostorového uspořádání</w:t>
      </w:r>
    </w:p>
    <w:p w14:paraId="317B152C" w14:textId="12B8653E" w:rsidR="00D4168B" w:rsidRPr="00D4168B" w:rsidRDefault="00D4168B" w:rsidP="00C6070B">
      <w:pPr>
        <w:pStyle w:val="Nadpis5"/>
      </w:pPr>
      <w:r>
        <w:t>Členění podmínek prostorového uspořádání</w:t>
      </w:r>
    </w:p>
    <w:p w14:paraId="0677367A" w14:textId="32CB02D1" w:rsidR="008940BB" w:rsidRPr="00FF5FBE" w:rsidRDefault="008940BB">
      <w:pPr>
        <w:pStyle w:val="Odstavecseseznamem"/>
        <w:numPr>
          <w:ilvl w:val="0"/>
          <w:numId w:val="62"/>
        </w:numPr>
      </w:pPr>
      <w:r w:rsidRPr="00FF5FBE">
        <w:t>Podmínky prostorového uspořádání jsou členěny na:</w:t>
      </w:r>
    </w:p>
    <w:p w14:paraId="3137CDCA" w14:textId="108BFE49" w:rsidR="008940BB" w:rsidRPr="00FF5FBE" w:rsidRDefault="008940BB" w:rsidP="002916CB">
      <w:pPr>
        <w:pStyle w:val="Zkladntext"/>
        <w:widowControl w:val="0"/>
        <w:numPr>
          <w:ilvl w:val="0"/>
          <w:numId w:val="0"/>
        </w:numPr>
        <w:tabs>
          <w:tab w:val="left" w:pos="709"/>
        </w:tabs>
        <w:ind w:left="709"/>
        <w:rPr>
          <w:rFonts w:asciiTheme="minorHAnsi" w:hAnsiTheme="minorHAnsi" w:cstheme="minorHAnsi"/>
          <w:b/>
          <w:spacing w:val="-1"/>
          <w:sz w:val="18"/>
          <w:szCs w:val="18"/>
        </w:rPr>
      </w:pPr>
      <w:r w:rsidRPr="00FF5FBE">
        <w:rPr>
          <w:rFonts w:asciiTheme="minorHAnsi" w:hAnsiTheme="minorHAnsi" w:cstheme="minorHAnsi"/>
          <w:b/>
          <w:spacing w:val="-1"/>
          <w:sz w:val="18"/>
          <w:szCs w:val="18"/>
        </w:rPr>
        <w:t>Podmínky prvků</w:t>
      </w:r>
    </w:p>
    <w:p w14:paraId="0C1F9BB7" w14:textId="50C7AF90"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plošné řešení zástavby;</w:t>
      </w:r>
    </w:p>
    <w:p w14:paraId="2F8DF0F4" w14:textId="0E828F95"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výškové řešení zástavby;</w:t>
      </w:r>
    </w:p>
    <w:p w14:paraId="533FEB32" w14:textId="77777777"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charakter přírodních prvků;</w:t>
      </w:r>
    </w:p>
    <w:p w14:paraId="251C2002" w14:textId="27AA16DC"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podmínky specifických prvků.</w:t>
      </w:r>
    </w:p>
    <w:p w14:paraId="62409E9B" w14:textId="65A6F6CE" w:rsidR="008940BB" w:rsidRPr="00FF5FBE" w:rsidRDefault="008940BB" w:rsidP="002916CB">
      <w:pPr>
        <w:pStyle w:val="Zkladntext"/>
        <w:widowControl w:val="0"/>
        <w:numPr>
          <w:ilvl w:val="0"/>
          <w:numId w:val="0"/>
        </w:numPr>
        <w:tabs>
          <w:tab w:val="left" w:pos="709"/>
        </w:tabs>
        <w:ind w:left="709"/>
        <w:rPr>
          <w:rFonts w:asciiTheme="minorHAnsi" w:hAnsiTheme="minorHAnsi" w:cstheme="minorHAnsi"/>
          <w:b/>
          <w:spacing w:val="-1"/>
          <w:sz w:val="18"/>
          <w:szCs w:val="18"/>
        </w:rPr>
      </w:pPr>
      <w:r w:rsidRPr="00FF5FBE">
        <w:rPr>
          <w:rFonts w:asciiTheme="minorHAnsi" w:hAnsiTheme="minorHAnsi" w:cstheme="minorHAnsi"/>
          <w:b/>
          <w:spacing w:val="-1"/>
          <w:sz w:val="18"/>
          <w:szCs w:val="18"/>
        </w:rPr>
        <w:t>Podmínky uspořádání:</w:t>
      </w:r>
    </w:p>
    <w:p w14:paraId="45D75345" w14:textId="2B1BC9D7"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zastavitelnost pozemků;</w:t>
      </w:r>
    </w:p>
    <w:p w14:paraId="70A25761" w14:textId="3053A70F"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 xml:space="preserve">uspořádání prostranství; </w:t>
      </w:r>
    </w:p>
    <w:p w14:paraId="1EFF11DC" w14:textId="42E41602"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uspořádání zástavby;</w:t>
      </w:r>
    </w:p>
    <w:p w14:paraId="3A5CF4DF" w14:textId="5E5533E7" w:rsidR="008940BB" w:rsidRPr="00FF5FBE"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uspořádání přírodních prvků;</w:t>
      </w:r>
    </w:p>
    <w:p w14:paraId="1B2AE196" w14:textId="59B9FEF3" w:rsidR="008940BB" w:rsidRDefault="008940BB">
      <w:pPr>
        <w:pStyle w:val="Zkladntext"/>
        <w:widowControl w:val="0"/>
        <w:numPr>
          <w:ilvl w:val="1"/>
          <w:numId w:val="61"/>
        </w:numPr>
        <w:ind w:left="709"/>
        <w:rPr>
          <w:rFonts w:asciiTheme="minorHAnsi" w:hAnsiTheme="minorHAnsi" w:cstheme="minorHAnsi"/>
          <w:spacing w:val="-1"/>
          <w:sz w:val="18"/>
          <w:szCs w:val="18"/>
        </w:rPr>
      </w:pPr>
      <w:r w:rsidRPr="00FF5FBE">
        <w:rPr>
          <w:rFonts w:asciiTheme="minorHAnsi" w:hAnsiTheme="minorHAnsi" w:cstheme="minorHAnsi"/>
          <w:spacing w:val="-1"/>
          <w:sz w:val="18"/>
          <w:szCs w:val="18"/>
        </w:rPr>
        <w:t>specifická uspořádání.</w:t>
      </w:r>
    </w:p>
    <w:p w14:paraId="50BCABC0" w14:textId="77777777" w:rsidR="00057FFD" w:rsidRDefault="00057FFD">
      <w:pPr>
        <w:pStyle w:val="Odstavecseseznamem"/>
        <w:numPr>
          <w:ilvl w:val="0"/>
          <w:numId w:val="62"/>
        </w:numPr>
      </w:pPr>
      <w:r w:rsidRPr="00FF5FBE">
        <w:t>Podmínky prostorového uspořádání budou respektovat specifické podmínky návaznosti na určené sousední plochy.</w:t>
      </w:r>
      <w:r>
        <w:t xml:space="preserve"> </w:t>
      </w:r>
    </w:p>
    <w:p w14:paraId="6CF6DAC7" w14:textId="15532795" w:rsidR="00057FFD" w:rsidRPr="00FF5FBE" w:rsidRDefault="00057FFD">
      <w:pPr>
        <w:pStyle w:val="Odstavecseseznamem"/>
        <w:numPr>
          <w:ilvl w:val="0"/>
          <w:numId w:val="62"/>
        </w:numPr>
      </w:pPr>
      <w:r w:rsidRPr="00FF5FBE">
        <w:t>V případě návaznosti na plochy veřejných prostranství platí přednostně podmínky návaznosti na plochy PU.</w:t>
      </w:r>
      <w:r>
        <w:t xml:space="preserve">v a až </w:t>
      </w:r>
      <w:r w:rsidRPr="00FF5FBE">
        <w:t>poté na PU.</w:t>
      </w:r>
    </w:p>
    <w:p w14:paraId="5533F941" w14:textId="6845B948" w:rsidR="00057FFD" w:rsidRPr="00057FFD" w:rsidRDefault="00057FFD">
      <w:pPr>
        <w:pStyle w:val="Odstavecseseznamem"/>
        <w:numPr>
          <w:ilvl w:val="0"/>
          <w:numId w:val="62"/>
        </w:numPr>
      </w:pPr>
      <w:r w:rsidRPr="00057FFD">
        <w:t xml:space="preserve">Respektovat podmínky prostorového uspořádání pro </w:t>
      </w:r>
      <w:r w:rsidR="00F3779A">
        <w:t>transformační a</w:t>
      </w:r>
      <w:r w:rsidRPr="00057FFD">
        <w:t xml:space="preserve"> zastavitelné plochy, které jsou uvedeny v kap. c/.</w:t>
      </w:r>
    </w:p>
    <w:p w14:paraId="60396ABC" w14:textId="52479A69" w:rsidR="00D4168B" w:rsidRPr="00FF5FBE" w:rsidRDefault="00D4168B" w:rsidP="00C6070B">
      <w:pPr>
        <w:pStyle w:val="Nadpis5"/>
      </w:pPr>
      <w:r>
        <w:t>Podmínky charakteru zástavby</w:t>
      </w:r>
    </w:p>
    <w:p w14:paraId="0520ED3A" w14:textId="7683A616" w:rsidR="008940BB" w:rsidRPr="00D4168B" w:rsidRDefault="008940BB" w:rsidP="00A961C6">
      <w:pPr>
        <w:pStyle w:val="Odstavecseseznamem"/>
      </w:pPr>
      <w:r w:rsidRPr="00D4168B">
        <w:t>Pro celé správní území obce platí:</w:t>
      </w:r>
    </w:p>
    <w:p w14:paraId="41CCE7D5" w14:textId="64EF5148" w:rsidR="008940BB" w:rsidRPr="00FF5FBE" w:rsidRDefault="008940BB">
      <w:pPr>
        <w:pStyle w:val="Odstavecseseznamem"/>
        <w:numPr>
          <w:ilvl w:val="0"/>
          <w:numId w:val="65"/>
        </w:numPr>
      </w:pPr>
      <w:r w:rsidRPr="00FF5FBE">
        <w:t xml:space="preserve">Podmínky prostorového uspořádání platí pro hlavní stavbu a pro pozemky </w:t>
      </w:r>
      <w:r w:rsidR="00F3779A">
        <w:t>hlavní stavby</w:t>
      </w:r>
      <w:r w:rsidRPr="00FF5FBE">
        <w:t>.</w:t>
      </w:r>
    </w:p>
    <w:p w14:paraId="67E972B0" w14:textId="3493833B" w:rsidR="008940BB" w:rsidRDefault="008940BB">
      <w:pPr>
        <w:pStyle w:val="Odstavecseseznamem"/>
        <w:numPr>
          <w:ilvl w:val="0"/>
          <w:numId w:val="65"/>
        </w:numPr>
      </w:pPr>
      <w:r w:rsidRPr="00FF5FBE">
        <w:t>Pro stávající zastavěné pozemky se podmínky uspořádání použijí přiměřeně.</w:t>
      </w:r>
    </w:p>
    <w:p w14:paraId="0D2A8DED" w14:textId="01BD662A" w:rsidR="00BF021A" w:rsidRPr="00FF5FBE" w:rsidRDefault="00BF021A">
      <w:pPr>
        <w:pStyle w:val="Odstavecseseznamem"/>
        <w:numPr>
          <w:ilvl w:val="0"/>
          <w:numId w:val="65"/>
        </w:numPr>
      </w:pPr>
      <w:r w:rsidRPr="00FF5FBE">
        <w:t>Pro stavby občanského vybavení</w:t>
      </w:r>
      <w:r w:rsidR="00A642D5">
        <w:t xml:space="preserve"> a zařízení a stavby technické infrastruktury</w:t>
      </w:r>
      <w:r w:rsidRPr="00FF5FBE">
        <w:t xml:space="preserve"> se podmínky </w:t>
      </w:r>
      <w:r>
        <w:t>prvků</w:t>
      </w:r>
      <w:r w:rsidR="00BF6E5F">
        <w:t xml:space="preserve"> (mimo výškové</w:t>
      </w:r>
      <w:r w:rsidR="002330E7">
        <w:t>ho</w:t>
      </w:r>
      <w:r w:rsidR="00BF6E5F">
        <w:t xml:space="preserve"> řešení zástavby)</w:t>
      </w:r>
      <w:r>
        <w:t xml:space="preserve"> a podmínky </w:t>
      </w:r>
      <w:r w:rsidRPr="00FF5FBE">
        <w:t>uspořádání použijí přiměřeně.</w:t>
      </w:r>
      <w:r>
        <w:t xml:space="preserve"> Max. výška staveb občanského vybavení veřejného může být v případě specifických provozních a užitných potřeb typu stavby navýšena o</w:t>
      </w:r>
      <w:r w:rsidR="00747599">
        <w:t> </w:t>
      </w:r>
      <w:r>
        <w:t xml:space="preserve">1 NP za podmínky </w:t>
      </w:r>
      <w:r w:rsidRPr="00FF5FBE">
        <w:rPr>
          <w:rFonts w:asciiTheme="minorHAnsi" w:hAnsiTheme="minorHAnsi" w:cstheme="minorHAnsi"/>
          <w:spacing w:val="-1"/>
          <w:szCs w:val="18"/>
        </w:rPr>
        <w:t>že nedojde k narušení krajinného rázu a</w:t>
      </w:r>
      <w:r>
        <w:rPr>
          <w:rFonts w:asciiTheme="minorHAnsi" w:hAnsiTheme="minorHAnsi" w:cstheme="minorHAnsi"/>
          <w:spacing w:val="-1"/>
          <w:szCs w:val="18"/>
        </w:rPr>
        <w:t> </w:t>
      </w:r>
      <w:r w:rsidRPr="00FF5FBE">
        <w:rPr>
          <w:rFonts w:asciiTheme="minorHAnsi" w:hAnsiTheme="minorHAnsi" w:cstheme="minorHAnsi"/>
          <w:spacing w:val="-1"/>
          <w:szCs w:val="18"/>
        </w:rPr>
        <w:t>charakteru daného prostředí</w:t>
      </w:r>
      <w:r w:rsidR="00BF6E5F">
        <w:rPr>
          <w:rFonts w:asciiTheme="minorHAnsi" w:hAnsiTheme="minorHAnsi" w:cstheme="minorHAnsi"/>
          <w:spacing w:val="-1"/>
          <w:szCs w:val="18"/>
        </w:rPr>
        <w:t>.</w:t>
      </w:r>
      <w:r w:rsidR="00A642D5">
        <w:rPr>
          <w:rFonts w:asciiTheme="minorHAnsi" w:hAnsiTheme="minorHAnsi" w:cstheme="minorHAnsi"/>
          <w:spacing w:val="-1"/>
          <w:szCs w:val="18"/>
        </w:rPr>
        <w:t xml:space="preserve"> Zastavitelnost pozemku může být navýšena dle specifických provozních a užitných potřeb stavby až na HS = 0,80 za podmínky, že nedojde k narušení charakteru daného prostředí.</w:t>
      </w:r>
    </w:p>
    <w:p w14:paraId="7F47A026" w14:textId="72BE6737" w:rsidR="008940BB" w:rsidRPr="00FF5FBE" w:rsidRDefault="00CB36BC">
      <w:pPr>
        <w:pStyle w:val="Odstavecseseznamem"/>
        <w:numPr>
          <w:ilvl w:val="0"/>
          <w:numId w:val="65"/>
        </w:numPr>
      </w:pPr>
      <w:r>
        <w:t>Podmínky prvků a podmínky uspořádání platí v toleranci do 10 % rozsahu (např. stanoveného poměru nebo výměry) stanovené podmínky prostorového uspořádání</w:t>
      </w:r>
      <w:r w:rsidR="00D55C9E" w:rsidRPr="00FF5FBE">
        <w:t>.</w:t>
      </w:r>
    </w:p>
    <w:p w14:paraId="5F40B305" w14:textId="74E2FA90" w:rsidR="008940BB" w:rsidRPr="00FF5FBE" w:rsidRDefault="008940BB">
      <w:pPr>
        <w:pStyle w:val="Odstavecseseznamem"/>
        <w:numPr>
          <w:ilvl w:val="0"/>
          <w:numId w:val="65"/>
        </w:numPr>
      </w:pPr>
      <w:r w:rsidRPr="00FF5FBE">
        <w:t>Minimální velikost pozemku pro umístění hlavní stavby je 400 m</w:t>
      </w:r>
      <w:r w:rsidRPr="00D8463B">
        <w:rPr>
          <w:vertAlign w:val="superscript"/>
        </w:rPr>
        <w:t>2</w:t>
      </w:r>
      <w:r w:rsidRPr="00FF5FBE">
        <w:t xml:space="preserve">, v zastavěném území mimo </w:t>
      </w:r>
      <w:r w:rsidR="00D8463B">
        <w:t xml:space="preserve">transformační </w:t>
      </w:r>
      <w:r w:rsidRPr="00FF5FBE">
        <w:t>plochy se minimální velikost pozemku určeného pro hlavní stavbu použije přiměřeně.</w:t>
      </w:r>
    </w:p>
    <w:p w14:paraId="54601280" w14:textId="2D951A5B" w:rsidR="002E41D7" w:rsidRPr="00FF5FBE" w:rsidRDefault="002E41D7">
      <w:pPr>
        <w:pStyle w:val="Odstavecseseznamem"/>
        <w:numPr>
          <w:ilvl w:val="0"/>
          <w:numId w:val="65"/>
        </w:numPr>
      </w:pPr>
      <w:r w:rsidRPr="00FF5FBE">
        <w:t>Zastavitelnost pozemku je stanovena pouze z části pozemku, která je umístěna v</w:t>
      </w:r>
      <w:r w:rsidR="000D14EC">
        <w:t> </w:t>
      </w:r>
      <w:r w:rsidR="00D4168B">
        <w:t>ploše</w:t>
      </w:r>
      <w:r w:rsidR="000D14EC">
        <w:t xml:space="preserve"> s rozdílným způsobem využití</w:t>
      </w:r>
      <w:r w:rsidR="00D4168B">
        <w:t xml:space="preserve"> </w:t>
      </w:r>
      <w:r w:rsidR="000D14EC">
        <w:t>umožňující stavební využití,</w:t>
      </w:r>
      <w:r w:rsidRPr="00FF5FBE">
        <w:t xml:space="preserve"> </w:t>
      </w:r>
      <w:r w:rsidR="000D14EC">
        <w:t>resp.</w:t>
      </w:r>
      <w:r w:rsidRPr="00FF5FBE">
        <w:t xml:space="preserve"> umístění hlavní stavby.</w:t>
      </w:r>
    </w:p>
    <w:p w14:paraId="54E3C1C5" w14:textId="54C77820" w:rsidR="008940BB" w:rsidRPr="00FF5FBE" w:rsidRDefault="008940BB">
      <w:pPr>
        <w:pStyle w:val="Odstavecseseznamem"/>
        <w:numPr>
          <w:ilvl w:val="0"/>
          <w:numId w:val="65"/>
        </w:numPr>
      </w:pPr>
      <w:r w:rsidRPr="00FF5FBE">
        <w:t>Do maximální zastavitelnosti pozemku hlavní stavbou není počítána plocha stavby garáže (např.</w:t>
      </w:r>
      <w:r w:rsidR="00D8463B">
        <w:t> </w:t>
      </w:r>
      <w:r w:rsidRPr="00FF5FBE">
        <w:t>pro</w:t>
      </w:r>
      <w:r w:rsidR="00413556">
        <w:t> </w:t>
      </w:r>
      <w:r w:rsidRPr="00FF5FBE">
        <w:t>osobní automobil) související s využitím pozemku hlavní stavby.</w:t>
      </w:r>
    </w:p>
    <w:p w14:paraId="104923AE" w14:textId="021BF500" w:rsidR="008940BB" w:rsidRPr="00FF5FBE" w:rsidRDefault="008940BB">
      <w:pPr>
        <w:pStyle w:val="Odstavecseseznamem"/>
        <w:numPr>
          <w:ilvl w:val="0"/>
          <w:numId w:val="65"/>
        </w:numPr>
        <w:rPr>
          <w:rFonts w:asciiTheme="minorHAnsi" w:hAnsiTheme="minorHAnsi" w:cstheme="minorHAnsi"/>
          <w:spacing w:val="-1"/>
          <w:szCs w:val="18"/>
        </w:rPr>
      </w:pPr>
      <w:r w:rsidRPr="00FF5FBE">
        <w:t xml:space="preserve">Zástavbu v ploše smíšené obytné </w:t>
      </w:r>
      <w:r w:rsidR="00A961C6" w:rsidRPr="00FF5FBE">
        <w:t>všeobecné (SU</w:t>
      </w:r>
      <w:r w:rsidRPr="00FF5FBE">
        <w:t>) a smíšené obytné venkovské (SV) lze umisťovat pouze na</w:t>
      </w:r>
      <w:r w:rsidR="00541FEE">
        <w:t> </w:t>
      </w:r>
      <w:r w:rsidRPr="00FF5FBE">
        <w:t>pozemcích navazu</w:t>
      </w:r>
      <w:r w:rsidR="00C75136" w:rsidRPr="00FF5FBE">
        <w:t>jících na veřejná prostranství</w:t>
      </w:r>
      <w:r w:rsidRPr="00FF5FBE">
        <w:t xml:space="preserve">, jehož součástí je pozemní komunikace zpřístupňující pozemek rodinného </w:t>
      </w:r>
      <w:r w:rsidRPr="00FF5FBE">
        <w:rPr>
          <w:rFonts w:asciiTheme="minorHAnsi" w:hAnsiTheme="minorHAnsi" w:cstheme="minorHAnsi"/>
          <w:spacing w:val="-1"/>
          <w:szCs w:val="18"/>
        </w:rPr>
        <w:t>nebo bytového domu. Pozemní komunikace musí být funkční skupiny minimálně C nebo D1.</w:t>
      </w:r>
      <w:r w:rsidR="00093420">
        <w:rPr>
          <w:rFonts w:asciiTheme="minorHAnsi" w:hAnsiTheme="minorHAnsi" w:cstheme="minorHAnsi"/>
          <w:spacing w:val="-1"/>
          <w:szCs w:val="18"/>
        </w:rPr>
        <w:t xml:space="preserve"> </w:t>
      </w:r>
    </w:p>
    <w:p w14:paraId="60EA7930" w14:textId="77777777" w:rsidR="008940BB" w:rsidRPr="00FF5FBE" w:rsidRDefault="008940BB" w:rsidP="00A961C6">
      <w:pPr>
        <w:ind w:left="0" w:firstLine="709"/>
      </w:pPr>
      <w:r w:rsidRPr="00FF5FBE">
        <w:t>Tato podmínka se nevztahuje na:</w:t>
      </w:r>
    </w:p>
    <w:p w14:paraId="1E38225F" w14:textId="10162E60" w:rsidR="008940BB" w:rsidRPr="00FF5FBE" w:rsidRDefault="001D03A6">
      <w:pPr>
        <w:pStyle w:val="Normlnbezmezer"/>
        <w:numPr>
          <w:ilvl w:val="0"/>
          <w:numId w:val="77"/>
        </w:numPr>
      </w:pPr>
      <w:r>
        <w:t>solitérní zástavbu</w:t>
      </w:r>
      <w:r w:rsidR="00A961C6" w:rsidRPr="00FF5FBE">
        <w:t>;</w:t>
      </w:r>
    </w:p>
    <w:p w14:paraId="6A0133FE" w14:textId="4F080E2C" w:rsidR="00C75136" w:rsidRDefault="008940BB">
      <w:pPr>
        <w:pStyle w:val="Normlnbezmezer"/>
        <w:numPr>
          <w:ilvl w:val="0"/>
          <w:numId w:val="77"/>
        </w:numPr>
      </w:pPr>
      <w:r w:rsidRPr="00FF5FBE">
        <w:t>plochy, ve kterých je za účelem jejich využití vybudována veřejná, resp. veřejně přístupná, komunikace ve</w:t>
      </w:r>
      <w:r w:rsidR="00C94B61">
        <w:t> </w:t>
      </w:r>
      <w:r w:rsidRPr="00FF5FBE">
        <w:t xml:space="preserve">veřejném prostranství </w:t>
      </w:r>
      <w:r w:rsidR="00C75136" w:rsidRPr="00FF5FBE">
        <w:t>funkční skupiny minimálně C nebo D1</w:t>
      </w:r>
      <w:r w:rsidR="001D03A6">
        <w:t>,</w:t>
      </w:r>
    </w:p>
    <w:p w14:paraId="48F2D590" w14:textId="025F7AC2" w:rsidR="001D03A6" w:rsidRDefault="001D03A6">
      <w:pPr>
        <w:pStyle w:val="Normlnbezmezer"/>
        <w:numPr>
          <w:ilvl w:val="0"/>
          <w:numId w:val="77"/>
        </w:numPr>
      </w:pPr>
      <w:r>
        <w:t>plochy pro které je stanovena podmínka zpracování územní studie</w:t>
      </w:r>
      <w:r w:rsidR="00747599">
        <w:t xml:space="preserve"> nebo uzavření plánovací smlouvy</w:t>
      </w:r>
      <w:r>
        <w:t>, která upřesní struktur</w:t>
      </w:r>
      <w:r w:rsidR="00747599">
        <w:t>u</w:t>
      </w:r>
      <w:r>
        <w:t xml:space="preserve"> veřejných prostranství a dopravní</w:t>
      </w:r>
      <w:r w:rsidR="00887E7E">
        <w:t xml:space="preserve"> obsluhy plochy.</w:t>
      </w:r>
    </w:p>
    <w:p w14:paraId="3DD3F0A6" w14:textId="77777777" w:rsidR="00D4168B" w:rsidRDefault="00D4168B" w:rsidP="00D4168B">
      <w:pPr>
        <w:pStyle w:val="Odstavecseseznamem"/>
        <w:ind w:left="709"/>
      </w:pPr>
      <w:r w:rsidRPr="00FF5FBE">
        <w:lastRenderedPageBreak/>
        <w:t>Na stávajících zastavěných pozemcích je možné umisťovat zástavbu ve stávajících objemových parametrech a uvedená podmínka se použije přiměřeně.</w:t>
      </w:r>
    </w:p>
    <w:p w14:paraId="2A5AEF58" w14:textId="77777777" w:rsidR="00E63F32" w:rsidRPr="00FF5FBE" w:rsidRDefault="00E63F32">
      <w:pPr>
        <w:pStyle w:val="Odstavecseseznamem"/>
        <w:numPr>
          <w:ilvl w:val="0"/>
          <w:numId w:val="65"/>
        </w:numPr>
        <w:spacing w:before="0" w:after="0"/>
        <w:contextualSpacing/>
      </w:pPr>
      <w:r w:rsidRPr="00FF5FBE">
        <w:t>Pro pozemky individuální zástavby je stanovena maximální zastavitelnost pozemku hlavní stavbou 160 m</w:t>
      </w:r>
      <w:r w:rsidRPr="00FF5FBE">
        <w:rPr>
          <w:vertAlign w:val="superscript"/>
        </w:rPr>
        <w:t>2</w:t>
      </w:r>
      <w:r w:rsidRPr="00FF5FBE">
        <w:t xml:space="preserve">. </w:t>
      </w:r>
    </w:p>
    <w:p w14:paraId="2F4B7059" w14:textId="77777777" w:rsidR="00D4168B" w:rsidRDefault="00D4168B">
      <w:pPr>
        <w:pStyle w:val="Odstavecseseznamem"/>
        <w:numPr>
          <w:ilvl w:val="0"/>
          <w:numId w:val="65"/>
        </w:numPr>
      </w:pPr>
      <w:r w:rsidRPr="00FF5FBE">
        <w:t>Pro solitérní zástavbu jsou stanoveny podmínky prostorového uspořádání ve vztahu k charakteru zástavby pro jednotlivé lokality samostatně.</w:t>
      </w:r>
    </w:p>
    <w:p w14:paraId="7C21D108" w14:textId="6CB42B01" w:rsidR="00D4168B" w:rsidRPr="002916CB" w:rsidRDefault="00D4168B">
      <w:pPr>
        <w:pStyle w:val="Odstavecseseznamem"/>
        <w:numPr>
          <w:ilvl w:val="0"/>
          <w:numId w:val="65"/>
        </w:numPr>
      </w:pPr>
      <w:r>
        <w:t>V celém správním území obce je nepřípustný c</w:t>
      </w:r>
      <w:r w:rsidRPr="002916CB">
        <w:t>harakterově nevhodný typ zástavby –</w:t>
      </w:r>
      <w:r w:rsidR="00976AD3">
        <w:t xml:space="preserve"> </w:t>
      </w:r>
      <w:r w:rsidRPr="002916CB">
        <w:t>typ zástavby, který se nevyskytuje na území obce a není v souladu se stanovenou typologií charakteru zástavby obce, zejména volná (samostatná) nízkopodlažní plošně rozsáhlá zástavba typu „bungalov“, typicky se stanovou střechou nebo soustavou valbových střech nízkého sklonu pod 30°.</w:t>
      </w:r>
    </w:p>
    <w:p w14:paraId="0B4C8431" w14:textId="5EC63F98" w:rsidR="008940BB" w:rsidRDefault="008940BB">
      <w:pPr>
        <w:pStyle w:val="Odstavecseseznamem"/>
        <w:numPr>
          <w:ilvl w:val="0"/>
          <w:numId w:val="65"/>
        </w:numPr>
      </w:pPr>
      <w:r w:rsidRPr="00FF5FBE">
        <w:t>Podmínky uspořádání se nevztahují na otevřená hřiště a sportoviště, pro doplňkové vedlejší stavby otevřených hřišť a sportovišť se použijí přiměřeně.</w:t>
      </w:r>
    </w:p>
    <w:p w14:paraId="29878123" w14:textId="4F1379F8" w:rsidR="00057FFD" w:rsidRDefault="00057FFD">
      <w:pPr>
        <w:pStyle w:val="Odstavecseseznamem"/>
        <w:numPr>
          <w:ilvl w:val="0"/>
          <w:numId w:val="65"/>
        </w:numPr>
      </w:pPr>
      <w:r w:rsidRPr="00FF5FBE">
        <w:t>Maximální vzdálenost hlavní stavby od veřejného prostranství se stanovuje na základě stávající navazující zástavby. Je určena dle průměru vzdáleností hlavních staveb na sousedních, případně okolních pozemcích v dané lokalitě.</w:t>
      </w:r>
    </w:p>
    <w:p w14:paraId="5E6D80B5" w14:textId="29EF7C71" w:rsidR="00093420" w:rsidRDefault="00093420">
      <w:pPr>
        <w:pStyle w:val="Odstavecseseznamem"/>
        <w:numPr>
          <w:ilvl w:val="0"/>
          <w:numId w:val="65"/>
        </w:numPr>
        <w:rPr>
          <w:rStyle w:val="noveChar"/>
          <w:color w:val="auto"/>
        </w:rPr>
      </w:pPr>
      <w:r w:rsidRPr="00806BC7">
        <w:rPr>
          <w:rStyle w:val="noveChar"/>
          <w:color w:val="auto"/>
        </w:rPr>
        <w:t>Jsou nepřípustné stavby výminků na pozemku hlavní stavby, které nejsou zároveň hlavní stavbou a které nejsou přímo napojeny na veřejné prostranství dle podmínek uvedených výše.</w:t>
      </w:r>
    </w:p>
    <w:p w14:paraId="2BE14369" w14:textId="26FC65E1" w:rsidR="001573DD" w:rsidRPr="00806BC7" w:rsidRDefault="001573DD">
      <w:pPr>
        <w:pStyle w:val="Odstavecseseznamem"/>
        <w:numPr>
          <w:ilvl w:val="0"/>
          <w:numId w:val="65"/>
        </w:numPr>
      </w:pPr>
      <w:r>
        <w:rPr>
          <w:rStyle w:val="noveChar"/>
          <w:color w:val="auto"/>
        </w:rPr>
        <w:t>Podmínky výškového uspořádání zástavby se neuplatní pro stavby technické infrastruktury za podmínky, že</w:t>
      </w:r>
      <w:r w:rsidR="00682535">
        <w:rPr>
          <w:rStyle w:val="noveChar"/>
          <w:color w:val="auto"/>
        </w:rPr>
        <w:t> </w:t>
      </w:r>
      <w:r>
        <w:rPr>
          <w:rStyle w:val="noveChar"/>
          <w:color w:val="auto"/>
        </w:rPr>
        <w:t xml:space="preserve">tyto stavby nenaruší </w:t>
      </w:r>
      <w:r w:rsidRPr="001573DD">
        <w:rPr>
          <w:rStyle w:val="noveChar"/>
          <w:color w:val="auto"/>
        </w:rPr>
        <w:t>kulturní hodnotu a harmonický ráz krajiny</w:t>
      </w:r>
      <w:r>
        <w:rPr>
          <w:rStyle w:val="noveChar"/>
          <w:color w:val="auto"/>
        </w:rPr>
        <w:t>.</w:t>
      </w:r>
    </w:p>
    <w:p w14:paraId="7CF04AE2" w14:textId="7E042250" w:rsidR="00E63F32" w:rsidRPr="00FF5FBE" w:rsidRDefault="00E63F32" w:rsidP="00C6070B">
      <w:pPr>
        <w:pStyle w:val="Nadpis5"/>
      </w:pPr>
      <w:r>
        <w:t>Podmínky charakteru veřejných prostranství</w:t>
      </w:r>
    </w:p>
    <w:p w14:paraId="48A6EB42" w14:textId="469C1BD7" w:rsidR="00E63F32" w:rsidRPr="00D4168B" w:rsidRDefault="00E63F32" w:rsidP="00E63F32">
      <w:pPr>
        <w:pStyle w:val="Odstavecseseznamem"/>
      </w:pPr>
      <w:r w:rsidRPr="00D4168B">
        <w:t>Pro celé správní území obce platí:</w:t>
      </w:r>
    </w:p>
    <w:p w14:paraId="025F6B87" w14:textId="058EEBA4" w:rsidR="00D4168B" w:rsidRDefault="00D4168B">
      <w:pPr>
        <w:pStyle w:val="Odstavecseseznamem"/>
        <w:numPr>
          <w:ilvl w:val="0"/>
          <w:numId w:val="64"/>
        </w:numPr>
      </w:pPr>
      <w:r w:rsidRPr="00FF5FBE">
        <w:t xml:space="preserve">Minimální šířka </w:t>
      </w:r>
      <w:r w:rsidR="00E63F32">
        <w:t>uličního</w:t>
      </w:r>
      <w:r w:rsidRPr="00FF5FBE">
        <w:t xml:space="preserve"> prostranství</w:t>
      </w:r>
      <w:r>
        <w:t xml:space="preserve">, </w:t>
      </w:r>
      <w:r w:rsidRPr="00FF5FBE">
        <w:t>jehož součástí je pozemní komunikace zpřístupňující pozem</w:t>
      </w:r>
      <w:r>
        <w:t>ky zástavby</w:t>
      </w:r>
      <w:r w:rsidRPr="00FF5FBE">
        <w:t xml:space="preserve"> v </w:t>
      </w:r>
      <w:r>
        <w:t>návrhových</w:t>
      </w:r>
      <w:r w:rsidRPr="00FF5FBE">
        <w:t xml:space="preserve"> plochách</w:t>
      </w:r>
      <w:r w:rsidR="003B11FB">
        <w:t>, ve kterých nejsou veřejná prostranství vymezena plochou PU nebo PU.v</w:t>
      </w:r>
      <w:r>
        <w:t>,</w:t>
      </w:r>
      <w:r w:rsidRPr="00FF5FBE">
        <w:t xml:space="preserve"> je 13 </w:t>
      </w:r>
      <w:r w:rsidR="00057FFD">
        <w:t>m</w:t>
      </w:r>
      <w:r w:rsidR="00E63F32">
        <w:t>.</w:t>
      </w:r>
    </w:p>
    <w:p w14:paraId="0D9BB593" w14:textId="7B4304F7" w:rsidR="00057FFD" w:rsidRPr="00FF5FBE" w:rsidRDefault="00057FFD">
      <w:pPr>
        <w:pStyle w:val="Odstavecseseznamem"/>
        <w:numPr>
          <w:ilvl w:val="0"/>
          <w:numId w:val="64"/>
        </w:numPr>
      </w:pPr>
      <w:r>
        <w:t>Uliční prostranství jsou řešena tak, aby umožňoval</w:t>
      </w:r>
      <w:r w:rsidR="004E6C8F">
        <w:t>a</w:t>
      </w:r>
      <w:r>
        <w:t xml:space="preserve"> umístění výsadbového pásu pro stromy nebo jinou veřejnou zeleň. Pro stávající uliční prostranství se toto ustanovení použije přiměřeně s ohledem na jejich charakter a je-li to technicky možné s ohledem na jejich provozní a </w:t>
      </w:r>
      <w:r w:rsidR="00C94B61">
        <w:t>prostorové</w:t>
      </w:r>
      <w:r>
        <w:t xml:space="preserve"> parametry.</w:t>
      </w:r>
    </w:p>
    <w:p w14:paraId="22DC1496" w14:textId="001213D1" w:rsidR="00057FFD" w:rsidRDefault="00C94B61" w:rsidP="00C6070B">
      <w:pPr>
        <w:pStyle w:val="Nadpis5"/>
      </w:pPr>
      <w:r w:rsidRPr="00C94B61">
        <w:t>Podmínky ochrany krajinného rázu</w:t>
      </w:r>
    </w:p>
    <w:p w14:paraId="0BED3401" w14:textId="77777777" w:rsidR="00976AD3" w:rsidRPr="00D4168B" w:rsidRDefault="00976AD3" w:rsidP="00976AD3">
      <w:pPr>
        <w:pStyle w:val="Odstavecseseznamem"/>
      </w:pPr>
      <w:r w:rsidRPr="00D4168B">
        <w:t>Pro celé správní území obce platí:</w:t>
      </w:r>
    </w:p>
    <w:p w14:paraId="6BC95953" w14:textId="3DCA7A30" w:rsidR="00C94B61" w:rsidRDefault="00C94B61">
      <w:pPr>
        <w:pStyle w:val="Odstavecseseznamem"/>
        <w:numPr>
          <w:ilvl w:val="0"/>
          <w:numId w:val="66"/>
        </w:numPr>
      </w:pPr>
      <w:r w:rsidRPr="00C94B61">
        <w:t>Respektovat podmínky ochrany hodnot a ochrany krajinného rázu</w:t>
      </w:r>
      <w:r w:rsidR="00D81F07">
        <w:t xml:space="preserve"> stanoven</w:t>
      </w:r>
      <w:r w:rsidRPr="00C94B61">
        <w:t xml:space="preserve"> v kapitole b/</w:t>
      </w:r>
      <w:r w:rsidR="00AD4307">
        <w:t xml:space="preserve">, </w:t>
      </w:r>
      <w:r w:rsidRPr="00C94B61">
        <w:t>c/</w:t>
      </w:r>
      <w:r w:rsidR="00AD4307">
        <w:t xml:space="preserve"> a e/</w:t>
      </w:r>
      <w:r w:rsidRPr="00C94B61">
        <w:t>.</w:t>
      </w:r>
      <w:r w:rsidR="00976AD3">
        <w:t xml:space="preserve"> </w:t>
      </w:r>
    </w:p>
    <w:p w14:paraId="6B1756EE" w14:textId="1D9CA162" w:rsidR="00151D15" w:rsidRDefault="00151D15">
      <w:pPr>
        <w:pStyle w:val="Odstavecseseznamem"/>
        <w:numPr>
          <w:ilvl w:val="0"/>
          <w:numId w:val="66"/>
        </w:numPr>
      </w:pPr>
      <w:r>
        <w:t xml:space="preserve">Chránit a rozvíjet stávající </w:t>
      </w:r>
      <w:r w:rsidR="00BA7024">
        <w:t xml:space="preserve">příměstský až </w:t>
      </w:r>
      <w:r>
        <w:t>venkovský charakter</w:t>
      </w:r>
      <w:r w:rsidR="00BA7024">
        <w:t xml:space="preserve"> obce</w:t>
      </w:r>
      <w:r>
        <w:t>.</w:t>
      </w:r>
      <w:r w:rsidR="00976AD3">
        <w:t xml:space="preserve"> </w:t>
      </w:r>
    </w:p>
    <w:p w14:paraId="741D1197" w14:textId="061D299E" w:rsidR="00C94B61" w:rsidRPr="00C94B61" w:rsidRDefault="00C94B61">
      <w:pPr>
        <w:pStyle w:val="Odstavecseseznamem"/>
        <w:numPr>
          <w:ilvl w:val="0"/>
          <w:numId w:val="66"/>
        </w:numPr>
      </w:pPr>
      <w:r>
        <w:rPr>
          <w:rFonts w:cs="Calibri"/>
          <w:bCs/>
          <w:iCs/>
          <w:snapToGrid w:val="0"/>
        </w:rPr>
        <w:t>P</w:t>
      </w:r>
      <w:r w:rsidRPr="00EA4709">
        <w:rPr>
          <w:rFonts w:cs="Calibri"/>
          <w:bCs/>
          <w:iCs/>
          <w:snapToGrid w:val="0"/>
        </w:rPr>
        <w:t>řechod zástavby do krajiny musí respektovat podmínku, že zástavba navrhovaná na vnějších okrajích zastavěného území musí být situována vždy tak, aby do volné</w:t>
      </w:r>
      <w:r w:rsidR="002908FC">
        <w:rPr>
          <w:rFonts w:cs="Calibri"/>
          <w:bCs/>
          <w:iCs/>
          <w:snapToGrid w:val="0"/>
        </w:rPr>
        <w:t xml:space="preserve"> krajiny </w:t>
      </w:r>
      <w:r w:rsidRPr="00EA4709">
        <w:rPr>
          <w:rFonts w:cs="Calibri"/>
          <w:bCs/>
          <w:iCs/>
          <w:snapToGrid w:val="0"/>
        </w:rPr>
        <w:t xml:space="preserve">byla orientována nezastavěná část stavebního pozemku; v případě, že to není možné, je nutno řešit přechod zástavby do krajiny </w:t>
      </w:r>
      <w:r>
        <w:rPr>
          <w:rFonts w:cs="Calibri"/>
          <w:bCs/>
          <w:iCs/>
          <w:snapToGrid w:val="0"/>
        </w:rPr>
        <w:t>výsadbovým pásem pro stromy nebo jinou zeleň.</w:t>
      </w:r>
    </w:p>
    <w:p w14:paraId="71251AB2" w14:textId="3A84E500" w:rsidR="00BE0657" w:rsidRPr="00976AD3" w:rsidRDefault="00BE0657">
      <w:pPr>
        <w:pStyle w:val="Odstavecseseznamem"/>
        <w:numPr>
          <w:ilvl w:val="0"/>
          <w:numId w:val="66"/>
        </w:numPr>
      </w:pPr>
      <w:r>
        <w:rPr>
          <w:rFonts w:cs="Calibri"/>
          <w:bCs/>
          <w:iCs/>
          <w:snapToGrid w:val="0"/>
        </w:rPr>
        <w:t>C</w:t>
      </w:r>
      <w:r w:rsidRPr="00EA4709">
        <w:rPr>
          <w:rFonts w:cs="Calibri"/>
          <w:bCs/>
          <w:iCs/>
          <w:snapToGrid w:val="0"/>
        </w:rPr>
        <w:t xml:space="preserve">hránit přírodní charakter pohledových horizontů obce na terénních zlomech na rozhraní sídla a krajiny, v linii pohledových horizontů jsou </w:t>
      </w:r>
      <w:r w:rsidR="00662B12">
        <w:rPr>
          <w:rFonts w:cs="Calibri"/>
          <w:bCs/>
          <w:iCs/>
          <w:snapToGrid w:val="0"/>
        </w:rPr>
        <w:t xml:space="preserve">mimo zastavěné území a zastavitelné plochy </w:t>
      </w:r>
      <w:r w:rsidRPr="00EA4709">
        <w:rPr>
          <w:rFonts w:cs="Calibri"/>
          <w:bCs/>
          <w:iCs/>
          <w:snapToGrid w:val="0"/>
        </w:rPr>
        <w:t>nepřípustné stavby (zejména pro zemědělství a lesnictví) vyšší než 3 m.</w:t>
      </w:r>
    </w:p>
    <w:p w14:paraId="03072EC2" w14:textId="1B0CD7AD" w:rsidR="008940BB" w:rsidRPr="00FF5FBE" w:rsidRDefault="008940BB" w:rsidP="00C6070B">
      <w:pPr>
        <w:pStyle w:val="Nadpis4"/>
      </w:pPr>
      <w:r w:rsidRPr="00FF5FBE">
        <w:t>Podmínky prostorového uspořádání lokalit</w:t>
      </w:r>
    </w:p>
    <w:p w14:paraId="459988C4" w14:textId="77777777" w:rsidR="008940BB" w:rsidRPr="00FF5FBE" w:rsidRDefault="008940BB">
      <w:pPr>
        <w:pStyle w:val="Odstavecseseznamem"/>
        <w:numPr>
          <w:ilvl w:val="0"/>
          <w:numId w:val="13"/>
        </w:numPr>
      </w:pPr>
      <w:r w:rsidRPr="00FF5FBE">
        <w:t>Pro stanovení podmínek prostorového uspořádání jsou vymezeny následující regulativy:</w:t>
      </w:r>
    </w:p>
    <w:p w14:paraId="2E209B34" w14:textId="576F2CFF" w:rsidR="008940BB" w:rsidRDefault="008940BB">
      <w:pPr>
        <w:pStyle w:val="Odstavecseseznamem"/>
        <w:numPr>
          <w:ilvl w:val="0"/>
          <w:numId w:val="67"/>
        </w:numPr>
        <w:ind w:left="709"/>
      </w:pPr>
      <w:r w:rsidRPr="00FB2E22">
        <w:rPr>
          <w:rStyle w:val="pojmyChar"/>
        </w:rPr>
        <w:t>NP</w:t>
      </w:r>
      <w:r w:rsidRPr="00FF5FBE">
        <w:t xml:space="preserve"> – maximální počet podlaží nad úrovní přilehlého veřejného prostranství, do počtu podlaží se počítají nadzemní podlaží.</w:t>
      </w:r>
      <w:r w:rsidR="00C6070B">
        <w:t xml:space="preserve"> </w:t>
      </w:r>
      <w:r w:rsidRPr="00FF5FBE">
        <w:t>V případě, že zástavba nepřiléhá k veřejnému prostranství, podlaží jsou počítána od nejnižšího bodu styku stavby se stávajícím rostlým terénem.</w:t>
      </w:r>
      <w:r w:rsidR="00C6070B">
        <w:t xml:space="preserve"> </w:t>
      </w:r>
    </w:p>
    <w:p w14:paraId="51ABC424" w14:textId="2FD5F1F0" w:rsidR="00C6070B" w:rsidRDefault="00C6070B" w:rsidP="00C6070B">
      <w:pPr>
        <w:pStyle w:val="Odstavecseseznamem"/>
        <w:ind w:left="709"/>
        <w:rPr>
          <w:rStyle w:val="pojmyChar"/>
          <w:b w:val="0"/>
          <w:bCs w:val="0"/>
          <w:i w:val="0"/>
          <w:iCs/>
        </w:rPr>
      </w:pPr>
      <w:r>
        <w:rPr>
          <w:rStyle w:val="pojmyChar"/>
          <w:b w:val="0"/>
          <w:bCs w:val="0"/>
          <w:i w:val="0"/>
          <w:iCs/>
        </w:rPr>
        <w:t>Obytné podkroví, které svým objemovým řešením nezvyšuje v převažující délce okapovou římsu stavby a je prostorově charakteru neobytného podkroví (půdy), se nepočítá do maximálního počtu podlaží.</w:t>
      </w:r>
    </w:p>
    <w:p w14:paraId="0A5B33DE" w14:textId="02E9616F" w:rsidR="00C6070B" w:rsidRPr="00C6070B" w:rsidRDefault="00C6070B" w:rsidP="00C6070B">
      <w:pPr>
        <w:pStyle w:val="Odstavecseseznamem"/>
        <w:ind w:left="709"/>
        <w:rPr>
          <w:iCs/>
        </w:rPr>
      </w:pPr>
      <w:r>
        <w:rPr>
          <w:rStyle w:val="pojmyChar"/>
          <w:b w:val="0"/>
          <w:bCs w:val="0"/>
          <w:i w:val="0"/>
          <w:iCs/>
        </w:rPr>
        <w:t>Obytné podkroví, které svým objemovým řešení zvyšuje v převažující délce okapovou římsu stavby a objemově a architektonicky je řešeno jako plnohodnotné podlaží stavby, se počítá do maximálního počtu podlaží.</w:t>
      </w:r>
    </w:p>
    <w:p w14:paraId="33EED5C2" w14:textId="77777777" w:rsidR="008940BB" w:rsidRPr="00FF5FBE" w:rsidRDefault="008940BB">
      <w:pPr>
        <w:pStyle w:val="Odstavecseseznamem"/>
        <w:numPr>
          <w:ilvl w:val="0"/>
          <w:numId w:val="67"/>
        </w:numPr>
        <w:ind w:left="709"/>
      </w:pPr>
      <w:r w:rsidRPr="00FB2E22">
        <w:rPr>
          <w:rStyle w:val="pojmyChar"/>
        </w:rPr>
        <w:t>max. výška</w:t>
      </w:r>
      <w:r w:rsidRPr="00FF5FBE">
        <w:t xml:space="preserve"> – maximální výšková hladina zástavby, stanovena převážně pro zástavbu smíšenou výrobní. Hodnota udává max. výšku stavby od nejnižšího bodu styku stavby se stávajícím rostlým terénem po úroveň atiky ploché střechy nebo hřebenu šikmé střechy.</w:t>
      </w:r>
    </w:p>
    <w:p w14:paraId="6C8B5255" w14:textId="16976E27" w:rsidR="008940BB" w:rsidRPr="00FF5FBE" w:rsidRDefault="008940BB">
      <w:pPr>
        <w:pStyle w:val="Odstavecseseznamem"/>
        <w:numPr>
          <w:ilvl w:val="0"/>
          <w:numId w:val="67"/>
        </w:numPr>
        <w:ind w:left="709"/>
      </w:pPr>
      <w:r w:rsidRPr="00FB2E22">
        <w:rPr>
          <w:rStyle w:val="pojmyChar"/>
        </w:rPr>
        <w:t>HS</w:t>
      </w:r>
      <w:r w:rsidRPr="00FF5FBE">
        <w:t xml:space="preserve"> – maximální koeficient zastavitelnosti pozemku hlavní stavbou (podíl</w:t>
      </w:r>
      <w:r w:rsidR="0000339B">
        <w:t xml:space="preserve"> zastavěné</w:t>
      </w:r>
      <w:r w:rsidRPr="00FF5FBE">
        <w:t xml:space="preserve"> plochy hlavní stavby vůči celkové výměře pozemku).</w:t>
      </w:r>
    </w:p>
    <w:p w14:paraId="37E2856F" w14:textId="5BDC7F93" w:rsidR="008940BB" w:rsidRPr="00FF5FBE" w:rsidRDefault="008940BB">
      <w:pPr>
        <w:pStyle w:val="Odstavecseseznamem"/>
        <w:numPr>
          <w:ilvl w:val="0"/>
          <w:numId w:val="67"/>
        </w:numPr>
        <w:ind w:left="709"/>
      </w:pPr>
      <w:r w:rsidRPr="00FB2E22">
        <w:rPr>
          <w:rStyle w:val="pojmyChar"/>
        </w:rPr>
        <w:lastRenderedPageBreak/>
        <w:t>max. zastavitelnost pozemku</w:t>
      </w:r>
      <w:r w:rsidRPr="00FF5FBE">
        <w:t xml:space="preserve"> (dle využití plochy) – maximální </w:t>
      </w:r>
      <w:r w:rsidR="00844C29">
        <w:t xml:space="preserve">zastavěná plocha hlavní stavby </w:t>
      </w:r>
      <w:r w:rsidRPr="00FF5FBE">
        <w:t>pro dané využití plochy.</w:t>
      </w:r>
    </w:p>
    <w:p w14:paraId="0825C539" w14:textId="77777777" w:rsidR="008940BB" w:rsidRPr="00FF5FBE" w:rsidRDefault="008940BB">
      <w:pPr>
        <w:pStyle w:val="Odstavecseseznamem"/>
        <w:numPr>
          <w:ilvl w:val="0"/>
          <w:numId w:val="67"/>
        </w:numPr>
        <w:ind w:left="709"/>
      </w:pPr>
      <w:r w:rsidRPr="00FB2E22">
        <w:rPr>
          <w:rStyle w:val="pojmyChar"/>
        </w:rPr>
        <w:t>KN</w:t>
      </w:r>
      <w:r w:rsidRPr="00FF5FBE">
        <w:t xml:space="preserve"> – minimální koeficient nezpevněných ploch (podíl nezpevněné plochy pozemku vůči celkové výměře pozemku).</w:t>
      </w:r>
    </w:p>
    <w:p w14:paraId="2C0BE3A4" w14:textId="77777777" w:rsidR="008940BB" w:rsidRPr="00FF5FBE" w:rsidRDefault="008940BB">
      <w:pPr>
        <w:pStyle w:val="Odstavecseseznamem"/>
        <w:numPr>
          <w:ilvl w:val="0"/>
          <w:numId w:val="67"/>
        </w:numPr>
        <w:ind w:left="709"/>
      </w:pPr>
      <w:r w:rsidRPr="00FB2E22">
        <w:rPr>
          <w:rStyle w:val="pojmyChar"/>
        </w:rPr>
        <w:t>VP</w:t>
      </w:r>
      <w:r w:rsidRPr="00FF5FBE">
        <w:t xml:space="preserve"> – veřejné prostranství</w:t>
      </w:r>
    </w:p>
    <w:p w14:paraId="5F28CC70" w14:textId="77777777" w:rsidR="008940BB" w:rsidRPr="00FF5FBE" w:rsidRDefault="008940BB">
      <w:pPr>
        <w:pStyle w:val="Odstavecseseznamem"/>
        <w:numPr>
          <w:ilvl w:val="0"/>
          <w:numId w:val="67"/>
        </w:numPr>
        <w:ind w:left="709"/>
      </w:pPr>
      <w:r w:rsidRPr="00FB2E22">
        <w:rPr>
          <w:rStyle w:val="pojmyChar"/>
        </w:rPr>
        <w:t>kVP</w:t>
      </w:r>
      <w:r w:rsidRPr="00FF5FBE">
        <w:t xml:space="preserve"> – orientace hřebene, nebo delší strany u ploché střechy, kolmo k hraně veřejného prostranství – štítová orientace</w:t>
      </w:r>
    </w:p>
    <w:p w14:paraId="3B37D7EE" w14:textId="77777777" w:rsidR="008940BB" w:rsidRPr="00FF5FBE" w:rsidRDefault="008940BB">
      <w:pPr>
        <w:pStyle w:val="Odstavecseseznamem"/>
        <w:numPr>
          <w:ilvl w:val="0"/>
          <w:numId w:val="67"/>
        </w:numPr>
        <w:ind w:left="709"/>
      </w:pPr>
      <w:r w:rsidRPr="00FB2E22">
        <w:rPr>
          <w:rStyle w:val="pojmyChar"/>
        </w:rPr>
        <w:t>sVP</w:t>
      </w:r>
      <w:r w:rsidRPr="00FF5FBE">
        <w:t xml:space="preserve"> – orientace hřebene, nebo delší strany u ploché střechy, podélně s hranou veřejného prostranství – okapová orientace</w:t>
      </w:r>
    </w:p>
    <w:p w14:paraId="686386DF" w14:textId="7DB86AF2" w:rsidR="008940BB" w:rsidRPr="00FF5FBE" w:rsidRDefault="008940BB">
      <w:pPr>
        <w:pStyle w:val="Odstavecseseznamem"/>
        <w:numPr>
          <w:ilvl w:val="0"/>
          <w:numId w:val="67"/>
        </w:numPr>
        <w:ind w:left="709"/>
      </w:pPr>
      <w:r w:rsidRPr="00FB2E22">
        <w:rPr>
          <w:rStyle w:val="pojmyChar"/>
        </w:rPr>
        <w:t>minP</w:t>
      </w:r>
      <w:r w:rsidRPr="00FF5FBE">
        <w:t xml:space="preserve"> – minimální velikost pozemku určeného pro hlavní stavbu v</w:t>
      </w:r>
      <w:r w:rsidR="002516CC">
        <w:t xml:space="preserve"> transformačních a </w:t>
      </w:r>
      <w:r w:rsidRPr="00FF5FBE">
        <w:t xml:space="preserve">zastavitelných plochách </w:t>
      </w:r>
      <w:r w:rsidR="00942ABE" w:rsidRPr="00FF5FBE">
        <w:t xml:space="preserve">smíšených obytných (SU a </w:t>
      </w:r>
      <w:r w:rsidRPr="00FF5FBE">
        <w:t>SV), minimální velikost pozemku určeného pro hl</w:t>
      </w:r>
      <w:r w:rsidR="00942ABE" w:rsidRPr="00FF5FBE">
        <w:t xml:space="preserve">avní stavbu v ploše rekreace </w:t>
      </w:r>
      <w:r w:rsidR="002809EF">
        <w:t xml:space="preserve">individuální </w:t>
      </w:r>
      <w:r w:rsidR="00942ABE" w:rsidRPr="00FF5FBE">
        <w:t>(RI</w:t>
      </w:r>
      <w:r w:rsidRPr="00FF5FBE">
        <w:t>).</w:t>
      </w:r>
    </w:p>
    <w:p w14:paraId="4670A0F9" w14:textId="77777777" w:rsidR="008940BB" w:rsidRPr="00FF5FBE" w:rsidRDefault="008940BB">
      <w:pPr>
        <w:pStyle w:val="Odstavecseseznamem"/>
        <w:numPr>
          <w:ilvl w:val="0"/>
          <w:numId w:val="13"/>
        </w:numPr>
      </w:pPr>
      <w:r w:rsidRPr="00FF5FBE">
        <w:t>Na podmínky velikosti a zastavitelnosti pozemků navazují tyto výpočty:</w:t>
      </w:r>
    </w:p>
    <w:p w14:paraId="460F1545" w14:textId="28C26F51" w:rsidR="008940BB" w:rsidRPr="00FF5FBE" w:rsidRDefault="008940BB" w:rsidP="006957FC">
      <w:pPr>
        <w:pStyle w:val="Odstavecseseznamem"/>
        <w:rPr>
          <w:b/>
        </w:rPr>
      </w:pPr>
      <w:r w:rsidRPr="00FF5FBE">
        <w:rPr>
          <w:b/>
        </w:rPr>
        <w:t>Výpočet maximální plochy pozemku k zastavění:</w:t>
      </w:r>
    </w:p>
    <w:p w14:paraId="4BAFC7CA" w14:textId="77777777" w:rsidR="008940BB" w:rsidRPr="00FF5FBE" w:rsidRDefault="008940BB" w:rsidP="00A961C6">
      <w:pPr>
        <w:pStyle w:val="Odstavecseseznamem"/>
      </w:pPr>
      <w:r w:rsidRPr="00FF5FBE">
        <w:t>Z = HS x P</w:t>
      </w:r>
    </w:p>
    <w:p w14:paraId="519349C2" w14:textId="1BC29A31" w:rsidR="008940BB" w:rsidRPr="00FF5FBE" w:rsidRDefault="008940BB" w:rsidP="006957FC">
      <w:pPr>
        <w:pStyle w:val="Odstavecseseznamem"/>
        <w:rPr>
          <w:b/>
        </w:rPr>
      </w:pPr>
      <w:r w:rsidRPr="00FF5FBE">
        <w:rPr>
          <w:b/>
        </w:rPr>
        <w:t>Výpočet minimální nezpevněné plochy pozemku:</w:t>
      </w:r>
    </w:p>
    <w:p w14:paraId="1A81724B" w14:textId="77777777" w:rsidR="008940BB" w:rsidRPr="00FF5FBE" w:rsidRDefault="008940BB" w:rsidP="002916CB">
      <w:pPr>
        <w:pStyle w:val="Odstavecseseznamem"/>
        <w:spacing w:before="0"/>
        <w:contextualSpacing/>
      </w:pPr>
      <w:r w:rsidRPr="00FF5FBE">
        <w:t xml:space="preserve">N = KN x P </w:t>
      </w:r>
    </w:p>
    <w:p w14:paraId="730A606A" w14:textId="77777777" w:rsidR="008940BB" w:rsidRPr="00FF5FBE" w:rsidRDefault="008940BB" w:rsidP="002916CB">
      <w:pPr>
        <w:pStyle w:val="Odstavecseseznamem"/>
        <w:spacing w:before="0"/>
        <w:contextualSpacing/>
      </w:pPr>
    </w:p>
    <w:p w14:paraId="7021B30C" w14:textId="77777777" w:rsidR="008940BB" w:rsidRPr="00FF5FBE" w:rsidRDefault="008940BB" w:rsidP="002916CB">
      <w:pPr>
        <w:pStyle w:val="Odstavecseseznamem"/>
        <w:spacing w:before="0"/>
        <w:contextualSpacing/>
      </w:pPr>
      <w:r w:rsidRPr="00FF5FBE">
        <w:t>Z – plocha k zastavění hlavní stavbou</w:t>
      </w:r>
    </w:p>
    <w:p w14:paraId="57DECCF8" w14:textId="77777777" w:rsidR="008940BB" w:rsidRPr="00FF5FBE" w:rsidRDefault="008940BB" w:rsidP="002916CB">
      <w:pPr>
        <w:pStyle w:val="Odstavecseseznamem"/>
        <w:spacing w:before="0"/>
        <w:contextualSpacing/>
      </w:pPr>
      <w:r w:rsidRPr="00FF5FBE">
        <w:t>P – plocha stavebního pozemku</w:t>
      </w:r>
    </w:p>
    <w:p w14:paraId="196A1871" w14:textId="77777777" w:rsidR="008940BB" w:rsidRPr="00FF5FBE" w:rsidRDefault="008940BB" w:rsidP="002916CB">
      <w:pPr>
        <w:pStyle w:val="Odstavecseseznamem"/>
        <w:spacing w:before="0"/>
        <w:contextualSpacing/>
      </w:pPr>
      <w:r w:rsidRPr="00FF5FBE">
        <w:t>N – nezpevněná plocha pozemku</w:t>
      </w:r>
    </w:p>
    <w:p w14:paraId="0E8AB577" w14:textId="4592B90E" w:rsidR="008940BB" w:rsidRPr="00FF5FBE" w:rsidRDefault="008940BB" w:rsidP="002916CB">
      <w:pPr>
        <w:pStyle w:val="Odstavecseseznamem"/>
        <w:spacing w:before="0"/>
        <w:contextualSpacing/>
      </w:pPr>
    </w:p>
    <w:p w14:paraId="595D68EB" w14:textId="6CF479D5" w:rsidR="008940BB" w:rsidRPr="00FF5FBE" w:rsidRDefault="008940BB" w:rsidP="002916CB">
      <w:pPr>
        <w:pStyle w:val="Odstavecseseznamem"/>
        <w:spacing w:before="0"/>
        <w:contextualSpacing/>
        <w:rPr>
          <w:i/>
        </w:rPr>
      </w:pPr>
      <w:r w:rsidRPr="00FF5FBE">
        <w:rPr>
          <w:i/>
        </w:rPr>
        <w:t>příklad (pouze informativní povahy):</w:t>
      </w:r>
    </w:p>
    <w:p w14:paraId="6F8EE6B2" w14:textId="40D62B51" w:rsidR="008940BB" w:rsidRPr="00FF5FBE" w:rsidRDefault="00942ABE" w:rsidP="002916CB">
      <w:pPr>
        <w:pStyle w:val="Odstavecseseznamem"/>
        <w:spacing w:before="0"/>
        <w:contextualSpacing/>
        <w:rPr>
          <w:i/>
        </w:rPr>
      </w:pPr>
      <w:r w:rsidRPr="00FF5FBE">
        <w:rPr>
          <w:i/>
        </w:rPr>
        <w:t>ve správním území obce</w:t>
      </w:r>
      <w:r w:rsidR="00A961C6" w:rsidRPr="00FF5FBE">
        <w:rPr>
          <w:i/>
        </w:rPr>
        <w:t xml:space="preserve"> platí:</w:t>
      </w:r>
      <w:r w:rsidR="00A961C6" w:rsidRPr="00FF5FBE">
        <w:rPr>
          <w:i/>
        </w:rPr>
        <w:tab/>
      </w:r>
      <w:r w:rsidR="008940BB" w:rsidRPr="00FF5FBE">
        <w:rPr>
          <w:i/>
        </w:rPr>
        <w:t>max. zastavitelnost pozemku individuální zástavby = 160 m</w:t>
      </w:r>
      <w:r w:rsidR="008940BB" w:rsidRPr="00FF5FBE">
        <w:rPr>
          <w:i/>
          <w:vertAlign w:val="superscript"/>
        </w:rPr>
        <w:t>2</w:t>
      </w:r>
    </w:p>
    <w:p w14:paraId="58352702" w14:textId="758BCC34" w:rsidR="008940BB" w:rsidRPr="00FF5FBE" w:rsidRDefault="008940BB" w:rsidP="002916CB">
      <w:pPr>
        <w:pStyle w:val="Odstavecseseznamem"/>
        <w:spacing w:before="0"/>
        <w:contextualSpacing/>
        <w:rPr>
          <w:i/>
        </w:rPr>
      </w:pPr>
      <w:r w:rsidRPr="00FF5FBE">
        <w:rPr>
          <w:i/>
        </w:rPr>
        <w:t>pro lokalitu platí:</w:t>
      </w:r>
      <w:r w:rsidRPr="00FF5FBE">
        <w:rPr>
          <w:i/>
        </w:rPr>
        <w:tab/>
      </w:r>
      <w:r w:rsidRPr="00FF5FBE">
        <w:rPr>
          <w:i/>
        </w:rPr>
        <w:tab/>
      </w:r>
      <w:r w:rsidR="00A961C6" w:rsidRPr="00FF5FBE">
        <w:rPr>
          <w:i/>
        </w:rPr>
        <w:tab/>
      </w:r>
      <w:r w:rsidRPr="00FF5FBE">
        <w:rPr>
          <w:i/>
        </w:rPr>
        <w:t>HS = 0,20</w:t>
      </w:r>
    </w:p>
    <w:p w14:paraId="0A266ABF" w14:textId="77777777" w:rsidR="008940BB" w:rsidRPr="00FF5FBE" w:rsidRDefault="008940BB" w:rsidP="002916CB">
      <w:pPr>
        <w:pStyle w:val="Odstavecseseznamem"/>
        <w:spacing w:before="0"/>
        <w:ind w:left="2847" w:firstLine="698"/>
        <w:contextualSpacing/>
        <w:rPr>
          <w:i/>
        </w:rPr>
      </w:pPr>
      <w:r w:rsidRPr="00FF5FBE">
        <w:rPr>
          <w:i/>
        </w:rPr>
        <w:t>KN = 0,60</w:t>
      </w:r>
    </w:p>
    <w:p w14:paraId="7ED9CDE4" w14:textId="77777777" w:rsidR="008940BB" w:rsidRPr="00FF5FBE" w:rsidRDefault="008940BB" w:rsidP="002916CB">
      <w:pPr>
        <w:pStyle w:val="Odstavecseseznamem"/>
        <w:spacing w:before="0"/>
        <w:contextualSpacing/>
        <w:rPr>
          <w:i/>
        </w:rPr>
      </w:pPr>
    </w:p>
    <w:p w14:paraId="53525FA3" w14:textId="5B26CFFB" w:rsidR="008940BB" w:rsidRPr="00FF5FBE" w:rsidRDefault="008940BB" w:rsidP="002916CB">
      <w:pPr>
        <w:pStyle w:val="Odstavecseseznamem"/>
        <w:spacing w:before="0"/>
        <w:contextualSpacing/>
        <w:rPr>
          <w:i/>
        </w:rPr>
      </w:pPr>
      <w:r w:rsidRPr="00FF5FBE">
        <w:rPr>
          <w:i/>
        </w:rPr>
        <w:t>1/ velikost stavebního pozemku: 600 m</w:t>
      </w:r>
      <w:r w:rsidRPr="00FF5FBE">
        <w:rPr>
          <w:i/>
          <w:vertAlign w:val="superscript"/>
        </w:rPr>
        <w:t>2</w:t>
      </w:r>
      <w:r w:rsidRPr="00FF5FBE">
        <w:rPr>
          <w:i/>
        </w:rPr>
        <w:t>, stavba individuálního rodinného domu</w:t>
      </w:r>
    </w:p>
    <w:p w14:paraId="1A2BC8EF" w14:textId="77777777" w:rsidR="008940BB" w:rsidRPr="00FF5FBE" w:rsidRDefault="008940BB" w:rsidP="002916CB">
      <w:pPr>
        <w:pStyle w:val="Odstavecseseznamem"/>
        <w:spacing w:before="0"/>
        <w:contextualSpacing/>
        <w:rPr>
          <w:i/>
        </w:rPr>
      </w:pPr>
      <w:r w:rsidRPr="00FF5FBE">
        <w:rPr>
          <w:i/>
        </w:rPr>
        <w:t>HS = 0,2 x 600 = 120 m</w:t>
      </w:r>
      <w:r w:rsidRPr="00FF5FBE">
        <w:rPr>
          <w:i/>
          <w:vertAlign w:val="superscript"/>
        </w:rPr>
        <w:t>2</w:t>
      </w:r>
      <w:r w:rsidRPr="00FF5FBE">
        <w:rPr>
          <w:i/>
        </w:rPr>
        <w:t xml:space="preserve"> </w:t>
      </w:r>
      <w:r w:rsidRPr="00FF5FBE">
        <w:rPr>
          <w:i/>
        </w:rPr>
        <w:tab/>
      </w:r>
      <w:r w:rsidRPr="00FF5FBE">
        <w:rPr>
          <w:i/>
        </w:rPr>
        <w:tab/>
        <w:t>=&gt; plocha k zastavění hlavní stavbou</w:t>
      </w:r>
    </w:p>
    <w:p w14:paraId="1CC82EB3" w14:textId="77777777" w:rsidR="008940BB" w:rsidRPr="00FF5FBE" w:rsidRDefault="008940BB" w:rsidP="002916CB">
      <w:pPr>
        <w:pStyle w:val="Odstavecseseznamem"/>
        <w:spacing w:before="0"/>
        <w:contextualSpacing/>
        <w:rPr>
          <w:i/>
        </w:rPr>
      </w:pPr>
      <w:r w:rsidRPr="00FF5FBE">
        <w:rPr>
          <w:i/>
        </w:rPr>
        <w:t>KN = 0,6 x 600 = 360 m</w:t>
      </w:r>
      <w:r w:rsidRPr="00FF5FBE">
        <w:rPr>
          <w:i/>
          <w:vertAlign w:val="superscript"/>
        </w:rPr>
        <w:t>2</w:t>
      </w:r>
      <w:r w:rsidRPr="00FF5FBE">
        <w:rPr>
          <w:i/>
        </w:rPr>
        <w:t xml:space="preserve"> </w:t>
      </w:r>
      <w:r w:rsidRPr="00FF5FBE">
        <w:rPr>
          <w:i/>
        </w:rPr>
        <w:tab/>
      </w:r>
      <w:r w:rsidRPr="00FF5FBE">
        <w:rPr>
          <w:i/>
        </w:rPr>
        <w:tab/>
        <w:t>=&gt; nezpevněná plocha pozemku</w:t>
      </w:r>
    </w:p>
    <w:p w14:paraId="46B45382" w14:textId="7DE0198D" w:rsidR="008940BB" w:rsidRPr="00FF5FBE" w:rsidRDefault="008E10A7" w:rsidP="002916CB">
      <w:pPr>
        <w:pStyle w:val="Odstavecseseznamem"/>
        <w:spacing w:before="0"/>
        <w:contextualSpacing/>
        <w:rPr>
          <w:i/>
        </w:rPr>
      </w:pPr>
      <w:r w:rsidRPr="00FF5FBE">
        <w:rPr>
          <w:i/>
        </w:rPr>
        <w:t>600–120–360</w:t>
      </w:r>
      <w:r w:rsidR="008940BB" w:rsidRPr="00FF5FBE">
        <w:rPr>
          <w:i/>
        </w:rPr>
        <w:t xml:space="preserve"> = 120 m</w:t>
      </w:r>
      <w:r w:rsidR="008940BB" w:rsidRPr="00FF5FBE">
        <w:rPr>
          <w:i/>
          <w:vertAlign w:val="superscript"/>
        </w:rPr>
        <w:t>2</w:t>
      </w:r>
      <w:r w:rsidR="008940BB" w:rsidRPr="00FF5FBE">
        <w:rPr>
          <w:i/>
        </w:rPr>
        <w:t xml:space="preserve"> </w:t>
      </w:r>
      <w:r w:rsidR="008940BB" w:rsidRPr="00FF5FBE">
        <w:rPr>
          <w:i/>
        </w:rPr>
        <w:tab/>
      </w:r>
      <w:r w:rsidR="008940BB" w:rsidRPr="00FF5FBE">
        <w:rPr>
          <w:i/>
        </w:rPr>
        <w:tab/>
        <w:t>=&gt; plocha k zastavění vedlejší stavbou</w:t>
      </w:r>
    </w:p>
    <w:p w14:paraId="0EF46AD6" w14:textId="77777777" w:rsidR="008940BB" w:rsidRPr="00FF5FBE" w:rsidRDefault="008940BB" w:rsidP="002916CB">
      <w:pPr>
        <w:pStyle w:val="Odstavecseseznamem"/>
        <w:spacing w:before="0"/>
        <w:contextualSpacing/>
        <w:rPr>
          <w:i/>
        </w:rPr>
      </w:pPr>
    </w:p>
    <w:p w14:paraId="65CE605E" w14:textId="45657045" w:rsidR="008940BB" w:rsidRPr="00FF5FBE" w:rsidRDefault="008940BB" w:rsidP="002916CB">
      <w:pPr>
        <w:pStyle w:val="Odstavecseseznamem"/>
        <w:spacing w:before="0"/>
        <w:contextualSpacing/>
        <w:rPr>
          <w:i/>
        </w:rPr>
      </w:pPr>
      <w:r w:rsidRPr="00FF5FBE">
        <w:rPr>
          <w:i/>
        </w:rPr>
        <w:t>2/ velikost stavebního pozemku: 1 000 m</w:t>
      </w:r>
      <w:r w:rsidRPr="00FF5FBE">
        <w:rPr>
          <w:i/>
          <w:vertAlign w:val="superscript"/>
        </w:rPr>
        <w:t>2</w:t>
      </w:r>
      <w:r w:rsidRPr="00FF5FBE">
        <w:rPr>
          <w:i/>
        </w:rPr>
        <w:t>, stavba individuálního rodinného domu</w:t>
      </w:r>
    </w:p>
    <w:p w14:paraId="3953E14C" w14:textId="77777777" w:rsidR="008940BB" w:rsidRPr="00FF5FBE" w:rsidRDefault="008940BB" w:rsidP="002916CB">
      <w:pPr>
        <w:pStyle w:val="Odstavecseseznamem"/>
        <w:spacing w:before="0"/>
        <w:contextualSpacing/>
        <w:rPr>
          <w:i/>
        </w:rPr>
      </w:pPr>
      <w:r w:rsidRPr="00FF5FBE">
        <w:rPr>
          <w:i/>
        </w:rPr>
        <w:t>HS = 0,2 x 1 000 = 200 m</w:t>
      </w:r>
      <w:r w:rsidRPr="00FF5FBE">
        <w:rPr>
          <w:i/>
          <w:vertAlign w:val="superscript"/>
        </w:rPr>
        <w:t xml:space="preserve">2 </w:t>
      </w:r>
      <w:r w:rsidRPr="00FF5FBE">
        <w:rPr>
          <w:i/>
        </w:rPr>
        <w:tab/>
      </w:r>
      <w:r w:rsidRPr="00FF5FBE">
        <w:rPr>
          <w:i/>
        </w:rPr>
        <w:tab/>
        <w:t>=&gt; plocha k zastavění hlavní stavbou</w:t>
      </w:r>
    </w:p>
    <w:p w14:paraId="61F6F0B5" w14:textId="77777777" w:rsidR="008940BB" w:rsidRPr="00FF5FBE" w:rsidRDefault="008940BB" w:rsidP="002916CB">
      <w:pPr>
        <w:pStyle w:val="Odstavecseseznamem"/>
        <w:spacing w:before="0"/>
        <w:contextualSpacing/>
        <w:rPr>
          <w:i/>
        </w:rPr>
      </w:pPr>
      <w:r w:rsidRPr="00FF5FBE">
        <w:rPr>
          <w:i/>
        </w:rPr>
        <w:t>max. zastavitelnost pozemku individuální zástavby = 160 m2</w:t>
      </w:r>
    </w:p>
    <w:p w14:paraId="597D3043" w14:textId="77777777" w:rsidR="008940BB" w:rsidRPr="00FF5FBE" w:rsidRDefault="008940BB" w:rsidP="002916CB">
      <w:pPr>
        <w:pStyle w:val="Odstavecseseznamem"/>
        <w:spacing w:before="0"/>
        <w:contextualSpacing/>
        <w:rPr>
          <w:i/>
        </w:rPr>
      </w:pPr>
    </w:p>
    <w:p w14:paraId="32B15262" w14:textId="55B54E4D" w:rsidR="008940BB" w:rsidRPr="00FF5FBE" w:rsidRDefault="008E10A7" w:rsidP="002916CB">
      <w:pPr>
        <w:pStyle w:val="Odstavecseseznamem"/>
        <w:spacing w:before="0"/>
        <w:contextualSpacing/>
        <w:rPr>
          <w:i/>
        </w:rPr>
      </w:pPr>
      <w:r w:rsidRPr="00FF5FBE">
        <w:rPr>
          <w:i/>
        </w:rPr>
        <w:t>200&gt;</w:t>
      </w:r>
      <w:r w:rsidR="008940BB" w:rsidRPr="00FF5FBE">
        <w:rPr>
          <w:i/>
        </w:rPr>
        <w:t xml:space="preserve"> 160 m2 =&gt; plocha k zastavění hlavní </w:t>
      </w:r>
      <w:r w:rsidRPr="00FF5FBE">
        <w:rPr>
          <w:i/>
        </w:rPr>
        <w:t>stavbou =</w:t>
      </w:r>
      <w:r w:rsidR="008940BB" w:rsidRPr="00FF5FBE">
        <w:rPr>
          <w:i/>
        </w:rPr>
        <w:t xml:space="preserve"> 160 m</w:t>
      </w:r>
      <w:r w:rsidR="008940BB" w:rsidRPr="00FF5FBE">
        <w:rPr>
          <w:i/>
          <w:vertAlign w:val="superscript"/>
        </w:rPr>
        <w:t>2</w:t>
      </w:r>
    </w:p>
    <w:p w14:paraId="57B23D7C" w14:textId="77777777" w:rsidR="008940BB" w:rsidRPr="00FF5FBE" w:rsidRDefault="008940BB" w:rsidP="002916CB">
      <w:pPr>
        <w:pStyle w:val="Odstavecseseznamem"/>
        <w:spacing w:before="0"/>
        <w:contextualSpacing/>
        <w:rPr>
          <w:i/>
        </w:rPr>
      </w:pPr>
      <w:r w:rsidRPr="00FF5FBE">
        <w:rPr>
          <w:i/>
        </w:rPr>
        <w:t>KN = 0,60 x 1 000 = 600 m</w:t>
      </w:r>
      <w:r w:rsidRPr="00FF5FBE">
        <w:rPr>
          <w:i/>
          <w:vertAlign w:val="superscript"/>
        </w:rPr>
        <w:t xml:space="preserve">2 </w:t>
      </w:r>
      <w:r w:rsidRPr="00FF5FBE">
        <w:rPr>
          <w:i/>
        </w:rPr>
        <w:tab/>
      </w:r>
      <w:r w:rsidRPr="00FF5FBE">
        <w:rPr>
          <w:i/>
        </w:rPr>
        <w:tab/>
        <w:t>=&gt; nezpevněná plocha pozemku</w:t>
      </w:r>
    </w:p>
    <w:p w14:paraId="6BEDAD9D" w14:textId="761D5E56" w:rsidR="008940BB" w:rsidRPr="00FF5FBE" w:rsidRDefault="008940BB" w:rsidP="002916CB">
      <w:pPr>
        <w:pStyle w:val="Odstavecseseznamem"/>
        <w:spacing w:before="0"/>
        <w:contextualSpacing/>
        <w:rPr>
          <w:i/>
        </w:rPr>
      </w:pPr>
      <w:r w:rsidRPr="00FF5FBE">
        <w:rPr>
          <w:i/>
        </w:rPr>
        <w:t xml:space="preserve">1 000 - </w:t>
      </w:r>
      <w:r w:rsidR="008E10A7" w:rsidRPr="00FF5FBE">
        <w:rPr>
          <w:i/>
        </w:rPr>
        <w:t>160–600</w:t>
      </w:r>
      <w:r w:rsidRPr="00FF5FBE">
        <w:rPr>
          <w:i/>
        </w:rPr>
        <w:t xml:space="preserve"> = 240 m</w:t>
      </w:r>
      <w:r w:rsidRPr="00FF5FBE">
        <w:rPr>
          <w:i/>
          <w:vertAlign w:val="superscript"/>
        </w:rPr>
        <w:t>2</w:t>
      </w:r>
      <w:r w:rsidRPr="00FF5FBE">
        <w:rPr>
          <w:i/>
        </w:rPr>
        <w:t xml:space="preserve"> </w:t>
      </w:r>
      <w:r w:rsidRPr="00FF5FBE">
        <w:rPr>
          <w:i/>
        </w:rPr>
        <w:tab/>
      </w:r>
      <w:r w:rsidRPr="00FF5FBE">
        <w:rPr>
          <w:i/>
        </w:rPr>
        <w:tab/>
        <w:t>=&gt; plocha k zastavění vedlejší stavbou</w:t>
      </w:r>
    </w:p>
    <w:p w14:paraId="182A4BA3" w14:textId="77777777" w:rsidR="008940BB" w:rsidRPr="00FF5FBE" w:rsidRDefault="008940BB" w:rsidP="00A961C6">
      <w:pPr>
        <w:pStyle w:val="Odstavecseseznamem"/>
      </w:pPr>
    </w:p>
    <w:p w14:paraId="10E4225D" w14:textId="7E28549F" w:rsidR="00057FFD" w:rsidRDefault="008940BB">
      <w:pPr>
        <w:pStyle w:val="Odstavecseseznamem"/>
        <w:numPr>
          <w:ilvl w:val="0"/>
          <w:numId w:val="13"/>
        </w:numPr>
        <w:spacing w:before="0" w:after="0"/>
        <w:ind w:left="709"/>
        <w:jc w:val="left"/>
      </w:pPr>
      <w:r w:rsidRPr="00FF5FBE">
        <w:t xml:space="preserve">Specifické podmínky se vztahují k vybrané ploše nebo prvku a jsou vyznačeny </w:t>
      </w:r>
      <w:r w:rsidRPr="00C6070B">
        <w:rPr>
          <w:b/>
          <w:u w:val="single"/>
        </w:rPr>
        <w:t>tučným podtrženým písmem</w:t>
      </w:r>
      <w:r w:rsidRPr="00FF5FBE">
        <w:t xml:space="preserve">. </w:t>
      </w:r>
      <w:r w:rsidR="00A961C6" w:rsidRPr="00FF5FBE">
        <w:t xml:space="preserve"> </w:t>
      </w:r>
      <w:r w:rsidRPr="00FF5FBE">
        <w:t xml:space="preserve">Pro tyto plochy nebo prvky platí </w:t>
      </w:r>
      <w:r w:rsidR="00057FFD">
        <w:t xml:space="preserve">stanovené specifické </w:t>
      </w:r>
      <w:r w:rsidRPr="00FF5FBE">
        <w:t>podmínky, které jsou nadřazeny základním podmínkám platným pro celou lokalitu a nahrazují je.</w:t>
      </w:r>
      <w:r w:rsidR="00057FFD">
        <w:br w:type="page"/>
      </w:r>
    </w:p>
    <w:p w14:paraId="0E54A821" w14:textId="77777777" w:rsidR="008940BB" w:rsidRPr="00FF5FBE" w:rsidRDefault="008940BB">
      <w:pPr>
        <w:pStyle w:val="Odstavecseseznamem"/>
        <w:numPr>
          <w:ilvl w:val="0"/>
          <w:numId w:val="13"/>
        </w:numPr>
      </w:pPr>
      <w:r w:rsidRPr="00FF5FBE">
        <w:lastRenderedPageBreak/>
        <w:t>Jsou stanoveny následující podmínky prostorového uspořádání pro lokality:</w:t>
      </w: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765B10" w:rsidRPr="00FF5FBE" w14:paraId="78A328D3" w14:textId="77777777" w:rsidTr="00765B10">
        <w:tc>
          <w:tcPr>
            <w:tcW w:w="1481" w:type="dxa"/>
            <w:gridSpan w:val="2"/>
            <w:shd w:val="clear" w:color="auto" w:fill="F2F2F2" w:themeFill="background1" w:themeFillShade="F2"/>
          </w:tcPr>
          <w:p w14:paraId="0DD0AB60" w14:textId="02EE6FA6"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1</w:t>
            </w:r>
          </w:p>
        </w:tc>
        <w:tc>
          <w:tcPr>
            <w:tcW w:w="7024" w:type="dxa"/>
            <w:gridSpan w:val="2"/>
            <w:shd w:val="clear" w:color="auto" w:fill="F2F2F2" w:themeFill="background1" w:themeFillShade="F2"/>
          </w:tcPr>
          <w:p w14:paraId="194B4BAF" w14:textId="77777777"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Mariánské údolí</w:t>
            </w:r>
          </w:p>
        </w:tc>
      </w:tr>
      <w:tr w:rsidR="00765B10" w:rsidRPr="00FF5FBE" w14:paraId="1E56F2DC" w14:textId="77777777" w:rsidTr="00765B10">
        <w:trPr>
          <w:gridAfter w:val="1"/>
          <w:wAfter w:w="3055" w:type="dxa"/>
        </w:trPr>
        <w:tc>
          <w:tcPr>
            <w:tcW w:w="5450" w:type="dxa"/>
            <w:gridSpan w:val="3"/>
          </w:tcPr>
          <w:p w14:paraId="266225F5" w14:textId="77777777" w:rsidR="00765B10" w:rsidRPr="00FF5FBE" w:rsidRDefault="00765B10" w:rsidP="00765B1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765B10" w:rsidRPr="00FF5FBE" w14:paraId="78BA5C43" w14:textId="77777777" w:rsidTr="00765B10">
        <w:tc>
          <w:tcPr>
            <w:tcW w:w="1417" w:type="dxa"/>
          </w:tcPr>
          <w:p w14:paraId="08AFA702"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55A6BD55"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40D67752" w14:textId="77777777" w:rsidTr="00765B10">
        <w:tc>
          <w:tcPr>
            <w:tcW w:w="1417" w:type="dxa"/>
            <w:vMerge w:val="restart"/>
          </w:tcPr>
          <w:p w14:paraId="2072763F"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622F04C2"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w:t>
            </w:r>
          </w:p>
        </w:tc>
      </w:tr>
      <w:tr w:rsidR="00765B10" w:rsidRPr="00FF5FBE" w14:paraId="0D9BCE1D" w14:textId="77777777" w:rsidTr="00765B10">
        <w:tc>
          <w:tcPr>
            <w:tcW w:w="1417" w:type="dxa"/>
            <w:vMerge/>
          </w:tcPr>
          <w:p w14:paraId="7EAC4D64" w14:textId="77777777" w:rsidR="00765B10" w:rsidRPr="00FF5FBE" w:rsidRDefault="00765B10" w:rsidP="00765B10">
            <w:pPr>
              <w:spacing w:before="20" w:after="20"/>
              <w:ind w:left="0" w:right="-184"/>
              <w:rPr>
                <w:rFonts w:asciiTheme="minorHAnsi" w:hAnsiTheme="minorHAnsi" w:cstheme="minorHAnsi"/>
                <w:spacing w:val="-1"/>
                <w:sz w:val="17"/>
                <w:szCs w:val="17"/>
              </w:rPr>
            </w:pPr>
          </w:p>
        </w:tc>
        <w:tc>
          <w:tcPr>
            <w:tcW w:w="7088" w:type="dxa"/>
            <w:gridSpan w:val="3"/>
          </w:tcPr>
          <w:p w14:paraId="3321F5E8" w14:textId="5F74D672"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zástavba v návaznosti na plochu </w:t>
            </w:r>
            <w:r w:rsidR="00B11C94">
              <w:rPr>
                <w:rFonts w:asciiTheme="minorHAnsi" w:hAnsiTheme="minorHAnsi" w:cstheme="minorHAnsi"/>
                <w:b/>
                <w:bCs/>
                <w:spacing w:val="-1"/>
                <w:sz w:val="17"/>
                <w:szCs w:val="17"/>
                <w:u w:val="single"/>
              </w:rPr>
              <w:t>PU.v</w:t>
            </w:r>
            <w:r w:rsidRPr="00FF5FBE">
              <w:rPr>
                <w:rFonts w:asciiTheme="minorHAnsi" w:hAnsiTheme="minorHAnsi" w:cstheme="minorHAnsi"/>
                <w:b/>
                <w:bCs/>
                <w:spacing w:val="-1"/>
                <w:sz w:val="17"/>
                <w:szCs w:val="17"/>
                <w:u w:val="single"/>
              </w:rPr>
              <w:t xml:space="preserve"> </w:t>
            </w:r>
          </w:p>
          <w:p w14:paraId="38E3936F"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3NP</w:t>
            </w:r>
          </w:p>
        </w:tc>
      </w:tr>
      <w:tr w:rsidR="00765B10" w:rsidRPr="00FF5FBE" w14:paraId="18B2434D" w14:textId="77777777" w:rsidTr="00765B10">
        <w:tc>
          <w:tcPr>
            <w:tcW w:w="1417" w:type="dxa"/>
            <w:vMerge/>
          </w:tcPr>
          <w:p w14:paraId="2D3ED846" w14:textId="77777777" w:rsidR="00765B10" w:rsidRPr="00FF5FBE" w:rsidRDefault="00765B10" w:rsidP="00765B10">
            <w:pPr>
              <w:spacing w:before="20" w:after="20"/>
              <w:ind w:left="0" w:right="-184"/>
              <w:rPr>
                <w:rFonts w:asciiTheme="minorHAnsi" w:hAnsiTheme="minorHAnsi" w:cstheme="minorHAnsi"/>
                <w:spacing w:val="-1"/>
                <w:sz w:val="17"/>
                <w:szCs w:val="17"/>
              </w:rPr>
            </w:pPr>
          </w:p>
        </w:tc>
        <w:tc>
          <w:tcPr>
            <w:tcW w:w="7088" w:type="dxa"/>
            <w:gridSpan w:val="3"/>
          </w:tcPr>
          <w:p w14:paraId="5EFBAF93" w14:textId="6B267E41"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solitérní zástavba</w:t>
            </w:r>
            <w:r w:rsidR="00F6636E">
              <w:rPr>
                <w:rFonts w:asciiTheme="minorHAnsi" w:hAnsiTheme="minorHAnsi" w:cstheme="minorHAnsi"/>
                <w:b/>
                <w:bCs/>
                <w:spacing w:val="-1"/>
                <w:sz w:val="17"/>
                <w:szCs w:val="17"/>
                <w:u w:val="single"/>
              </w:rPr>
              <w:t xml:space="preserve"> v</w:t>
            </w:r>
            <w:r w:rsidR="00F6636E" w:rsidRPr="00FF5FBE">
              <w:rPr>
                <w:rFonts w:asciiTheme="minorHAnsi" w:hAnsiTheme="minorHAnsi" w:cstheme="minorHAnsi"/>
                <w:b/>
                <w:bCs/>
                <w:spacing w:val="-1"/>
                <w:sz w:val="17"/>
                <w:szCs w:val="17"/>
                <w:u w:val="single"/>
              </w:rPr>
              <w:t xml:space="preserve"> ploše smíšené obytné všeobecné (SU)</w:t>
            </w:r>
          </w:p>
          <w:p w14:paraId="788B7271" w14:textId="7CC4F610"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 xml:space="preserve">max. </w:t>
            </w:r>
            <w:r w:rsidR="00371392">
              <w:rPr>
                <w:rFonts w:asciiTheme="minorHAnsi" w:hAnsiTheme="minorHAnsi" w:cstheme="minorHAnsi"/>
                <w:spacing w:val="-1"/>
                <w:sz w:val="17"/>
                <w:szCs w:val="17"/>
              </w:rPr>
              <w:t>4</w:t>
            </w:r>
            <w:r w:rsidRPr="00FF5FBE">
              <w:rPr>
                <w:rFonts w:asciiTheme="minorHAnsi" w:hAnsiTheme="minorHAnsi" w:cstheme="minorHAnsi"/>
                <w:spacing w:val="-1"/>
                <w:sz w:val="17"/>
                <w:szCs w:val="17"/>
              </w:rPr>
              <w:t>NP</w:t>
            </w:r>
          </w:p>
        </w:tc>
      </w:tr>
      <w:tr w:rsidR="00765B10" w:rsidRPr="00FF5FBE" w14:paraId="5CFA750D" w14:textId="77777777" w:rsidTr="00765B10">
        <w:tc>
          <w:tcPr>
            <w:tcW w:w="1417" w:type="dxa"/>
            <w:vMerge/>
          </w:tcPr>
          <w:p w14:paraId="09CCAA55" w14:textId="77777777" w:rsidR="00765B10" w:rsidRPr="00FF5FBE" w:rsidRDefault="00765B10" w:rsidP="00765B10">
            <w:pPr>
              <w:spacing w:before="20" w:after="20"/>
              <w:ind w:left="0" w:right="-184"/>
              <w:rPr>
                <w:rFonts w:asciiTheme="minorHAnsi" w:hAnsiTheme="minorHAnsi" w:cstheme="minorHAnsi"/>
                <w:spacing w:val="-1"/>
                <w:sz w:val="17"/>
                <w:szCs w:val="17"/>
              </w:rPr>
            </w:pPr>
          </w:p>
        </w:tc>
        <w:tc>
          <w:tcPr>
            <w:tcW w:w="7088" w:type="dxa"/>
            <w:gridSpan w:val="3"/>
          </w:tcPr>
          <w:p w14:paraId="0BAF2BB1"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smíšené výrobní všeobecné (HU)</w:t>
            </w:r>
          </w:p>
          <w:p w14:paraId="5A2BCA3D" w14:textId="12A73D22"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výška zástavby 1</w:t>
            </w:r>
            <w:r w:rsidR="00AA064D">
              <w:rPr>
                <w:rFonts w:asciiTheme="minorHAnsi" w:hAnsiTheme="minorHAnsi" w:cstheme="minorHAnsi"/>
                <w:spacing w:val="-1"/>
                <w:sz w:val="17"/>
                <w:szCs w:val="17"/>
              </w:rPr>
              <w:t>6</w:t>
            </w:r>
            <w:r w:rsidRPr="00FF5FBE">
              <w:rPr>
                <w:rFonts w:asciiTheme="minorHAnsi" w:hAnsiTheme="minorHAnsi" w:cstheme="minorHAnsi"/>
                <w:spacing w:val="-1"/>
                <w:sz w:val="17"/>
                <w:szCs w:val="17"/>
              </w:rPr>
              <w:t xml:space="preserve"> m</w:t>
            </w:r>
          </w:p>
        </w:tc>
      </w:tr>
      <w:tr w:rsidR="00765B10" w:rsidRPr="00FF5FBE" w14:paraId="0BE91564" w14:textId="77777777" w:rsidTr="00765B10">
        <w:tc>
          <w:tcPr>
            <w:tcW w:w="1417" w:type="dxa"/>
          </w:tcPr>
          <w:p w14:paraId="0F696D56"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5A942826" w14:textId="77777777" w:rsidR="00765B10" w:rsidRPr="00806BC7" w:rsidRDefault="00765B10" w:rsidP="00765B10">
            <w:pPr>
              <w:spacing w:before="20" w:after="20"/>
              <w:ind w:left="0"/>
              <w:rPr>
                <w:rFonts w:asciiTheme="minorHAnsi" w:hAnsiTheme="minorHAnsi" w:cstheme="minorHAnsi"/>
                <w:b/>
                <w:bCs/>
                <w:spacing w:val="-1"/>
                <w:sz w:val="17"/>
                <w:szCs w:val="17"/>
                <w:u w:val="single"/>
              </w:rPr>
            </w:pPr>
            <w:r w:rsidRPr="00806BC7">
              <w:rPr>
                <w:rFonts w:asciiTheme="minorHAnsi" w:hAnsiTheme="minorHAnsi" w:cstheme="minorHAnsi"/>
                <w:b/>
                <w:bCs/>
                <w:spacing w:val="-1"/>
                <w:sz w:val="17"/>
                <w:szCs w:val="17"/>
                <w:u w:val="single"/>
              </w:rPr>
              <w:t>koryto Bystřice</w:t>
            </w:r>
          </w:p>
          <w:p w14:paraId="00D52495" w14:textId="3253CE74" w:rsidR="00765B10" w:rsidRPr="00806BC7" w:rsidRDefault="00081F30" w:rsidP="00765B10">
            <w:pPr>
              <w:spacing w:before="20" w:after="20"/>
              <w:ind w:left="0"/>
              <w:rPr>
                <w:rFonts w:asciiTheme="minorHAnsi" w:hAnsiTheme="minorHAnsi" w:cstheme="minorHAnsi"/>
                <w:spacing w:val="-1"/>
                <w:sz w:val="17"/>
                <w:szCs w:val="17"/>
              </w:rPr>
            </w:pPr>
            <w:r w:rsidRPr="00806BC7">
              <w:rPr>
                <w:rFonts w:asciiTheme="minorHAnsi" w:hAnsiTheme="minorHAnsi" w:cstheme="minorHAnsi"/>
                <w:spacing w:val="-1"/>
                <w:sz w:val="17"/>
                <w:szCs w:val="17"/>
              </w:rPr>
              <w:t xml:space="preserve">převážně </w:t>
            </w:r>
            <w:r w:rsidR="00765B10" w:rsidRPr="00806BC7">
              <w:rPr>
                <w:rFonts w:asciiTheme="minorHAnsi" w:hAnsiTheme="minorHAnsi" w:cstheme="minorHAnsi"/>
                <w:spacing w:val="-1"/>
                <w:sz w:val="17"/>
                <w:szCs w:val="17"/>
              </w:rPr>
              <w:t>přírodní charakter</w:t>
            </w:r>
          </w:p>
        </w:tc>
      </w:tr>
      <w:tr w:rsidR="00765B10" w:rsidRPr="00FF5FBE" w14:paraId="65B1DFD4" w14:textId="77777777" w:rsidTr="00765B10">
        <w:trPr>
          <w:trHeight w:val="257"/>
        </w:trPr>
        <w:tc>
          <w:tcPr>
            <w:tcW w:w="1417" w:type="dxa"/>
          </w:tcPr>
          <w:p w14:paraId="07E645B8"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280D5F27" w14:textId="77B5F7C4" w:rsidR="00765B10" w:rsidRPr="00806BC7" w:rsidRDefault="00765B10" w:rsidP="00765B10">
            <w:pPr>
              <w:pStyle w:val="Normlnbezmezer"/>
              <w:spacing w:before="20" w:after="20"/>
              <w:rPr>
                <w:b/>
                <w:bCs/>
                <w:sz w:val="17"/>
                <w:szCs w:val="17"/>
                <w:u w:val="single"/>
              </w:rPr>
            </w:pPr>
            <w:r w:rsidRPr="00806BC7">
              <w:rPr>
                <w:b/>
                <w:bCs/>
                <w:sz w:val="17"/>
                <w:szCs w:val="17"/>
                <w:u w:val="single"/>
              </w:rPr>
              <w:t>v ploše rekreace jiné</w:t>
            </w:r>
            <w:r w:rsidR="0082077F" w:rsidRPr="00806BC7">
              <w:rPr>
                <w:b/>
                <w:bCs/>
                <w:sz w:val="17"/>
                <w:szCs w:val="17"/>
                <w:u w:val="single"/>
              </w:rPr>
              <w:t xml:space="preserve"> – rekreační areály</w:t>
            </w:r>
            <w:r w:rsidRPr="00806BC7">
              <w:rPr>
                <w:b/>
                <w:bCs/>
                <w:sz w:val="17"/>
                <w:szCs w:val="17"/>
                <w:u w:val="single"/>
              </w:rPr>
              <w:t xml:space="preserve"> (RX) </w:t>
            </w:r>
          </w:p>
          <w:p w14:paraId="240818F3" w14:textId="784FC2E4" w:rsidR="00765B10" w:rsidRPr="00806BC7" w:rsidRDefault="0082077F" w:rsidP="00765B10">
            <w:pPr>
              <w:spacing w:before="20" w:after="20"/>
              <w:ind w:left="0"/>
              <w:rPr>
                <w:rFonts w:asciiTheme="minorHAnsi" w:hAnsiTheme="minorHAnsi" w:cstheme="minorHAnsi"/>
                <w:spacing w:val="-1"/>
                <w:sz w:val="17"/>
                <w:szCs w:val="17"/>
              </w:rPr>
            </w:pPr>
            <w:r w:rsidRPr="00806BC7">
              <w:rPr>
                <w:sz w:val="17"/>
                <w:szCs w:val="17"/>
              </w:rPr>
              <w:t>posilovat přírodně rekreační charakter ploch</w:t>
            </w:r>
          </w:p>
        </w:tc>
      </w:tr>
      <w:tr w:rsidR="00765B10" w:rsidRPr="00FF5FBE" w14:paraId="7751C393" w14:textId="77777777" w:rsidTr="00765B10">
        <w:trPr>
          <w:trHeight w:val="257"/>
        </w:trPr>
        <w:tc>
          <w:tcPr>
            <w:tcW w:w="1417" w:type="dxa"/>
          </w:tcPr>
          <w:p w14:paraId="73E4BD63" w14:textId="77777777" w:rsidR="00765B10" w:rsidRPr="00FF5FBE" w:rsidRDefault="00765B10" w:rsidP="00765B1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294280BE" w14:textId="77777777" w:rsidR="00765B10" w:rsidRPr="00806BC7" w:rsidRDefault="00765B10" w:rsidP="00765B10">
            <w:pPr>
              <w:pStyle w:val="Odstavecseseznamem"/>
              <w:spacing w:before="20" w:after="20"/>
              <w:ind w:left="35"/>
              <w:rPr>
                <w:rFonts w:asciiTheme="minorHAnsi" w:hAnsiTheme="minorHAnsi" w:cstheme="minorHAnsi"/>
                <w:b/>
                <w:sz w:val="16"/>
                <w:szCs w:val="16"/>
              </w:rPr>
            </w:pPr>
          </w:p>
        </w:tc>
      </w:tr>
      <w:tr w:rsidR="00765B10" w:rsidRPr="00FF5FBE" w14:paraId="1EDFD84C" w14:textId="77777777" w:rsidTr="00765B10">
        <w:trPr>
          <w:trHeight w:val="257"/>
        </w:trPr>
        <w:tc>
          <w:tcPr>
            <w:tcW w:w="1417" w:type="dxa"/>
            <w:vMerge w:val="restart"/>
          </w:tcPr>
          <w:p w14:paraId="16C8D458"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3186E3D9" w14:textId="1294678C" w:rsidR="00765B10" w:rsidRPr="00806BC7" w:rsidRDefault="00765B10" w:rsidP="00765B10">
            <w:pPr>
              <w:pStyle w:val="Normlnbezmezer"/>
              <w:spacing w:before="20" w:after="20"/>
              <w:rPr>
                <w:sz w:val="17"/>
                <w:szCs w:val="17"/>
              </w:rPr>
            </w:pPr>
            <w:r w:rsidRPr="00806BC7">
              <w:rPr>
                <w:sz w:val="17"/>
                <w:szCs w:val="17"/>
              </w:rPr>
              <w:t>HS = 0,3</w:t>
            </w:r>
            <w:r w:rsidR="00AA064D" w:rsidRPr="00806BC7">
              <w:rPr>
                <w:sz w:val="17"/>
                <w:szCs w:val="17"/>
              </w:rPr>
              <w:t>0</w:t>
            </w:r>
            <w:r w:rsidRPr="00806BC7">
              <w:rPr>
                <w:sz w:val="17"/>
                <w:szCs w:val="17"/>
              </w:rPr>
              <w:t>; KN = 0,5</w:t>
            </w:r>
            <w:r w:rsidR="00AA064D" w:rsidRPr="00806BC7">
              <w:rPr>
                <w:sz w:val="17"/>
                <w:szCs w:val="17"/>
              </w:rPr>
              <w:t>0</w:t>
            </w:r>
          </w:p>
        </w:tc>
      </w:tr>
      <w:tr w:rsidR="00614CE5" w:rsidRPr="00FF5FBE" w14:paraId="645C9A1E" w14:textId="77777777" w:rsidTr="00765B10">
        <w:trPr>
          <w:trHeight w:val="257"/>
        </w:trPr>
        <w:tc>
          <w:tcPr>
            <w:tcW w:w="1417" w:type="dxa"/>
            <w:vMerge/>
          </w:tcPr>
          <w:p w14:paraId="09EA3B68" w14:textId="77777777" w:rsidR="00614CE5" w:rsidRPr="00FF5FBE" w:rsidRDefault="00614CE5"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79F5C391" w14:textId="4F916842" w:rsidR="00614CE5" w:rsidRPr="00806BC7" w:rsidRDefault="00614CE5" w:rsidP="00765B10">
            <w:pPr>
              <w:pStyle w:val="Normlnbezmezer"/>
              <w:spacing w:before="20" w:after="20"/>
              <w:rPr>
                <w:sz w:val="17"/>
                <w:szCs w:val="17"/>
              </w:rPr>
            </w:pPr>
            <w:r w:rsidRPr="00806BC7">
              <w:rPr>
                <w:sz w:val="17"/>
                <w:szCs w:val="17"/>
              </w:rPr>
              <w:t>max. zastavitelnost pozemku individuální zástavby = 160 m</w:t>
            </w:r>
            <w:r w:rsidRPr="00806BC7">
              <w:rPr>
                <w:sz w:val="17"/>
                <w:szCs w:val="17"/>
                <w:vertAlign w:val="superscript"/>
              </w:rPr>
              <w:t>2</w:t>
            </w:r>
          </w:p>
        </w:tc>
      </w:tr>
      <w:tr w:rsidR="00765B10" w:rsidRPr="00FF5FBE" w14:paraId="77876608" w14:textId="77777777" w:rsidTr="00765B10">
        <w:trPr>
          <w:trHeight w:val="257"/>
        </w:trPr>
        <w:tc>
          <w:tcPr>
            <w:tcW w:w="1417" w:type="dxa"/>
            <w:vMerge/>
          </w:tcPr>
          <w:p w14:paraId="0C7994A2"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2F47C718" w14:textId="77777777" w:rsidR="00765B10" w:rsidRPr="00806BC7" w:rsidRDefault="00765B10" w:rsidP="00765B10">
            <w:pPr>
              <w:pStyle w:val="Normlnbezmezer"/>
              <w:spacing w:before="20" w:after="20"/>
              <w:rPr>
                <w:b/>
                <w:bCs/>
                <w:sz w:val="17"/>
                <w:szCs w:val="17"/>
                <w:u w:val="single"/>
              </w:rPr>
            </w:pPr>
            <w:r w:rsidRPr="00806BC7">
              <w:rPr>
                <w:b/>
                <w:bCs/>
                <w:sz w:val="17"/>
                <w:szCs w:val="17"/>
                <w:u w:val="single"/>
              </w:rPr>
              <w:t xml:space="preserve">řadová zástavba </w:t>
            </w:r>
          </w:p>
          <w:p w14:paraId="6FADBF0E" w14:textId="62551EBA" w:rsidR="00765B10" w:rsidRPr="00806BC7" w:rsidRDefault="00765B10" w:rsidP="00765B10">
            <w:pPr>
              <w:pStyle w:val="Normlnbezmezer"/>
              <w:spacing w:before="20" w:after="20"/>
              <w:rPr>
                <w:sz w:val="17"/>
                <w:szCs w:val="17"/>
              </w:rPr>
            </w:pPr>
            <w:r w:rsidRPr="00806BC7">
              <w:rPr>
                <w:sz w:val="17"/>
                <w:szCs w:val="17"/>
              </w:rPr>
              <w:t>HS = 0,5</w:t>
            </w:r>
            <w:r w:rsidR="00AA064D" w:rsidRPr="00806BC7">
              <w:rPr>
                <w:sz w:val="17"/>
                <w:szCs w:val="17"/>
              </w:rPr>
              <w:t>0</w:t>
            </w:r>
            <w:r w:rsidRPr="00806BC7">
              <w:rPr>
                <w:sz w:val="17"/>
                <w:szCs w:val="17"/>
              </w:rPr>
              <w:t>; KN = 0,3</w:t>
            </w:r>
            <w:r w:rsidR="00AA064D" w:rsidRPr="00806BC7">
              <w:rPr>
                <w:sz w:val="17"/>
                <w:szCs w:val="17"/>
              </w:rPr>
              <w:t>0</w:t>
            </w:r>
          </w:p>
        </w:tc>
      </w:tr>
      <w:tr w:rsidR="00765B10" w:rsidRPr="00FF5FBE" w14:paraId="1B77BAF8" w14:textId="77777777" w:rsidTr="00765B10">
        <w:trPr>
          <w:trHeight w:val="257"/>
        </w:trPr>
        <w:tc>
          <w:tcPr>
            <w:tcW w:w="1417" w:type="dxa"/>
            <w:vMerge/>
          </w:tcPr>
          <w:p w14:paraId="20623B1E"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7382AB43" w14:textId="44DFABA6" w:rsidR="00765B10" w:rsidRPr="00806BC7" w:rsidRDefault="00765B10" w:rsidP="00765B10">
            <w:pPr>
              <w:pStyle w:val="Normlnbezmezer"/>
              <w:spacing w:before="20" w:after="20"/>
              <w:rPr>
                <w:b/>
                <w:bCs/>
                <w:sz w:val="17"/>
                <w:szCs w:val="17"/>
                <w:u w:val="single"/>
              </w:rPr>
            </w:pPr>
            <w:r w:rsidRPr="00806BC7">
              <w:rPr>
                <w:b/>
                <w:bCs/>
                <w:sz w:val="17"/>
                <w:szCs w:val="17"/>
                <w:u w:val="single"/>
              </w:rPr>
              <w:t xml:space="preserve">pozemky v návaznosti na plochu </w:t>
            </w:r>
            <w:r w:rsidR="00B11C94" w:rsidRPr="00806BC7">
              <w:rPr>
                <w:b/>
                <w:bCs/>
                <w:sz w:val="17"/>
                <w:szCs w:val="17"/>
                <w:u w:val="single"/>
              </w:rPr>
              <w:t>PU.v</w:t>
            </w:r>
          </w:p>
          <w:p w14:paraId="76F12079" w14:textId="77777777" w:rsidR="00765B10" w:rsidRPr="00806BC7" w:rsidRDefault="00765B10" w:rsidP="00765B10">
            <w:pPr>
              <w:pStyle w:val="Normlnbezmezer"/>
              <w:spacing w:before="20" w:after="20"/>
              <w:rPr>
                <w:sz w:val="17"/>
                <w:szCs w:val="17"/>
              </w:rPr>
            </w:pPr>
            <w:r w:rsidRPr="00806BC7">
              <w:rPr>
                <w:sz w:val="17"/>
                <w:szCs w:val="17"/>
              </w:rPr>
              <w:t>bez podmínek zastavitelnosti pozemku</w:t>
            </w:r>
          </w:p>
        </w:tc>
      </w:tr>
      <w:tr w:rsidR="00765B10" w:rsidRPr="00FF5FBE" w14:paraId="74D3DDF2" w14:textId="77777777" w:rsidTr="00765B10">
        <w:trPr>
          <w:trHeight w:val="257"/>
        </w:trPr>
        <w:tc>
          <w:tcPr>
            <w:tcW w:w="1417" w:type="dxa"/>
            <w:vMerge/>
          </w:tcPr>
          <w:p w14:paraId="5B4C7D0E"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20666E6F" w14:textId="77777777" w:rsidR="00765B10" w:rsidRPr="00806BC7" w:rsidRDefault="00765B10" w:rsidP="00765B10">
            <w:pPr>
              <w:pStyle w:val="Normlnbezmezer"/>
              <w:spacing w:before="20" w:after="20"/>
              <w:rPr>
                <w:b/>
                <w:bCs/>
                <w:sz w:val="17"/>
                <w:szCs w:val="17"/>
                <w:u w:val="single"/>
              </w:rPr>
            </w:pPr>
            <w:r w:rsidRPr="00806BC7">
              <w:rPr>
                <w:b/>
                <w:bCs/>
                <w:sz w:val="17"/>
                <w:szCs w:val="17"/>
                <w:u w:val="single"/>
              </w:rPr>
              <w:t xml:space="preserve">solitérní zástavba </w:t>
            </w:r>
          </w:p>
          <w:p w14:paraId="14A764D4" w14:textId="7688C099" w:rsidR="00765B10" w:rsidRPr="00806BC7" w:rsidRDefault="00765B10" w:rsidP="00765B10">
            <w:pPr>
              <w:pStyle w:val="Normlnbezmezer"/>
              <w:spacing w:before="20" w:after="20"/>
              <w:rPr>
                <w:sz w:val="17"/>
                <w:szCs w:val="17"/>
              </w:rPr>
            </w:pPr>
            <w:r w:rsidRPr="00806BC7">
              <w:rPr>
                <w:sz w:val="17"/>
                <w:szCs w:val="17"/>
              </w:rPr>
              <w:t>HS = 0,3</w:t>
            </w:r>
            <w:r w:rsidR="00AA064D" w:rsidRPr="00806BC7">
              <w:rPr>
                <w:sz w:val="17"/>
                <w:szCs w:val="17"/>
              </w:rPr>
              <w:t>0</w:t>
            </w:r>
          </w:p>
        </w:tc>
      </w:tr>
      <w:tr w:rsidR="00765B10" w:rsidRPr="00FF5FBE" w14:paraId="4DF2424D" w14:textId="77777777" w:rsidTr="00765B10">
        <w:trPr>
          <w:trHeight w:val="257"/>
        </w:trPr>
        <w:tc>
          <w:tcPr>
            <w:tcW w:w="1417" w:type="dxa"/>
            <w:vMerge/>
          </w:tcPr>
          <w:p w14:paraId="7EF6914F"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54318267" w14:textId="77777777" w:rsidR="00765B10" w:rsidRPr="00806BC7" w:rsidRDefault="00765B10" w:rsidP="00765B10">
            <w:pPr>
              <w:pStyle w:val="Normlnbezmezer"/>
              <w:spacing w:before="20" w:after="20"/>
              <w:rPr>
                <w:b/>
                <w:bCs/>
                <w:sz w:val="17"/>
                <w:szCs w:val="17"/>
                <w:u w:val="single"/>
              </w:rPr>
            </w:pPr>
            <w:r w:rsidRPr="00806BC7">
              <w:rPr>
                <w:b/>
                <w:bCs/>
                <w:sz w:val="17"/>
                <w:szCs w:val="17"/>
                <w:u w:val="single"/>
              </w:rPr>
              <w:t>v ploše smíšené výrobní všeobecné (HU)</w:t>
            </w:r>
          </w:p>
          <w:p w14:paraId="0A648941" w14:textId="77777777" w:rsidR="00765B10" w:rsidRPr="00806BC7" w:rsidRDefault="00765B10" w:rsidP="00765B10">
            <w:pPr>
              <w:pStyle w:val="Normlnbezmezer"/>
              <w:spacing w:before="20" w:after="20"/>
              <w:rPr>
                <w:sz w:val="17"/>
                <w:szCs w:val="17"/>
              </w:rPr>
            </w:pPr>
            <w:r w:rsidRPr="00806BC7">
              <w:rPr>
                <w:sz w:val="17"/>
                <w:szCs w:val="17"/>
              </w:rPr>
              <w:t>HS není stanoven, KN = 0,40</w:t>
            </w:r>
          </w:p>
        </w:tc>
      </w:tr>
      <w:tr w:rsidR="00765B10" w:rsidRPr="00FF5FBE" w14:paraId="659ED99F" w14:textId="77777777" w:rsidTr="00765B10">
        <w:trPr>
          <w:trHeight w:val="257"/>
        </w:trPr>
        <w:tc>
          <w:tcPr>
            <w:tcW w:w="1417" w:type="dxa"/>
            <w:vMerge/>
          </w:tcPr>
          <w:p w14:paraId="61E66CF2"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5FEE6C1C" w14:textId="77777777" w:rsidR="00765B10" w:rsidRPr="00806BC7" w:rsidRDefault="00765B10" w:rsidP="00765B10">
            <w:pPr>
              <w:pStyle w:val="Normlnbezmezer"/>
              <w:spacing w:before="20" w:after="20"/>
              <w:rPr>
                <w:b/>
                <w:bCs/>
                <w:sz w:val="17"/>
                <w:szCs w:val="17"/>
                <w:u w:val="single"/>
              </w:rPr>
            </w:pPr>
            <w:r w:rsidRPr="00806BC7">
              <w:rPr>
                <w:b/>
                <w:bCs/>
                <w:sz w:val="17"/>
                <w:szCs w:val="17"/>
                <w:u w:val="single"/>
              </w:rPr>
              <w:t xml:space="preserve">v ploše rekreace individuální (RI) </w:t>
            </w:r>
          </w:p>
          <w:p w14:paraId="58B65319" w14:textId="44667B80" w:rsidR="00765B10" w:rsidRPr="00806BC7" w:rsidRDefault="00765B10" w:rsidP="00765B10">
            <w:pPr>
              <w:pStyle w:val="Normlnbezmezer"/>
              <w:spacing w:before="20" w:after="20"/>
              <w:rPr>
                <w:sz w:val="17"/>
                <w:szCs w:val="17"/>
              </w:rPr>
            </w:pPr>
            <w:r w:rsidRPr="00806BC7">
              <w:rPr>
                <w:sz w:val="17"/>
                <w:szCs w:val="17"/>
              </w:rPr>
              <w:t>HS = 0,15; KN = 0,6</w:t>
            </w:r>
            <w:r w:rsidR="00AA064D" w:rsidRPr="00806BC7">
              <w:rPr>
                <w:sz w:val="17"/>
                <w:szCs w:val="17"/>
              </w:rPr>
              <w:t>0</w:t>
            </w:r>
            <w:r w:rsidR="00FC1946" w:rsidRPr="00806BC7">
              <w:rPr>
                <w:sz w:val="17"/>
                <w:szCs w:val="17"/>
              </w:rPr>
              <w:t xml:space="preserve"> a zároveň max. výpočtová velikost pozemku je 800 m</w:t>
            </w:r>
            <w:r w:rsidR="00FC1946" w:rsidRPr="00806BC7">
              <w:rPr>
                <w:sz w:val="17"/>
                <w:szCs w:val="17"/>
                <w:vertAlign w:val="superscript"/>
              </w:rPr>
              <w:t>2</w:t>
            </w:r>
          </w:p>
        </w:tc>
      </w:tr>
      <w:tr w:rsidR="00765B10" w:rsidRPr="00FF5FBE" w14:paraId="6B2781EF" w14:textId="77777777" w:rsidTr="00765B10">
        <w:trPr>
          <w:trHeight w:val="257"/>
        </w:trPr>
        <w:tc>
          <w:tcPr>
            <w:tcW w:w="1417" w:type="dxa"/>
            <w:vMerge/>
          </w:tcPr>
          <w:p w14:paraId="1A0F860D"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609659AB" w14:textId="050667B8" w:rsidR="00765B10" w:rsidRPr="00FF5FBE" w:rsidRDefault="00DC0A6A" w:rsidP="00765B10">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p>
          <w:p w14:paraId="02FAD0C3" w14:textId="77777777" w:rsidR="00765B10" w:rsidRPr="00FF5FBE" w:rsidRDefault="00765B10" w:rsidP="00765B10">
            <w:pPr>
              <w:pStyle w:val="Normlnbezmezer"/>
              <w:spacing w:before="20" w:after="20"/>
              <w:rPr>
                <w:b/>
                <w:bCs/>
                <w:sz w:val="17"/>
                <w:szCs w:val="17"/>
                <w:u w:val="single"/>
              </w:rPr>
            </w:pPr>
            <w:r w:rsidRPr="00FF5FBE">
              <w:rPr>
                <w:sz w:val="17"/>
                <w:szCs w:val="17"/>
              </w:rPr>
              <w:t>HS není stanoven, KN = 0,40</w:t>
            </w:r>
          </w:p>
        </w:tc>
      </w:tr>
      <w:tr w:rsidR="00765B10" w:rsidRPr="00FF5FBE" w14:paraId="4ABD503A" w14:textId="77777777" w:rsidTr="00765B10">
        <w:trPr>
          <w:trHeight w:val="257"/>
        </w:trPr>
        <w:tc>
          <w:tcPr>
            <w:tcW w:w="1417" w:type="dxa"/>
          </w:tcPr>
          <w:p w14:paraId="65B09766"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42AD1246" w14:textId="409F93A9"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v ploše </w:t>
            </w:r>
            <w:r w:rsidR="00B11C94">
              <w:rPr>
                <w:rFonts w:asciiTheme="minorHAnsi" w:hAnsiTheme="minorHAnsi" w:cstheme="minorHAnsi"/>
                <w:b/>
                <w:bCs/>
                <w:spacing w:val="-1"/>
                <w:sz w:val="17"/>
                <w:szCs w:val="17"/>
                <w:u w:val="single"/>
              </w:rPr>
              <w:t>PU.v</w:t>
            </w:r>
            <w:r w:rsidRPr="00FF5FBE">
              <w:rPr>
                <w:rFonts w:asciiTheme="minorHAnsi" w:hAnsiTheme="minorHAnsi" w:cstheme="minorHAnsi"/>
                <w:b/>
                <w:bCs/>
                <w:spacing w:val="-1"/>
                <w:sz w:val="17"/>
                <w:szCs w:val="17"/>
                <w:u w:val="single"/>
              </w:rPr>
              <w:t xml:space="preserve"> </w:t>
            </w:r>
          </w:p>
          <w:p w14:paraId="04A2E8B1"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prvky drobné architektury zapojit do kompozice veřejného prostranství při nenarušení jeho hodnoty,</w:t>
            </w:r>
          </w:p>
          <w:p w14:paraId="78C578EF"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plochy parkování sdružovat</w:t>
            </w:r>
          </w:p>
        </w:tc>
      </w:tr>
      <w:tr w:rsidR="00765B10" w:rsidRPr="00FF5FBE" w14:paraId="67070D9E" w14:textId="77777777" w:rsidTr="00765B10">
        <w:trPr>
          <w:trHeight w:val="257"/>
        </w:trPr>
        <w:tc>
          <w:tcPr>
            <w:tcW w:w="1417" w:type="dxa"/>
            <w:vMerge w:val="restart"/>
          </w:tcPr>
          <w:p w14:paraId="5BBB8E05"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4544448F"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pouze v návaznosti na ulici Olomoucká</w:t>
            </w:r>
          </w:p>
        </w:tc>
      </w:tr>
      <w:tr w:rsidR="00765B10" w:rsidRPr="00FF5FBE" w14:paraId="041E5E70" w14:textId="77777777" w:rsidTr="00765B10">
        <w:trPr>
          <w:trHeight w:val="257"/>
        </w:trPr>
        <w:tc>
          <w:tcPr>
            <w:tcW w:w="1417" w:type="dxa"/>
            <w:vMerge/>
          </w:tcPr>
          <w:p w14:paraId="14A26747"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3560D274" w14:textId="77777777" w:rsidR="00765B10" w:rsidRPr="00FF5FBE" w:rsidRDefault="00765B10" w:rsidP="00765B10">
            <w:pPr>
              <w:pStyle w:val="Normlnbezmezer"/>
              <w:spacing w:before="20" w:after="20"/>
              <w:rPr>
                <w:b/>
                <w:bCs/>
                <w:sz w:val="17"/>
                <w:szCs w:val="17"/>
                <w:u w:val="single"/>
              </w:rPr>
            </w:pPr>
            <w:r w:rsidRPr="00FF5FBE">
              <w:rPr>
                <w:b/>
                <w:bCs/>
                <w:sz w:val="17"/>
                <w:szCs w:val="17"/>
                <w:u w:val="single"/>
              </w:rPr>
              <w:t xml:space="preserve">solitérní zástavba </w:t>
            </w:r>
          </w:p>
          <w:p w14:paraId="5E7686CD"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sz w:val="17"/>
                <w:szCs w:val="17"/>
              </w:rPr>
              <w:t>sVP</w:t>
            </w:r>
          </w:p>
        </w:tc>
      </w:tr>
      <w:tr w:rsidR="00765B10" w:rsidRPr="00FF5FBE" w14:paraId="7CC8EEAC" w14:textId="77777777" w:rsidTr="00765B10">
        <w:trPr>
          <w:trHeight w:val="257"/>
        </w:trPr>
        <w:tc>
          <w:tcPr>
            <w:tcW w:w="1417" w:type="dxa"/>
            <w:vMerge w:val="restart"/>
          </w:tcPr>
          <w:p w14:paraId="1C199ABF"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1D5263BC"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ulice Olomoucká</w:t>
            </w:r>
          </w:p>
        </w:tc>
      </w:tr>
      <w:tr w:rsidR="00765B10" w:rsidRPr="00FF5FBE" w14:paraId="1730EE06" w14:textId="77777777" w:rsidTr="00765B10">
        <w:trPr>
          <w:trHeight w:val="257"/>
        </w:trPr>
        <w:tc>
          <w:tcPr>
            <w:tcW w:w="1417" w:type="dxa"/>
            <w:vMerge/>
          </w:tcPr>
          <w:p w14:paraId="43793259"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1B8D4F89"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 a vodotečí</w:t>
            </w:r>
          </w:p>
        </w:tc>
      </w:tr>
      <w:tr w:rsidR="00765B10" w:rsidRPr="00FF5FBE" w14:paraId="7A9FA305" w14:textId="77777777" w:rsidTr="00614CE5">
        <w:trPr>
          <w:trHeight w:val="3960"/>
        </w:trPr>
        <w:tc>
          <w:tcPr>
            <w:tcW w:w="1417" w:type="dxa"/>
          </w:tcPr>
          <w:p w14:paraId="4B2818F2"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5C51E1AA"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solitérní zástavba</w:t>
            </w:r>
          </w:p>
          <w:p w14:paraId="4C4B2A39"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strukturu zástavby je možné rozvíjet pouze při dodržení charakteru solitérní zástavby</w:t>
            </w:r>
          </w:p>
        </w:tc>
      </w:tr>
    </w:tbl>
    <w:p w14:paraId="3CBAE8C7" w14:textId="77777777" w:rsidR="00FB2E22" w:rsidRDefault="00FB2E22">
      <w:pPr>
        <w:spacing w:before="0" w:after="0"/>
        <w:ind w:left="0"/>
        <w:jc w:val="left"/>
      </w:pPr>
      <w:r>
        <w:br w:type="page"/>
      </w:r>
    </w:p>
    <w:p w14:paraId="42102D70" w14:textId="77777777" w:rsidR="00765B10" w:rsidRPr="00FF5FBE" w:rsidRDefault="00765B1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05702D" w:rsidRPr="00FF5FBE" w14:paraId="50D4E4DE" w14:textId="77777777" w:rsidTr="007324C0">
        <w:tc>
          <w:tcPr>
            <w:tcW w:w="1481" w:type="dxa"/>
            <w:gridSpan w:val="2"/>
            <w:shd w:val="clear" w:color="auto" w:fill="F2F2F2" w:themeFill="background1" w:themeFillShade="F2"/>
          </w:tcPr>
          <w:p w14:paraId="6559B3B7" w14:textId="103DF745"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2</w:t>
            </w:r>
          </w:p>
        </w:tc>
        <w:tc>
          <w:tcPr>
            <w:tcW w:w="7024" w:type="dxa"/>
            <w:gridSpan w:val="2"/>
            <w:shd w:val="clear" w:color="auto" w:fill="F2F2F2" w:themeFill="background1" w:themeFillShade="F2"/>
          </w:tcPr>
          <w:p w14:paraId="3D5068E5" w14:textId="77777777"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Hlubočky</w:t>
            </w:r>
          </w:p>
        </w:tc>
      </w:tr>
      <w:tr w:rsidR="0005702D" w:rsidRPr="00FF5FBE" w14:paraId="157018D3" w14:textId="77777777" w:rsidTr="007324C0">
        <w:trPr>
          <w:gridAfter w:val="1"/>
          <w:wAfter w:w="3055" w:type="dxa"/>
        </w:trPr>
        <w:tc>
          <w:tcPr>
            <w:tcW w:w="5450" w:type="dxa"/>
            <w:gridSpan w:val="3"/>
          </w:tcPr>
          <w:p w14:paraId="125D0406" w14:textId="77777777" w:rsidR="0005702D" w:rsidRPr="00FF5FBE" w:rsidRDefault="0005702D"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05702D" w:rsidRPr="00FF5FBE" w14:paraId="58EB6E18" w14:textId="77777777" w:rsidTr="007324C0">
        <w:tc>
          <w:tcPr>
            <w:tcW w:w="1417" w:type="dxa"/>
          </w:tcPr>
          <w:p w14:paraId="08750470"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0C37EF7E" w14:textId="77777777" w:rsidR="0005702D" w:rsidRPr="00FF5FBE" w:rsidRDefault="0005702D"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05702D" w:rsidRPr="00FF5FBE" w14:paraId="6A38B4AA" w14:textId="77777777" w:rsidTr="007324C0">
        <w:tc>
          <w:tcPr>
            <w:tcW w:w="1417" w:type="dxa"/>
            <w:vMerge w:val="restart"/>
          </w:tcPr>
          <w:p w14:paraId="5AEB66D5"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13D4EA99"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05702D" w:rsidRPr="00FF5FBE" w14:paraId="09322AA9" w14:textId="77777777" w:rsidTr="007324C0">
        <w:tc>
          <w:tcPr>
            <w:tcW w:w="1417" w:type="dxa"/>
            <w:vMerge/>
          </w:tcPr>
          <w:p w14:paraId="1C77C9BB" w14:textId="77777777" w:rsidR="0005702D" w:rsidRPr="00FF5FBE" w:rsidRDefault="0005702D" w:rsidP="007324C0">
            <w:pPr>
              <w:spacing w:before="20" w:after="20"/>
              <w:ind w:left="0" w:right="-184"/>
              <w:rPr>
                <w:rFonts w:asciiTheme="minorHAnsi" w:hAnsiTheme="minorHAnsi" w:cstheme="minorHAnsi"/>
                <w:spacing w:val="-1"/>
                <w:sz w:val="17"/>
                <w:szCs w:val="17"/>
              </w:rPr>
            </w:pPr>
          </w:p>
        </w:tc>
        <w:tc>
          <w:tcPr>
            <w:tcW w:w="7088" w:type="dxa"/>
            <w:gridSpan w:val="3"/>
          </w:tcPr>
          <w:p w14:paraId="3A82DAF5" w14:textId="59997451"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zástavba v návaznosti na plochu </w:t>
            </w:r>
            <w:r w:rsidR="00B11C94">
              <w:rPr>
                <w:rFonts w:asciiTheme="minorHAnsi" w:hAnsiTheme="minorHAnsi" w:cstheme="minorHAnsi"/>
                <w:b/>
                <w:bCs/>
                <w:spacing w:val="-1"/>
                <w:sz w:val="17"/>
                <w:szCs w:val="17"/>
                <w:u w:val="single"/>
              </w:rPr>
              <w:t>PU.v</w:t>
            </w:r>
          </w:p>
          <w:p w14:paraId="4916C28B"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max. 3 NP</w:t>
            </w:r>
          </w:p>
        </w:tc>
      </w:tr>
      <w:tr w:rsidR="0005702D" w:rsidRPr="00FF5FBE" w14:paraId="63BBEB59" w14:textId="77777777" w:rsidTr="007324C0">
        <w:tc>
          <w:tcPr>
            <w:tcW w:w="1417" w:type="dxa"/>
          </w:tcPr>
          <w:p w14:paraId="649B58E7"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36AE8902"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koryto Bystřice, Hlubočku a Trnavy</w:t>
            </w:r>
          </w:p>
          <w:p w14:paraId="60CAEB90" w14:textId="235A2BED" w:rsidR="0005702D" w:rsidRPr="00FF5FBE" w:rsidRDefault="00081F30" w:rsidP="007324C0">
            <w:pPr>
              <w:spacing w:before="20" w:after="20"/>
              <w:ind w:left="0"/>
              <w:rPr>
                <w:rFonts w:asciiTheme="minorHAnsi" w:hAnsiTheme="minorHAnsi" w:cstheme="minorHAnsi"/>
                <w:spacing w:val="-1"/>
                <w:sz w:val="17"/>
                <w:szCs w:val="17"/>
              </w:rPr>
            </w:pPr>
            <w:r w:rsidRPr="00806BC7">
              <w:rPr>
                <w:rFonts w:asciiTheme="minorHAnsi" w:hAnsiTheme="minorHAnsi" w:cstheme="minorHAnsi"/>
                <w:spacing w:val="-1"/>
                <w:sz w:val="17"/>
                <w:szCs w:val="17"/>
              </w:rPr>
              <w:t xml:space="preserve">převážně </w:t>
            </w:r>
            <w:r w:rsidR="0005702D" w:rsidRPr="00806BC7">
              <w:rPr>
                <w:rFonts w:asciiTheme="minorHAnsi" w:hAnsiTheme="minorHAnsi" w:cstheme="minorHAnsi"/>
                <w:spacing w:val="-1"/>
                <w:sz w:val="17"/>
                <w:szCs w:val="17"/>
              </w:rPr>
              <w:t xml:space="preserve">přírodní </w:t>
            </w:r>
            <w:r w:rsidR="0005702D" w:rsidRPr="00FF5FBE">
              <w:rPr>
                <w:rFonts w:asciiTheme="minorHAnsi" w:hAnsiTheme="minorHAnsi" w:cstheme="minorHAnsi"/>
                <w:spacing w:val="-1"/>
                <w:sz w:val="17"/>
                <w:szCs w:val="17"/>
              </w:rPr>
              <w:t>charakter</w:t>
            </w:r>
          </w:p>
        </w:tc>
      </w:tr>
      <w:tr w:rsidR="0005702D" w:rsidRPr="00FF5FBE" w14:paraId="6BC4863E" w14:textId="77777777" w:rsidTr="007324C0">
        <w:trPr>
          <w:trHeight w:val="257"/>
        </w:trPr>
        <w:tc>
          <w:tcPr>
            <w:tcW w:w="1417" w:type="dxa"/>
          </w:tcPr>
          <w:p w14:paraId="3B408EB9"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36B01D6F" w14:textId="7578C7C1" w:rsidR="0005702D" w:rsidRPr="00FF5FBE" w:rsidRDefault="00DC0A6A" w:rsidP="007324C0">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p>
          <w:p w14:paraId="1D65F714" w14:textId="1284D34C" w:rsidR="0005702D" w:rsidRPr="00FF5FBE" w:rsidRDefault="00AA064D" w:rsidP="007324C0">
            <w:pPr>
              <w:spacing w:before="20" w:after="20"/>
              <w:ind w:left="0"/>
              <w:rPr>
                <w:rFonts w:asciiTheme="minorHAnsi" w:hAnsiTheme="minorHAnsi" w:cstheme="minorHAnsi"/>
                <w:spacing w:val="-1"/>
                <w:sz w:val="17"/>
                <w:szCs w:val="17"/>
              </w:rPr>
            </w:pPr>
            <w:r>
              <w:rPr>
                <w:sz w:val="17"/>
                <w:szCs w:val="17"/>
              </w:rPr>
              <w:t>chránit</w:t>
            </w:r>
            <w:r w:rsidR="00A642D5">
              <w:rPr>
                <w:sz w:val="17"/>
                <w:szCs w:val="17"/>
              </w:rPr>
              <w:t xml:space="preserve"> a rozvíjet</w:t>
            </w:r>
            <w:r>
              <w:rPr>
                <w:sz w:val="17"/>
                <w:szCs w:val="17"/>
              </w:rPr>
              <w:t xml:space="preserve"> přírodní charakter </w:t>
            </w:r>
            <w:r w:rsidR="00A642D5">
              <w:rPr>
                <w:sz w:val="17"/>
                <w:szCs w:val="17"/>
              </w:rPr>
              <w:t>ploch užívaných pro sezónní rekreaci</w:t>
            </w:r>
          </w:p>
        </w:tc>
      </w:tr>
      <w:tr w:rsidR="0005702D" w:rsidRPr="00FF5FBE" w14:paraId="78D7228F" w14:textId="77777777" w:rsidTr="007324C0">
        <w:trPr>
          <w:trHeight w:val="257"/>
        </w:trPr>
        <w:tc>
          <w:tcPr>
            <w:tcW w:w="1417" w:type="dxa"/>
          </w:tcPr>
          <w:p w14:paraId="6D5ED967" w14:textId="77777777" w:rsidR="0005702D" w:rsidRPr="00FF5FBE" w:rsidRDefault="0005702D"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6AC73F5F" w14:textId="77777777" w:rsidR="0005702D" w:rsidRPr="00FF5FBE" w:rsidRDefault="0005702D" w:rsidP="007324C0">
            <w:pPr>
              <w:pStyle w:val="Odstavecseseznamem"/>
              <w:spacing w:before="20" w:after="20"/>
              <w:ind w:left="35"/>
              <w:rPr>
                <w:rFonts w:asciiTheme="minorHAnsi" w:hAnsiTheme="minorHAnsi" w:cstheme="minorHAnsi"/>
                <w:b/>
                <w:sz w:val="16"/>
                <w:szCs w:val="16"/>
              </w:rPr>
            </w:pPr>
          </w:p>
        </w:tc>
      </w:tr>
      <w:tr w:rsidR="00E46E94" w:rsidRPr="00FF5FBE" w14:paraId="669A03B7" w14:textId="77777777" w:rsidTr="007324C0">
        <w:trPr>
          <w:trHeight w:val="257"/>
        </w:trPr>
        <w:tc>
          <w:tcPr>
            <w:tcW w:w="1417" w:type="dxa"/>
            <w:vMerge w:val="restart"/>
          </w:tcPr>
          <w:p w14:paraId="7055BC4F"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2426265A" w14:textId="111C77B2" w:rsidR="00E46E94" w:rsidRPr="00FF5FBE" w:rsidRDefault="00E46E94" w:rsidP="007324C0">
            <w:pPr>
              <w:pStyle w:val="Normlnbezmezer"/>
              <w:spacing w:beforeLines="20" w:before="48" w:afterLines="20" w:after="48"/>
              <w:rPr>
                <w:sz w:val="17"/>
                <w:szCs w:val="17"/>
              </w:rPr>
            </w:pPr>
            <w:r w:rsidRPr="00FF5FBE">
              <w:rPr>
                <w:sz w:val="17"/>
                <w:szCs w:val="17"/>
              </w:rPr>
              <w:t>HS = 0,30; KN = 0,</w:t>
            </w:r>
            <w:r w:rsidR="00A642D5">
              <w:rPr>
                <w:sz w:val="17"/>
                <w:szCs w:val="17"/>
              </w:rPr>
              <w:t>5</w:t>
            </w:r>
            <w:r w:rsidRPr="00FF5FBE">
              <w:rPr>
                <w:sz w:val="17"/>
                <w:szCs w:val="17"/>
              </w:rPr>
              <w:t>0</w:t>
            </w:r>
          </w:p>
        </w:tc>
      </w:tr>
      <w:tr w:rsidR="004947B4" w:rsidRPr="00FF5FBE" w14:paraId="590C0454" w14:textId="77777777" w:rsidTr="007324C0">
        <w:trPr>
          <w:trHeight w:val="257"/>
        </w:trPr>
        <w:tc>
          <w:tcPr>
            <w:tcW w:w="1417" w:type="dxa"/>
            <w:vMerge/>
          </w:tcPr>
          <w:p w14:paraId="641DEAA6" w14:textId="77777777" w:rsidR="004947B4" w:rsidRPr="00FF5FBE" w:rsidRDefault="004947B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ABFBEEA" w14:textId="3D0EE4E1" w:rsidR="004947B4" w:rsidRPr="00FF5FBE" w:rsidRDefault="004947B4" w:rsidP="007324C0">
            <w:pPr>
              <w:pStyle w:val="Normlnbezmezer"/>
              <w:spacing w:beforeLines="20" w:before="48" w:afterLines="20" w:after="48"/>
              <w:rPr>
                <w:sz w:val="17"/>
                <w:szCs w:val="17"/>
              </w:rPr>
            </w:pPr>
            <w:r w:rsidRPr="00FF5FBE">
              <w:rPr>
                <w:sz w:val="17"/>
                <w:szCs w:val="17"/>
              </w:rPr>
              <w:t>max. zastavitelnost pozemku individuální zástavby = 160 m</w:t>
            </w:r>
            <w:r w:rsidRPr="00FF5FBE">
              <w:rPr>
                <w:sz w:val="17"/>
                <w:szCs w:val="17"/>
                <w:vertAlign w:val="superscript"/>
              </w:rPr>
              <w:t>2</w:t>
            </w:r>
          </w:p>
        </w:tc>
      </w:tr>
      <w:tr w:rsidR="00E46E94" w:rsidRPr="00FF5FBE" w14:paraId="3F4EC613" w14:textId="77777777" w:rsidTr="007324C0">
        <w:trPr>
          <w:trHeight w:val="257"/>
        </w:trPr>
        <w:tc>
          <w:tcPr>
            <w:tcW w:w="1417" w:type="dxa"/>
            <w:vMerge/>
          </w:tcPr>
          <w:p w14:paraId="3D8D6616"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74923554" w14:textId="0C5B92DA" w:rsidR="00E46E94" w:rsidRPr="00FF5FBE" w:rsidRDefault="00E46E94" w:rsidP="007324C0">
            <w:pPr>
              <w:pStyle w:val="Normlnbezmezer"/>
              <w:spacing w:before="20" w:after="20"/>
              <w:rPr>
                <w:b/>
                <w:bCs/>
                <w:sz w:val="17"/>
                <w:szCs w:val="17"/>
                <w:u w:val="single"/>
              </w:rPr>
            </w:pPr>
            <w:r w:rsidRPr="00FF5FBE">
              <w:rPr>
                <w:b/>
                <w:bCs/>
                <w:sz w:val="17"/>
                <w:szCs w:val="17"/>
                <w:u w:val="single"/>
              </w:rPr>
              <w:t>pozemky v návaznosti na plochu P</w:t>
            </w:r>
            <w:r w:rsidR="000B41D8">
              <w:rPr>
                <w:b/>
                <w:bCs/>
                <w:sz w:val="17"/>
                <w:szCs w:val="17"/>
                <w:u w:val="single"/>
              </w:rPr>
              <w:t>U</w:t>
            </w:r>
            <w:r w:rsidRPr="00FF5FBE">
              <w:rPr>
                <w:b/>
                <w:bCs/>
                <w:sz w:val="17"/>
                <w:szCs w:val="17"/>
                <w:u w:val="single"/>
              </w:rPr>
              <w:t>.v</w:t>
            </w:r>
          </w:p>
          <w:p w14:paraId="2814C177" w14:textId="77777777" w:rsidR="00E46E94" w:rsidRPr="00FF5FBE" w:rsidRDefault="00E46E94" w:rsidP="007324C0">
            <w:pPr>
              <w:pStyle w:val="Normlnbezmezer"/>
              <w:spacing w:before="20" w:after="20"/>
              <w:rPr>
                <w:sz w:val="17"/>
                <w:szCs w:val="17"/>
              </w:rPr>
            </w:pPr>
            <w:r w:rsidRPr="00FF5FBE">
              <w:rPr>
                <w:sz w:val="17"/>
                <w:szCs w:val="17"/>
              </w:rPr>
              <w:t>bez podmínek zastavitelnosti pozemku</w:t>
            </w:r>
          </w:p>
        </w:tc>
      </w:tr>
      <w:tr w:rsidR="00E46E94" w:rsidRPr="00FF5FBE" w14:paraId="1B387E56" w14:textId="77777777" w:rsidTr="007324C0">
        <w:trPr>
          <w:trHeight w:val="257"/>
        </w:trPr>
        <w:tc>
          <w:tcPr>
            <w:tcW w:w="1417" w:type="dxa"/>
            <w:vMerge/>
          </w:tcPr>
          <w:p w14:paraId="4027995A"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1536E79" w14:textId="1203F136" w:rsidR="00E46E94" w:rsidRPr="00FF5FBE" w:rsidRDefault="00DC0A6A" w:rsidP="00E46E94">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p>
          <w:p w14:paraId="4A32D594" w14:textId="21C080ED" w:rsidR="00E46E94" w:rsidRPr="00FF5FBE" w:rsidRDefault="00E46E94" w:rsidP="00E46E94">
            <w:pPr>
              <w:pStyle w:val="Normlnbezmezer"/>
              <w:spacing w:before="20" w:after="20"/>
              <w:rPr>
                <w:b/>
                <w:bCs/>
                <w:sz w:val="17"/>
                <w:szCs w:val="17"/>
                <w:u w:val="single"/>
              </w:rPr>
            </w:pPr>
            <w:r w:rsidRPr="00FF5FBE">
              <w:rPr>
                <w:sz w:val="17"/>
                <w:szCs w:val="17"/>
              </w:rPr>
              <w:t>HS není stanoven, KN = 0,</w:t>
            </w:r>
            <w:r w:rsidR="00F20D9B">
              <w:rPr>
                <w:sz w:val="17"/>
                <w:szCs w:val="17"/>
              </w:rPr>
              <w:t>7</w:t>
            </w:r>
            <w:r w:rsidRPr="00FF5FBE">
              <w:rPr>
                <w:sz w:val="17"/>
                <w:szCs w:val="17"/>
              </w:rPr>
              <w:t>0</w:t>
            </w:r>
          </w:p>
        </w:tc>
      </w:tr>
      <w:tr w:rsidR="0005702D" w:rsidRPr="00FF5FBE" w14:paraId="252237BB" w14:textId="77777777" w:rsidTr="007324C0">
        <w:trPr>
          <w:trHeight w:val="257"/>
        </w:trPr>
        <w:tc>
          <w:tcPr>
            <w:tcW w:w="1417" w:type="dxa"/>
            <w:vMerge w:val="restart"/>
          </w:tcPr>
          <w:p w14:paraId="4C11AA8E"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5CC8F9C1"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sz w:val="17"/>
                <w:szCs w:val="17"/>
              </w:rPr>
              <w:t>pěší prostupnost lokality – pěší trasy vedeny tak, aby prezentovaly morfologické prvky, přírodní prvky a vyhlídkové body</w:t>
            </w:r>
          </w:p>
        </w:tc>
      </w:tr>
      <w:tr w:rsidR="0005702D" w:rsidRPr="00FF5FBE" w14:paraId="3E055BCA" w14:textId="77777777" w:rsidTr="007324C0">
        <w:trPr>
          <w:trHeight w:val="257"/>
        </w:trPr>
        <w:tc>
          <w:tcPr>
            <w:tcW w:w="1417" w:type="dxa"/>
            <w:vMerge/>
          </w:tcPr>
          <w:p w14:paraId="2CC0D9E0"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7D733126" w14:textId="5A6B6D45"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v ploše </w:t>
            </w:r>
            <w:r w:rsidR="00B11C94">
              <w:rPr>
                <w:rFonts w:asciiTheme="minorHAnsi" w:hAnsiTheme="minorHAnsi" w:cstheme="minorHAnsi"/>
                <w:b/>
                <w:bCs/>
                <w:spacing w:val="-1"/>
                <w:sz w:val="17"/>
                <w:szCs w:val="17"/>
                <w:u w:val="single"/>
              </w:rPr>
              <w:t>PU.v</w:t>
            </w:r>
            <w:r w:rsidRPr="00FF5FBE">
              <w:rPr>
                <w:rFonts w:asciiTheme="minorHAnsi" w:hAnsiTheme="minorHAnsi" w:cstheme="minorHAnsi"/>
                <w:b/>
                <w:bCs/>
                <w:spacing w:val="-1"/>
                <w:sz w:val="17"/>
                <w:szCs w:val="17"/>
                <w:u w:val="single"/>
              </w:rPr>
              <w:t xml:space="preserve"> </w:t>
            </w:r>
          </w:p>
          <w:p w14:paraId="473189A6"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prvky drobné architektury zapojit do kompozice veřejného prostranství při nenarušení jeho hodnoty,</w:t>
            </w:r>
          </w:p>
          <w:p w14:paraId="527A6F1C"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plochy parkování nesdružovat</w:t>
            </w:r>
          </w:p>
        </w:tc>
      </w:tr>
      <w:tr w:rsidR="0005702D" w:rsidRPr="00FF5FBE" w14:paraId="2429F617" w14:textId="77777777" w:rsidTr="007324C0">
        <w:trPr>
          <w:trHeight w:val="257"/>
        </w:trPr>
        <w:tc>
          <w:tcPr>
            <w:tcW w:w="1417" w:type="dxa"/>
            <w:vMerge w:val="restart"/>
          </w:tcPr>
          <w:p w14:paraId="6E9F2D52"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6B9A93EE" w14:textId="29B72E78"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sVP</w:t>
            </w:r>
          </w:p>
        </w:tc>
      </w:tr>
      <w:tr w:rsidR="0005702D" w:rsidRPr="00FF5FBE" w14:paraId="207D8358" w14:textId="77777777" w:rsidTr="007324C0">
        <w:trPr>
          <w:trHeight w:val="257"/>
        </w:trPr>
        <w:tc>
          <w:tcPr>
            <w:tcW w:w="1417" w:type="dxa"/>
            <w:vMerge/>
          </w:tcPr>
          <w:p w14:paraId="78D2A818"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44879575"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mimo stávající není přípustná</w:t>
            </w:r>
          </w:p>
        </w:tc>
      </w:tr>
      <w:tr w:rsidR="0005702D" w:rsidRPr="00FF5FBE" w14:paraId="68C58C51" w14:textId="77777777" w:rsidTr="007324C0">
        <w:trPr>
          <w:trHeight w:val="257"/>
        </w:trPr>
        <w:tc>
          <w:tcPr>
            <w:tcW w:w="1417" w:type="dxa"/>
            <w:vMerge w:val="restart"/>
          </w:tcPr>
          <w:p w14:paraId="0A2498A5"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3900A4F8"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ploch dopravy silniční (DS) a při ulici Olomoucká</w:t>
            </w:r>
          </w:p>
        </w:tc>
      </w:tr>
      <w:tr w:rsidR="0005702D" w:rsidRPr="00FF5FBE" w14:paraId="2F845BFE" w14:textId="77777777" w:rsidTr="007324C0">
        <w:trPr>
          <w:trHeight w:val="257"/>
        </w:trPr>
        <w:tc>
          <w:tcPr>
            <w:tcW w:w="1417" w:type="dxa"/>
            <w:vMerge/>
          </w:tcPr>
          <w:p w14:paraId="7DA4F18A"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BD32D79"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 a vodotečí</w:t>
            </w:r>
          </w:p>
        </w:tc>
      </w:tr>
      <w:tr w:rsidR="0005702D" w:rsidRPr="00FF5FBE" w14:paraId="56C4570D" w14:textId="77777777" w:rsidTr="004947B4">
        <w:trPr>
          <w:trHeight w:val="6598"/>
        </w:trPr>
        <w:tc>
          <w:tcPr>
            <w:tcW w:w="1417" w:type="dxa"/>
          </w:tcPr>
          <w:p w14:paraId="03C9DB5F"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71F1728C"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66A1BFF5" w14:textId="77777777" w:rsidR="004947B4" w:rsidRDefault="004947B4">
      <w:pPr>
        <w:spacing w:before="0" w:after="0"/>
        <w:ind w:left="0"/>
        <w:jc w:val="left"/>
      </w:pPr>
      <w:r>
        <w:br w:type="page"/>
      </w:r>
    </w:p>
    <w:p w14:paraId="29EDA931" w14:textId="77777777" w:rsidR="0005702D" w:rsidRPr="00FF5FBE" w:rsidRDefault="0005702D"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05702D" w:rsidRPr="00FF5FBE" w14:paraId="60E0C0ED" w14:textId="77777777" w:rsidTr="007324C0">
        <w:tc>
          <w:tcPr>
            <w:tcW w:w="1481" w:type="dxa"/>
            <w:gridSpan w:val="2"/>
            <w:shd w:val="clear" w:color="auto" w:fill="F2F2F2" w:themeFill="background1" w:themeFillShade="F2"/>
          </w:tcPr>
          <w:p w14:paraId="47D883F7" w14:textId="3443BBE1"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3</w:t>
            </w:r>
          </w:p>
        </w:tc>
        <w:tc>
          <w:tcPr>
            <w:tcW w:w="7024" w:type="dxa"/>
            <w:gridSpan w:val="2"/>
            <w:shd w:val="clear" w:color="auto" w:fill="F2F2F2" w:themeFill="background1" w:themeFillShade="F2"/>
          </w:tcPr>
          <w:p w14:paraId="584B6EA6" w14:textId="77777777"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K Posluchovu</w:t>
            </w:r>
          </w:p>
        </w:tc>
      </w:tr>
      <w:tr w:rsidR="0005702D" w:rsidRPr="00FF5FBE" w14:paraId="6A81D26E" w14:textId="77777777" w:rsidTr="007324C0">
        <w:trPr>
          <w:gridAfter w:val="1"/>
          <w:wAfter w:w="3055" w:type="dxa"/>
        </w:trPr>
        <w:tc>
          <w:tcPr>
            <w:tcW w:w="5450" w:type="dxa"/>
            <w:gridSpan w:val="3"/>
          </w:tcPr>
          <w:p w14:paraId="29563025" w14:textId="77777777" w:rsidR="0005702D" w:rsidRPr="00FF5FBE" w:rsidRDefault="0005702D"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05702D" w:rsidRPr="00FF5FBE" w14:paraId="065ABE4E" w14:textId="77777777" w:rsidTr="007324C0">
        <w:tc>
          <w:tcPr>
            <w:tcW w:w="1417" w:type="dxa"/>
          </w:tcPr>
          <w:p w14:paraId="1172C1BF"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7A7F728E" w14:textId="77777777" w:rsidR="0005702D" w:rsidRPr="00FF5FBE" w:rsidRDefault="0005702D"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05702D" w:rsidRPr="00FF5FBE" w14:paraId="55ABAA30" w14:textId="77777777" w:rsidTr="007324C0">
        <w:tc>
          <w:tcPr>
            <w:tcW w:w="1417" w:type="dxa"/>
            <w:vMerge w:val="restart"/>
          </w:tcPr>
          <w:p w14:paraId="62436E9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4FF719F5"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w:t>
            </w:r>
          </w:p>
        </w:tc>
      </w:tr>
      <w:tr w:rsidR="0005702D" w:rsidRPr="00FF5FBE" w14:paraId="08A16772" w14:textId="77777777" w:rsidTr="007324C0">
        <w:tc>
          <w:tcPr>
            <w:tcW w:w="1417" w:type="dxa"/>
            <w:vMerge/>
          </w:tcPr>
          <w:p w14:paraId="35ACD9A4" w14:textId="77777777" w:rsidR="0005702D" w:rsidRPr="00FF5FBE" w:rsidRDefault="0005702D" w:rsidP="007324C0">
            <w:pPr>
              <w:spacing w:before="20" w:after="20"/>
              <w:ind w:left="0" w:right="-184"/>
              <w:rPr>
                <w:rFonts w:asciiTheme="minorHAnsi" w:hAnsiTheme="minorHAnsi" w:cstheme="minorHAnsi"/>
                <w:spacing w:val="-1"/>
                <w:sz w:val="17"/>
                <w:szCs w:val="17"/>
              </w:rPr>
            </w:pPr>
          </w:p>
        </w:tc>
        <w:tc>
          <w:tcPr>
            <w:tcW w:w="7088" w:type="dxa"/>
            <w:gridSpan w:val="3"/>
          </w:tcPr>
          <w:p w14:paraId="716D30A2" w14:textId="77777777" w:rsidR="000B41D8" w:rsidRPr="00FF5FBE" w:rsidRDefault="000B41D8" w:rsidP="000B41D8">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solitérní zástavba</w:t>
            </w:r>
            <w:r>
              <w:rPr>
                <w:rFonts w:asciiTheme="minorHAnsi" w:hAnsiTheme="minorHAnsi" w:cstheme="minorHAnsi"/>
                <w:b/>
                <w:bCs/>
                <w:spacing w:val="-1"/>
                <w:sz w:val="17"/>
                <w:szCs w:val="17"/>
                <w:u w:val="single"/>
              </w:rPr>
              <w:t xml:space="preserve"> v</w:t>
            </w:r>
            <w:r w:rsidRPr="00FF5FBE">
              <w:rPr>
                <w:rFonts w:asciiTheme="minorHAnsi" w:hAnsiTheme="minorHAnsi" w:cstheme="minorHAnsi"/>
                <w:b/>
                <w:bCs/>
                <w:spacing w:val="-1"/>
                <w:sz w:val="17"/>
                <w:szCs w:val="17"/>
                <w:u w:val="single"/>
              </w:rPr>
              <w:t xml:space="preserve"> ploše smíšené obytné všeobecné (SU)</w:t>
            </w:r>
          </w:p>
          <w:p w14:paraId="2C6A6495" w14:textId="04EFAD3E" w:rsidR="0005702D" w:rsidRPr="00FF5FBE" w:rsidRDefault="000B41D8" w:rsidP="000B41D8">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max. 5 NP</w:t>
            </w:r>
          </w:p>
        </w:tc>
      </w:tr>
      <w:tr w:rsidR="0005702D" w:rsidRPr="00FF5FBE" w14:paraId="7810618A" w14:textId="77777777" w:rsidTr="007324C0">
        <w:tc>
          <w:tcPr>
            <w:tcW w:w="1417" w:type="dxa"/>
            <w:vMerge/>
          </w:tcPr>
          <w:p w14:paraId="330A468C" w14:textId="77777777" w:rsidR="0005702D" w:rsidRPr="00FF5FBE" w:rsidRDefault="0005702D" w:rsidP="007324C0">
            <w:pPr>
              <w:spacing w:before="20" w:after="20"/>
              <w:ind w:left="0" w:right="-184"/>
              <w:rPr>
                <w:rFonts w:asciiTheme="minorHAnsi" w:hAnsiTheme="minorHAnsi" w:cstheme="minorHAnsi"/>
                <w:spacing w:val="-1"/>
                <w:sz w:val="17"/>
                <w:szCs w:val="17"/>
              </w:rPr>
            </w:pPr>
          </w:p>
        </w:tc>
        <w:tc>
          <w:tcPr>
            <w:tcW w:w="7088" w:type="dxa"/>
            <w:gridSpan w:val="3"/>
          </w:tcPr>
          <w:p w14:paraId="17439D05" w14:textId="77777777" w:rsidR="000B41D8" w:rsidRPr="00FF5FBE" w:rsidRDefault="000B41D8" w:rsidP="000B41D8">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smíšené obytné venkovské (SV)</w:t>
            </w:r>
          </w:p>
          <w:p w14:paraId="5EBF9DAA" w14:textId="79D5D6B2" w:rsidR="0005702D" w:rsidRPr="00FF5FBE" w:rsidRDefault="000B41D8"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typická střešní krajina zástavby</w:t>
            </w:r>
            <w:r w:rsidRPr="00FF5FBE">
              <w:rPr>
                <w:rFonts w:asciiTheme="minorHAnsi" w:hAnsiTheme="minorHAnsi" w:cstheme="minorHAnsi"/>
                <w:b/>
                <w:bCs/>
                <w:spacing w:val="-1"/>
                <w:sz w:val="17"/>
                <w:szCs w:val="17"/>
                <w:u w:val="single"/>
              </w:rPr>
              <w:t xml:space="preserve"> </w:t>
            </w:r>
          </w:p>
        </w:tc>
      </w:tr>
      <w:tr w:rsidR="0005702D" w:rsidRPr="00FF5FBE" w14:paraId="2808FCF7" w14:textId="77777777" w:rsidTr="007324C0">
        <w:tc>
          <w:tcPr>
            <w:tcW w:w="1417" w:type="dxa"/>
          </w:tcPr>
          <w:p w14:paraId="277AE2B8"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305882CA"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smíšené obytné všeobecné (SU)</w:t>
            </w:r>
          </w:p>
          <w:p w14:paraId="4E9E3FF8" w14:textId="3E9AC983"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 xml:space="preserve">řešit jako parkově blízké prostranství s volným pohybem </w:t>
            </w:r>
          </w:p>
        </w:tc>
      </w:tr>
      <w:tr w:rsidR="00F6636E" w:rsidRPr="00FF5FBE" w14:paraId="79C15E25" w14:textId="77777777" w:rsidTr="007324C0">
        <w:trPr>
          <w:trHeight w:val="257"/>
        </w:trPr>
        <w:tc>
          <w:tcPr>
            <w:tcW w:w="1417" w:type="dxa"/>
          </w:tcPr>
          <w:p w14:paraId="10853A72" w14:textId="19CF62F0" w:rsidR="00F6636E" w:rsidRPr="00FF5FBE" w:rsidRDefault="00F6636E" w:rsidP="00F6636E">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spacing w:val="-1"/>
                <w:sz w:val="17"/>
                <w:szCs w:val="17"/>
              </w:rPr>
              <w:t>specifické prvky</w:t>
            </w:r>
          </w:p>
        </w:tc>
        <w:tc>
          <w:tcPr>
            <w:tcW w:w="7088" w:type="dxa"/>
            <w:gridSpan w:val="3"/>
          </w:tcPr>
          <w:p w14:paraId="621FD1D2" w14:textId="531186A4" w:rsidR="00F6636E" w:rsidRPr="00F6636E" w:rsidRDefault="000E14C3" w:rsidP="00F6636E">
            <w:pPr>
              <w:pStyle w:val="Odstavecseseznamem"/>
              <w:spacing w:before="20" w:after="20"/>
              <w:ind w:left="35"/>
              <w:rPr>
                <w:rFonts w:asciiTheme="minorHAnsi" w:hAnsiTheme="minorHAnsi" w:cstheme="minorHAnsi"/>
                <w:bCs/>
                <w:sz w:val="16"/>
                <w:szCs w:val="16"/>
              </w:rPr>
            </w:pPr>
            <w:r w:rsidRPr="00FF5FBE">
              <w:rPr>
                <w:rFonts w:asciiTheme="minorHAnsi" w:hAnsiTheme="minorHAnsi" w:cstheme="minorHAnsi"/>
                <w:i/>
                <w:iCs/>
                <w:spacing w:val="-1"/>
                <w:sz w:val="17"/>
                <w:szCs w:val="17"/>
              </w:rPr>
              <w:t>bez podmínek</w:t>
            </w:r>
          </w:p>
        </w:tc>
      </w:tr>
      <w:tr w:rsidR="00F6636E" w:rsidRPr="00FF5FBE" w14:paraId="676591F4" w14:textId="77777777" w:rsidTr="007324C0">
        <w:trPr>
          <w:trHeight w:val="257"/>
        </w:trPr>
        <w:tc>
          <w:tcPr>
            <w:tcW w:w="1417" w:type="dxa"/>
          </w:tcPr>
          <w:p w14:paraId="7BDD4A79" w14:textId="77777777" w:rsidR="00F6636E" w:rsidRPr="00FF5FBE" w:rsidRDefault="00F6636E" w:rsidP="00F6636E">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737EED61" w14:textId="77777777" w:rsidR="00F6636E" w:rsidRPr="00FF5FBE" w:rsidRDefault="00F6636E" w:rsidP="00F6636E">
            <w:pPr>
              <w:pStyle w:val="Odstavecseseznamem"/>
              <w:spacing w:before="20" w:after="20"/>
              <w:ind w:left="35"/>
              <w:rPr>
                <w:rFonts w:asciiTheme="minorHAnsi" w:hAnsiTheme="minorHAnsi" w:cstheme="minorHAnsi"/>
                <w:b/>
                <w:sz w:val="16"/>
                <w:szCs w:val="16"/>
              </w:rPr>
            </w:pPr>
          </w:p>
        </w:tc>
      </w:tr>
      <w:tr w:rsidR="00F6636E" w:rsidRPr="00FF5FBE" w14:paraId="09E62D18" w14:textId="77777777" w:rsidTr="007324C0">
        <w:trPr>
          <w:trHeight w:val="257"/>
        </w:trPr>
        <w:tc>
          <w:tcPr>
            <w:tcW w:w="1417" w:type="dxa"/>
            <w:vMerge w:val="restart"/>
          </w:tcPr>
          <w:p w14:paraId="3E9D3740"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305D6486" w14:textId="50E3D972" w:rsidR="00F6636E" w:rsidRPr="00FF5FBE" w:rsidRDefault="00F6636E" w:rsidP="00F6636E">
            <w:pPr>
              <w:pStyle w:val="Normlnbezmezer"/>
              <w:spacing w:beforeLines="20" w:before="48" w:afterLines="20" w:after="48"/>
              <w:rPr>
                <w:sz w:val="17"/>
                <w:szCs w:val="17"/>
              </w:rPr>
            </w:pPr>
            <w:r w:rsidRPr="00FF5FBE">
              <w:rPr>
                <w:sz w:val="17"/>
                <w:szCs w:val="17"/>
              </w:rPr>
              <w:t>HS = 0,</w:t>
            </w:r>
            <w:r>
              <w:rPr>
                <w:sz w:val="17"/>
                <w:szCs w:val="17"/>
              </w:rPr>
              <w:t>3</w:t>
            </w:r>
            <w:r w:rsidRPr="00FF5FBE">
              <w:rPr>
                <w:sz w:val="17"/>
                <w:szCs w:val="17"/>
              </w:rPr>
              <w:t>0; KN = 0,</w:t>
            </w:r>
            <w:r>
              <w:rPr>
                <w:sz w:val="17"/>
                <w:szCs w:val="17"/>
              </w:rPr>
              <w:t>5</w:t>
            </w:r>
            <w:r w:rsidRPr="00FF5FBE">
              <w:rPr>
                <w:sz w:val="17"/>
                <w:szCs w:val="17"/>
              </w:rPr>
              <w:t>0</w:t>
            </w:r>
          </w:p>
        </w:tc>
      </w:tr>
      <w:tr w:rsidR="00F6636E" w:rsidRPr="00FF5FBE" w14:paraId="1F80E578" w14:textId="77777777" w:rsidTr="007324C0">
        <w:trPr>
          <w:trHeight w:val="257"/>
        </w:trPr>
        <w:tc>
          <w:tcPr>
            <w:tcW w:w="1417" w:type="dxa"/>
            <w:vMerge/>
          </w:tcPr>
          <w:p w14:paraId="3BF5FACC"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p>
        </w:tc>
        <w:tc>
          <w:tcPr>
            <w:tcW w:w="7088" w:type="dxa"/>
            <w:gridSpan w:val="3"/>
          </w:tcPr>
          <w:p w14:paraId="66A33DA6" w14:textId="2EEFF01B" w:rsidR="00F6636E" w:rsidRPr="00FF5FBE" w:rsidRDefault="00F6636E" w:rsidP="00F6636E">
            <w:pPr>
              <w:pStyle w:val="Normlnbezmezer"/>
              <w:spacing w:beforeLines="20" w:before="48" w:afterLines="20" w:after="48"/>
              <w:rPr>
                <w:sz w:val="17"/>
                <w:szCs w:val="17"/>
              </w:rPr>
            </w:pPr>
            <w:r w:rsidRPr="00FF5FBE">
              <w:rPr>
                <w:sz w:val="17"/>
                <w:szCs w:val="17"/>
              </w:rPr>
              <w:t>max. zastavitelnost pozemku individuální zástavby = 160 m</w:t>
            </w:r>
            <w:r w:rsidRPr="00FF5FBE">
              <w:rPr>
                <w:sz w:val="17"/>
                <w:szCs w:val="17"/>
                <w:vertAlign w:val="superscript"/>
              </w:rPr>
              <w:t>2</w:t>
            </w:r>
          </w:p>
        </w:tc>
      </w:tr>
      <w:tr w:rsidR="00F6636E" w:rsidRPr="00FF5FBE" w14:paraId="7D8384BE" w14:textId="77777777" w:rsidTr="007324C0">
        <w:trPr>
          <w:trHeight w:val="257"/>
        </w:trPr>
        <w:tc>
          <w:tcPr>
            <w:tcW w:w="1417" w:type="dxa"/>
            <w:vMerge/>
          </w:tcPr>
          <w:p w14:paraId="5E5C9EF9"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p>
        </w:tc>
        <w:tc>
          <w:tcPr>
            <w:tcW w:w="7088" w:type="dxa"/>
            <w:gridSpan w:val="3"/>
          </w:tcPr>
          <w:p w14:paraId="5A58C438" w14:textId="77777777" w:rsidR="00F6636E" w:rsidRPr="00FF5FBE" w:rsidRDefault="00F6636E" w:rsidP="00F6636E">
            <w:pPr>
              <w:pStyle w:val="Normlnbezmezer"/>
              <w:spacing w:before="20" w:after="20"/>
              <w:rPr>
                <w:b/>
                <w:bCs/>
                <w:sz w:val="17"/>
                <w:szCs w:val="17"/>
                <w:u w:val="single"/>
              </w:rPr>
            </w:pPr>
            <w:r w:rsidRPr="00FF5FBE">
              <w:rPr>
                <w:b/>
                <w:bCs/>
                <w:sz w:val="17"/>
                <w:szCs w:val="17"/>
                <w:u w:val="single"/>
              </w:rPr>
              <w:t xml:space="preserve">solitérní zástavba </w:t>
            </w:r>
          </w:p>
          <w:p w14:paraId="4C01D635" w14:textId="0BAAF042" w:rsidR="00F6636E" w:rsidRPr="00FF5FBE" w:rsidRDefault="00F6636E" w:rsidP="00F6636E">
            <w:pPr>
              <w:pStyle w:val="Normlnbezmezer"/>
              <w:spacing w:before="20" w:after="20"/>
              <w:rPr>
                <w:sz w:val="17"/>
                <w:szCs w:val="17"/>
              </w:rPr>
            </w:pPr>
            <w:r w:rsidRPr="00FF5FBE">
              <w:rPr>
                <w:sz w:val="17"/>
                <w:szCs w:val="17"/>
              </w:rPr>
              <w:t>HS = 0,</w:t>
            </w:r>
            <w:r>
              <w:rPr>
                <w:sz w:val="17"/>
                <w:szCs w:val="17"/>
              </w:rPr>
              <w:t>20</w:t>
            </w:r>
          </w:p>
        </w:tc>
      </w:tr>
      <w:tr w:rsidR="00F6636E" w:rsidRPr="00FF5FBE" w14:paraId="6C577D4E" w14:textId="77777777" w:rsidTr="007324C0">
        <w:trPr>
          <w:trHeight w:val="257"/>
        </w:trPr>
        <w:tc>
          <w:tcPr>
            <w:tcW w:w="1417" w:type="dxa"/>
          </w:tcPr>
          <w:p w14:paraId="398876E4"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4345EB0F" w14:textId="77777777" w:rsidR="00F6636E" w:rsidRPr="00FF5FBE" w:rsidRDefault="00F6636E" w:rsidP="00F6636E">
            <w:pPr>
              <w:spacing w:before="20" w:after="20"/>
              <w:ind w:left="0"/>
              <w:rPr>
                <w:rFonts w:asciiTheme="minorHAnsi" w:hAnsiTheme="minorHAnsi" w:cstheme="minorHAnsi"/>
                <w:b/>
                <w:bCs/>
                <w:spacing w:val="-1"/>
                <w:sz w:val="17"/>
                <w:szCs w:val="17"/>
                <w:u w:val="single"/>
              </w:rPr>
            </w:pPr>
            <w:r w:rsidRPr="00FF5FBE">
              <w:rPr>
                <w:sz w:val="17"/>
                <w:szCs w:val="17"/>
              </w:rPr>
              <w:t>pěší prostupnost lokality – pěší trasy vedeny tak, aby prezentovaly morfologické prvky, přírodní prvky a vyhlídkové body</w:t>
            </w:r>
          </w:p>
        </w:tc>
      </w:tr>
      <w:tr w:rsidR="00F6636E" w:rsidRPr="00FF5FBE" w14:paraId="43D64294" w14:textId="77777777" w:rsidTr="007324C0">
        <w:trPr>
          <w:trHeight w:val="257"/>
        </w:trPr>
        <w:tc>
          <w:tcPr>
            <w:tcW w:w="1417" w:type="dxa"/>
            <w:vMerge w:val="restart"/>
          </w:tcPr>
          <w:p w14:paraId="736F17E3"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07F457BA" w14:textId="77777777" w:rsidR="00F6636E" w:rsidRPr="00FF5FBE" w:rsidRDefault="00F6636E" w:rsidP="00F6636E">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 sVP</w:t>
            </w:r>
          </w:p>
        </w:tc>
      </w:tr>
      <w:tr w:rsidR="00F6636E" w:rsidRPr="00FF5FBE" w14:paraId="08E75965" w14:textId="77777777" w:rsidTr="007324C0">
        <w:trPr>
          <w:trHeight w:val="257"/>
        </w:trPr>
        <w:tc>
          <w:tcPr>
            <w:tcW w:w="1417" w:type="dxa"/>
            <w:vMerge/>
          </w:tcPr>
          <w:p w14:paraId="0DC4F099"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p>
        </w:tc>
        <w:tc>
          <w:tcPr>
            <w:tcW w:w="7088" w:type="dxa"/>
            <w:gridSpan w:val="3"/>
          </w:tcPr>
          <w:p w14:paraId="574EE656" w14:textId="77777777" w:rsidR="00F6636E" w:rsidRPr="00FF5FBE" w:rsidRDefault="00F6636E" w:rsidP="00F6636E">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mimo stávající není přípustná</w:t>
            </w:r>
          </w:p>
        </w:tc>
      </w:tr>
      <w:tr w:rsidR="00F6636E" w:rsidRPr="00FF5FBE" w14:paraId="0998F1BE" w14:textId="77777777" w:rsidTr="007324C0">
        <w:trPr>
          <w:trHeight w:val="257"/>
        </w:trPr>
        <w:tc>
          <w:tcPr>
            <w:tcW w:w="1417" w:type="dxa"/>
          </w:tcPr>
          <w:p w14:paraId="2E5D3D9A"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4A11027A" w14:textId="77777777" w:rsidR="00F6636E" w:rsidRPr="00FF5FBE" w:rsidRDefault="00F6636E" w:rsidP="00F6636E">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F6636E" w:rsidRPr="00FF5FBE" w14:paraId="5D46D571" w14:textId="77777777" w:rsidTr="000E14C3">
        <w:trPr>
          <w:trHeight w:val="7503"/>
        </w:trPr>
        <w:tc>
          <w:tcPr>
            <w:tcW w:w="1417" w:type="dxa"/>
          </w:tcPr>
          <w:p w14:paraId="4B7EBD52" w14:textId="77777777" w:rsidR="00F6636E" w:rsidRPr="00FF5FBE" w:rsidRDefault="00F6636E" w:rsidP="00F6636E">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5831CE93" w14:textId="77777777" w:rsidR="00F6636E" w:rsidRPr="00FF5FBE" w:rsidRDefault="00F6636E" w:rsidP="00F6636E">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solitérní zástavba</w:t>
            </w:r>
          </w:p>
          <w:p w14:paraId="09CECACD" w14:textId="77777777" w:rsidR="00F6636E" w:rsidRPr="00FF5FBE" w:rsidRDefault="00F6636E" w:rsidP="00F6636E">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strukturu zástavby je možné rozvíjet pouze při dodržení charakteru solitérní zástavby</w:t>
            </w:r>
          </w:p>
        </w:tc>
      </w:tr>
    </w:tbl>
    <w:p w14:paraId="75BDEC0A" w14:textId="12153E9C" w:rsidR="00FB2E22" w:rsidRDefault="00FB2E22">
      <w:pPr>
        <w:spacing w:before="0" w:after="0"/>
        <w:ind w:left="0"/>
        <w:jc w:val="left"/>
      </w:pPr>
      <w:r>
        <w:br w:type="page"/>
      </w:r>
    </w:p>
    <w:p w14:paraId="540FADA1" w14:textId="77777777" w:rsidR="00FB2E22" w:rsidRPr="00FF5FBE" w:rsidRDefault="00FB2E22"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05702D" w:rsidRPr="00FF5FBE" w14:paraId="6A5D408B" w14:textId="77777777" w:rsidTr="007324C0">
        <w:tc>
          <w:tcPr>
            <w:tcW w:w="1481" w:type="dxa"/>
            <w:gridSpan w:val="2"/>
            <w:shd w:val="clear" w:color="auto" w:fill="F2F2F2" w:themeFill="background1" w:themeFillShade="F2"/>
          </w:tcPr>
          <w:p w14:paraId="14FEB970" w14:textId="258B7EDB"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4</w:t>
            </w:r>
          </w:p>
        </w:tc>
        <w:tc>
          <w:tcPr>
            <w:tcW w:w="7024" w:type="dxa"/>
            <w:gridSpan w:val="2"/>
            <w:shd w:val="clear" w:color="auto" w:fill="F2F2F2" w:themeFill="background1" w:themeFillShade="F2"/>
          </w:tcPr>
          <w:p w14:paraId="0B1CC925" w14:textId="77777777"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Posluchov</w:t>
            </w:r>
          </w:p>
        </w:tc>
      </w:tr>
      <w:tr w:rsidR="0005702D" w:rsidRPr="00FF5FBE" w14:paraId="1527C24F" w14:textId="77777777" w:rsidTr="007324C0">
        <w:trPr>
          <w:gridAfter w:val="1"/>
          <w:wAfter w:w="3055" w:type="dxa"/>
        </w:trPr>
        <w:tc>
          <w:tcPr>
            <w:tcW w:w="5450" w:type="dxa"/>
            <w:gridSpan w:val="3"/>
          </w:tcPr>
          <w:p w14:paraId="168205DE" w14:textId="77777777" w:rsidR="0005702D" w:rsidRPr="00FF5FBE" w:rsidRDefault="0005702D"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05702D" w:rsidRPr="00FF5FBE" w14:paraId="6E54A6C5" w14:textId="77777777" w:rsidTr="007324C0">
        <w:tc>
          <w:tcPr>
            <w:tcW w:w="1417" w:type="dxa"/>
          </w:tcPr>
          <w:p w14:paraId="31560E11"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4D6672F3" w14:textId="77777777" w:rsidR="0005702D" w:rsidRPr="00FF5FBE" w:rsidRDefault="0005702D"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05702D" w:rsidRPr="00FF5FBE" w14:paraId="4D5F5E51" w14:textId="77777777" w:rsidTr="007324C0">
        <w:tc>
          <w:tcPr>
            <w:tcW w:w="1417" w:type="dxa"/>
            <w:vMerge w:val="restart"/>
          </w:tcPr>
          <w:p w14:paraId="408ED33F"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424ADF25"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05702D" w:rsidRPr="00FF5FBE" w14:paraId="299D857B" w14:textId="77777777" w:rsidTr="007324C0">
        <w:tc>
          <w:tcPr>
            <w:tcW w:w="1417" w:type="dxa"/>
            <w:vMerge/>
          </w:tcPr>
          <w:p w14:paraId="5EB21507" w14:textId="77777777" w:rsidR="0005702D" w:rsidRPr="00FF5FBE" w:rsidRDefault="0005702D" w:rsidP="007324C0">
            <w:pPr>
              <w:spacing w:before="20" w:after="20"/>
              <w:ind w:left="0" w:right="-184"/>
              <w:rPr>
                <w:rFonts w:asciiTheme="minorHAnsi" w:hAnsiTheme="minorHAnsi" w:cstheme="minorHAnsi"/>
                <w:spacing w:val="-1"/>
                <w:sz w:val="17"/>
                <w:szCs w:val="17"/>
              </w:rPr>
            </w:pPr>
          </w:p>
        </w:tc>
        <w:tc>
          <w:tcPr>
            <w:tcW w:w="7088" w:type="dxa"/>
            <w:gridSpan w:val="3"/>
          </w:tcPr>
          <w:p w14:paraId="70DD91F2"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smíšené výrobní všeobecné (HU)</w:t>
            </w:r>
          </w:p>
          <w:p w14:paraId="7F34DA09"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výška zástavby 10 m</w:t>
            </w:r>
          </w:p>
        </w:tc>
      </w:tr>
      <w:tr w:rsidR="0005702D" w:rsidRPr="00FF5FBE" w14:paraId="425FD6A2" w14:textId="77777777" w:rsidTr="007324C0">
        <w:tc>
          <w:tcPr>
            <w:tcW w:w="1417" w:type="dxa"/>
          </w:tcPr>
          <w:p w14:paraId="1B167D0D"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48C82C7F"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05702D" w:rsidRPr="00FF5FBE" w14:paraId="714F2DAF" w14:textId="77777777" w:rsidTr="007324C0">
        <w:trPr>
          <w:trHeight w:val="257"/>
        </w:trPr>
        <w:tc>
          <w:tcPr>
            <w:tcW w:w="1417" w:type="dxa"/>
          </w:tcPr>
          <w:p w14:paraId="71B9DE2A"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028CDEE2"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05702D" w:rsidRPr="00FF5FBE" w14:paraId="7F3CEEE4" w14:textId="77777777" w:rsidTr="007324C0">
        <w:trPr>
          <w:trHeight w:val="257"/>
        </w:trPr>
        <w:tc>
          <w:tcPr>
            <w:tcW w:w="1417" w:type="dxa"/>
          </w:tcPr>
          <w:p w14:paraId="05988B84" w14:textId="77777777" w:rsidR="0005702D" w:rsidRPr="00FF5FBE" w:rsidRDefault="0005702D"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482CF196" w14:textId="77777777" w:rsidR="0005702D" w:rsidRPr="00FF5FBE" w:rsidRDefault="0005702D" w:rsidP="007324C0">
            <w:pPr>
              <w:pStyle w:val="Odstavecseseznamem"/>
              <w:spacing w:before="20" w:after="20"/>
              <w:ind w:left="35"/>
              <w:rPr>
                <w:rFonts w:asciiTheme="minorHAnsi" w:hAnsiTheme="minorHAnsi" w:cstheme="minorHAnsi"/>
                <w:b/>
                <w:sz w:val="16"/>
                <w:szCs w:val="16"/>
              </w:rPr>
            </w:pPr>
          </w:p>
        </w:tc>
      </w:tr>
      <w:tr w:rsidR="0005702D" w:rsidRPr="00FF5FBE" w14:paraId="6C6E9ED4" w14:textId="77777777" w:rsidTr="007324C0">
        <w:trPr>
          <w:trHeight w:val="257"/>
        </w:trPr>
        <w:tc>
          <w:tcPr>
            <w:tcW w:w="1417" w:type="dxa"/>
            <w:vMerge w:val="restart"/>
          </w:tcPr>
          <w:p w14:paraId="5FA59424"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6E3117E5" w14:textId="5A7E8D2B" w:rsidR="0005702D" w:rsidRPr="00FF5FBE" w:rsidRDefault="0005702D" w:rsidP="007324C0">
            <w:pPr>
              <w:pStyle w:val="Normlnbezmezer"/>
              <w:spacing w:before="20" w:after="20"/>
              <w:rPr>
                <w:sz w:val="17"/>
                <w:szCs w:val="17"/>
              </w:rPr>
            </w:pPr>
            <w:r w:rsidRPr="00FF5FBE">
              <w:rPr>
                <w:sz w:val="17"/>
                <w:szCs w:val="17"/>
              </w:rPr>
              <w:t>HS = 0,</w:t>
            </w:r>
            <w:r w:rsidR="00E46E94">
              <w:rPr>
                <w:sz w:val="17"/>
                <w:szCs w:val="17"/>
              </w:rPr>
              <w:t>20</w:t>
            </w:r>
            <w:r w:rsidRPr="00FF5FBE">
              <w:rPr>
                <w:sz w:val="17"/>
                <w:szCs w:val="17"/>
              </w:rPr>
              <w:t>; KN = 0,</w:t>
            </w:r>
            <w:r w:rsidR="00E46E94">
              <w:rPr>
                <w:sz w:val="17"/>
                <w:szCs w:val="17"/>
              </w:rPr>
              <w:t>60</w:t>
            </w:r>
          </w:p>
        </w:tc>
      </w:tr>
      <w:tr w:rsidR="0005702D" w:rsidRPr="00FF5FBE" w14:paraId="45DF8099" w14:textId="77777777" w:rsidTr="007324C0">
        <w:trPr>
          <w:trHeight w:val="257"/>
        </w:trPr>
        <w:tc>
          <w:tcPr>
            <w:tcW w:w="1417" w:type="dxa"/>
            <w:vMerge/>
          </w:tcPr>
          <w:p w14:paraId="6AD027E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4E985AC8" w14:textId="77777777" w:rsidR="0005702D" w:rsidRPr="00FF5FBE" w:rsidRDefault="0005702D" w:rsidP="007324C0">
            <w:pPr>
              <w:pStyle w:val="Normlnbezmezer"/>
              <w:spacing w:before="20" w:after="20"/>
              <w:rPr>
                <w:sz w:val="17"/>
                <w:szCs w:val="17"/>
                <w:vertAlign w:val="superscript"/>
              </w:rPr>
            </w:pPr>
            <w:r w:rsidRPr="00FF5FBE">
              <w:rPr>
                <w:sz w:val="17"/>
                <w:szCs w:val="17"/>
              </w:rPr>
              <w:t>max. zastavitelnost pozemku individuální zástavby = 160 m</w:t>
            </w:r>
            <w:r w:rsidRPr="00FF5FBE">
              <w:rPr>
                <w:sz w:val="17"/>
                <w:szCs w:val="17"/>
                <w:vertAlign w:val="superscript"/>
              </w:rPr>
              <w:t>2</w:t>
            </w:r>
          </w:p>
        </w:tc>
      </w:tr>
      <w:tr w:rsidR="00BF4014" w:rsidRPr="00FF5FBE" w14:paraId="3B73ED1A" w14:textId="77777777" w:rsidTr="007324C0">
        <w:trPr>
          <w:trHeight w:val="257"/>
        </w:trPr>
        <w:tc>
          <w:tcPr>
            <w:tcW w:w="1417" w:type="dxa"/>
            <w:vMerge/>
          </w:tcPr>
          <w:p w14:paraId="59260B31" w14:textId="77777777" w:rsidR="00BF4014" w:rsidRPr="00FF5FBE" w:rsidRDefault="00BF401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2388355D" w14:textId="591D78AE" w:rsidR="00BF4014" w:rsidRPr="00FF5FBE" w:rsidRDefault="00BF4014" w:rsidP="007324C0">
            <w:pPr>
              <w:pStyle w:val="Normlnbezmezer"/>
              <w:spacing w:before="20" w:after="20"/>
              <w:rPr>
                <w:sz w:val="17"/>
                <w:szCs w:val="17"/>
              </w:rPr>
            </w:pPr>
            <w:r>
              <w:rPr>
                <w:sz w:val="17"/>
                <w:szCs w:val="17"/>
              </w:rPr>
              <w:t>minP = 600 m</w:t>
            </w:r>
            <w:r w:rsidRPr="00BF4014">
              <w:rPr>
                <w:sz w:val="17"/>
                <w:szCs w:val="17"/>
                <w:vertAlign w:val="superscript"/>
              </w:rPr>
              <w:t>2</w:t>
            </w:r>
          </w:p>
        </w:tc>
      </w:tr>
      <w:tr w:rsidR="0005702D" w:rsidRPr="00FF5FBE" w14:paraId="78D2D431" w14:textId="77777777" w:rsidTr="007324C0">
        <w:trPr>
          <w:trHeight w:val="257"/>
        </w:trPr>
        <w:tc>
          <w:tcPr>
            <w:tcW w:w="1417" w:type="dxa"/>
            <w:vMerge/>
          </w:tcPr>
          <w:p w14:paraId="2A555489"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2698D547" w14:textId="04489E10" w:rsidR="0005702D" w:rsidRPr="00FF5FBE" w:rsidRDefault="0005702D" w:rsidP="007324C0">
            <w:pPr>
              <w:pStyle w:val="Normlnbezmezer"/>
              <w:spacing w:before="20" w:after="20"/>
              <w:rPr>
                <w:b/>
                <w:bCs/>
                <w:sz w:val="17"/>
                <w:szCs w:val="17"/>
                <w:u w:val="single"/>
              </w:rPr>
            </w:pPr>
            <w:r w:rsidRPr="00FF5FBE">
              <w:rPr>
                <w:b/>
                <w:bCs/>
                <w:sz w:val="17"/>
                <w:szCs w:val="17"/>
                <w:u w:val="single"/>
              </w:rPr>
              <w:t xml:space="preserve">pozemky v návaznosti na plochu </w:t>
            </w:r>
            <w:r w:rsidR="00B11C94">
              <w:rPr>
                <w:b/>
                <w:bCs/>
                <w:sz w:val="17"/>
                <w:szCs w:val="17"/>
                <w:u w:val="single"/>
              </w:rPr>
              <w:t>PU.v</w:t>
            </w:r>
          </w:p>
          <w:p w14:paraId="503ABF89" w14:textId="77777777" w:rsidR="0005702D" w:rsidRPr="00FF5FBE" w:rsidRDefault="0005702D" w:rsidP="007324C0">
            <w:pPr>
              <w:pStyle w:val="Normlnbezmezer"/>
              <w:spacing w:before="20" w:after="20"/>
              <w:rPr>
                <w:sz w:val="17"/>
                <w:szCs w:val="17"/>
              </w:rPr>
            </w:pPr>
            <w:r w:rsidRPr="00FF5FBE">
              <w:rPr>
                <w:sz w:val="17"/>
                <w:szCs w:val="17"/>
              </w:rPr>
              <w:t>bez podmínek zastavitelnosti pozemku</w:t>
            </w:r>
          </w:p>
        </w:tc>
      </w:tr>
      <w:tr w:rsidR="0005702D" w:rsidRPr="00FF5FBE" w14:paraId="523D6697" w14:textId="77777777" w:rsidTr="007324C0">
        <w:trPr>
          <w:trHeight w:val="257"/>
        </w:trPr>
        <w:tc>
          <w:tcPr>
            <w:tcW w:w="1417" w:type="dxa"/>
            <w:vMerge/>
          </w:tcPr>
          <w:p w14:paraId="4B234B72"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241220C5" w14:textId="77777777" w:rsidR="0005702D" w:rsidRPr="00FF5FBE" w:rsidRDefault="0005702D" w:rsidP="007324C0">
            <w:pPr>
              <w:pStyle w:val="Normlnbezmezer"/>
              <w:spacing w:before="20" w:after="20"/>
              <w:rPr>
                <w:b/>
                <w:bCs/>
                <w:sz w:val="17"/>
                <w:szCs w:val="17"/>
                <w:u w:val="single"/>
              </w:rPr>
            </w:pPr>
            <w:r w:rsidRPr="00FF5FBE">
              <w:rPr>
                <w:b/>
                <w:bCs/>
                <w:sz w:val="17"/>
                <w:szCs w:val="17"/>
                <w:u w:val="single"/>
              </w:rPr>
              <w:t>v ploše smíšené výrobní všeobecné (HU)</w:t>
            </w:r>
          </w:p>
          <w:p w14:paraId="667FDC90" w14:textId="77777777" w:rsidR="0005702D" w:rsidRPr="00FF5FBE" w:rsidRDefault="0005702D" w:rsidP="007324C0">
            <w:pPr>
              <w:pStyle w:val="Normlnbezmezer"/>
              <w:spacing w:before="20" w:after="20"/>
              <w:rPr>
                <w:sz w:val="17"/>
                <w:szCs w:val="17"/>
              </w:rPr>
            </w:pPr>
            <w:r w:rsidRPr="00FF5FBE">
              <w:rPr>
                <w:sz w:val="17"/>
                <w:szCs w:val="17"/>
              </w:rPr>
              <w:t>HS není stanoven, KN = 0,50</w:t>
            </w:r>
          </w:p>
        </w:tc>
      </w:tr>
      <w:tr w:rsidR="0005702D" w:rsidRPr="00FF5FBE" w14:paraId="256F7806" w14:textId="77777777" w:rsidTr="007324C0">
        <w:trPr>
          <w:trHeight w:val="257"/>
        </w:trPr>
        <w:tc>
          <w:tcPr>
            <w:tcW w:w="1417" w:type="dxa"/>
            <w:vMerge w:val="restart"/>
          </w:tcPr>
          <w:p w14:paraId="18958660"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3B50CA58" w14:textId="77777777"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sz w:val="17"/>
                <w:szCs w:val="17"/>
              </w:rPr>
              <w:t>pěší prostupnost lokality – pěší trasy vedeny tak, aby prezentovaly morfologické prvky, přírodní prvky a vyhlídkové body, převážně v polohách paralelně k Bojovce</w:t>
            </w:r>
          </w:p>
        </w:tc>
      </w:tr>
      <w:tr w:rsidR="0005702D" w:rsidRPr="00FF5FBE" w14:paraId="300E18A3" w14:textId="77777777" w:rsidTr="007324C0">
        <w:trPr>
          <w:trHeight w:val="257"/>
        </w:trPr>
        <w:tc>
          <w:tcPr>
            <w:tcW w:w="1417" w:type="dxa"/>
            <w:vMerge/>
          </w:tcPr>
          <w:p w14:paraId="405C40C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2E2E7195" w14:textId="0675E845" w:rsidR="0005702D" w:rsidRPr="00FF5FBE" w:rsidRDefault="0005702D"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v ploše </w:t>
            </w:r>
            <w:r w:rsidR="00B11C94">
              <w:rPr>
                <w:rFonts w:asciiTheme="minorHAnsi" w:hAnsiTheme="minorHAnsi" w:cstheme="minorHAnsi"/>
                <w:b/>
                <w:bCs/>
                <w:spacing w:val="-1"/>
                <w:sz w:val="17"/>
                <w:szCs w:val="17"/>
                <w:u w:val="single"/>
              </w:rPr>
              <w:t>PU.v</w:t>
            </w:r>
            <w:r w:rsidRPr="00FF5FBE">
              <w:rPr>
                <w:rFonts w:asciiTheme="minorHAnsi" w:hAnsiTheme="minorHAnsi" w:cstheme="minorHAnsi"/>
                <w:b/>
                <w:bCs/>
                <w:spacing w:val="-1"/>
                <w:sz w:val="17"/>
                <w:szCs w:val="17"/>
                <w:u w:val="single"/>
              </w:rPr>
              <w:t xml:space="preserve"> </w:t>
            </w:r>
          </w:p>
          <w:p w14:paraId="46C81FB2"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prvky drobné architektury zapojit do kompozice veřejného prostranství při nenarušení jeho hodnoty,</w:t>
            </w:r>
          </w:p>
          <w:p w14:paraId="0674BCD8"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plochy parkování nesdružovat,</w:t>
            </w:r>
          </w:p>
          <w:p w14:paraId="477D6164" w14:textId="77777777" w:rsidR="0005702D" w:rsidRPr="00FF5FBE" w:rsidRDefault="0005702D" w:rsidP="007324C0">
            <w:pPr>
              <w:spacing w:before="20" w:after="20"/>
              <w:ind w:left="0"/>
              <w:rPr>
                <w:sz w:val="17"/>
                <w:szCs w:val="17"/>
              </w:rPr>
            </w:pPr>
            <w:r w:rsidRPr="00FF5FBE">
              <w:rPr>
                <w:sz w:val="17"/>
                <w:szCs w:val="17"/>
              </w:rPr>
              <w:t>pojízdné plochy v minimálních nezbytných dimenzích</w:t>
            </w:r>
          </w:p>
        </w:tc>
      </w:tr>
      <w:tr w:rsidR="0005702D" w:rsidRPr="00FF5FBE" w14:paraId="06A1123F" w14:textId="77777777" w:rsidTr="007324C0">
        <w:trPr>
          <w:trHeight w:val="257"/>
        </w:trPr>
        <w:tc>
          <w:tcPr>
            <w:tcW w:w="1417" w:type="dxa"/>
            <w:vMerge w:val="restart"/>
          </w:tcPr>
          <w:p w14:paraId="27D400D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0B318AA8"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 sVP</w:t>
            </w:r>
          </w:p>
        </w:tc>
      </w:tr>
      <w:tr w:rsidR="0005702D" w:rsidRPr="00FF5FBE" w14:paraId="1F07A2CC" w14:textId="77777777" w:rsidTr="007324C0">
        <w:trPr>
          <w:trHeight w:val="257"/>
        </w:trPr>
        <w:tc>
          <w:tcPr>
            <w:tcW w:w="1417" w:type="dxa"/>
            <w:vMerge/>
          </w:tcPr>
          <w:p w14:paraId="6C45ABBD"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47DA5BFC"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není přípustná</w:t>
            </w:r>
          </w:p>
        </w:tc>
      </w:tr>
      <w:tr w:rsidR="0005702D" w:rsidRPr="00FF5FBE" w14:paraId="0371D796" w14:textId="77777777" w:rsidTr="007324C0">
        <w:trPr>
          <w:trHeight w:val="257"/>
        </w:trPr>
        <w:tc>
          <w:tcPr>
            <w:tcW w:w="1417" w:type="dxa"/>
            <w:vMerge w:val="restart"/>
          </w:tcPr>
          <w:p w14:paraId="02FD3432"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46C80B99"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ploch dopravy silniční (DS)</w:t>
            </w:r>
          </w:p>
        </w:tc>
      </w:tr>
      <w:tr w:rsidR="0005702D" w:rsidRPr="00FF5FBE" w14:paraId="17233694" w14:textId="77777777" w:rsidTr="007324C0">
        <w:trPr>
          <w:trHeight w:val="257"/>
        </w:trPr>
        <w:tc>
          <w:tcPr>
            <w:tcW w:w="1417" w:type="dxa"/>
            <w:vMerge/>
          </w:tcPr>
          <w:p w14:paraId="4168484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8AA44EE"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v terénních zářezech, trasách interakčních prvků a v blízkosti pěších tras</w:t>
            </w:r>
          </w:p>
        </w:tc>
      </w:tr>
      <w:tr w:rsidR="0005702D" w:rsidRPr="00FF5FBE" w14:paraId="05754872" w14:textId="77777777" w:rsidTr="007324C0">
        <w:trPr>
          <w:trHeight w:val="355"/>
        </w:trPr>
        <w:tc>
          <w:tcPr>
            <w:tcW w:w="1417" w:type="dxa"/>
          </w:tcPr>
          <w:p w14:paraId="3CF1969F"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1B2C16D9"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3C61F4F2" w14:textId="77777777" w:rsidR="0005702D" w:rsidRPr="00FF5FBE" w:rsidRDefault="0005702D" w:rsidP="00942ABE">
      <w:pPr>
        <w:ind w:left="0"/>
      </w:pPr>
    </w:p>
    <w:tbl>
      <w:tblPr>
        <w:tblStyle w:val="Motivtabulky"/>
        <w:tblW w:w="8647"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197"/>
      </w:tblGrid>
      <w:tr w:rsidR="0005702D" w:rsidRPr="00FF5FBE" w14:paraId="02C438EE" w14:textId="77777777" w:rsidTr="007324C0">
        <w:tc>
          <w:tcPr>
            <w:tcW w:w="1481" w:type="dxa"/>
            <w:gridSpan w:val="2"/>
            <w:shd w:val="clear" w:color="auto" w:fill="F2F2F2" w:themeFill="background1" w:themeFillShade="F2"/>
          </w:tcPr>
          <w:p w14:paraId="43B67E0C" w14:textId="738E6269"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5</w:t>
            </w:r>
          </w:p>
        </w:tc>
        <w:tc>
          <w:tcPr>
            <w:tcW w:w="7166" w:type="dxa"/>
            <w:gridSpan w:val="2"/>
            <w:shd w:val="clear" w:color="auto" w:fill="F2F2F2" w:themeFill="background1" w:themeFillShade="F2"/>
          </w:tcPr>
          <w:p w14:paraId="4B0E684D" w14:textId="77777777" w:rsidR="0005702D" w:rsidRPr="00FF5FBE" w:rsidRDefault="0005702D"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V Podlesí</w:t>
            </w:r>
          </w:p>
        </w:tc>
      </w:tr>
      <w:tr w:rsidR="0005702D" w:rsidRPr="00FF5FBE" w14:paraId="7885E60D" w14:textId="77777777" w:rsidTr="007324C0">
        <w:trPr>
          <w:gridAfter w:val="1"/>
          <w:wAfter w:w="3197" w:type="dxa"/>
        </w:trPr>
        <w:tc>
          <w:tcPr>
            <w:tcW w:w="5450" w:type="dxa"/>
            <w:gridSpan w:val="3"/>
          </w:tcPr>
          <w:p w14:paraId="3CC8A59A" w14:textId="77777777" w:rsidR="0005702D" w:rsidRPr="00FF5FBE" w:rsidRDefault="0005702D"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05702D" w:rsidRPr="00FF5FBE" w14:paraId="50E3BD5E" w14:textId="77777777" w:rsidTr="007324C0">
        <w:tc>
          <w:tcPr>
            <w:tcW w:w="1417" w:type="dxa"/>
          </w:tcPr>
          <w:p w14:paraId="43D78126"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230" w:type="dxa"/>
            <w:gridSpan w:val="3"/>
          </w:tcPr>
          <w:p w14:paraId="3D827588" w14:textId="77777777" w:rsidR="0005702D" w:rsidRPr="00FF5FBE" w:rsidRDefault="0005702D"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05702D" w:rsidRPr="00FF5FBE" w14:paraId="2316D3E0" w14:textId="77777777" w:rsidTr="007324C0">
        <w:tc>
          <w:tcPr>
            <w:tcW w:w="1417" w:type="dxa"/>
          </w:tcPr>
          <w:p w14:paraId="4BE4AC9E"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230" w:type="dxa"/>
            <w:gridSpan w:val="3"/>
          </w:tcPr>
          <w:p w14:paraId="1EBF11B3" w14:textId="4AC9B858"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 xml:space="preserve">max. </w:t>
            </w:r>
            <w:r w:rsidR="00B95B00">
              <w:rPr>
                <w:rFonts w:asciiTheme="minorHAnsi" w:hAnsiTheme="minorHAnsi" w:cstheme="minorHAnsi"/>
                <w:spacing w:val="-1"/>
                <w:sz w:val="17"/>
                <w:szCs w:val="17"/>
              </w:rPr>
              <w:t>2</w:t>
            </w:r>
            <w:r w:rsidRPr="00FF5FBE">
              <w:rPr>
                <w:rFonts w:asciiTheme="minorHAnsi" w:hAnsiTheme="minorHAnsi" w:cstheme="minorHAnsi"/>
                <w:spacing w:val="-1"/>
                <w:sz w:val="17"/>
                <w:szCs w:val="17"/>
              </w:rPr>
              <w:t xml:space="preserve"> NP, typická střešní krajina zástavby</w:t>
            </w:r>
          </w:p>
        </w:tc>
      </w:tr>
      <w:tr w:rsidR="0005702D" w:rsidRPr="00FF5FBE" w14:paraId="51F5DCB7" w14:textId="77777777" w:rsidTr="007324C0">
        <w:tc>
          <w:tcPr>
            <w:tcW w:w="1417" w:type="dxa"/>
          </w:tcPr>
          <w:p w14:paraId="3DCAF5A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230" w:type="dxa"/>
            <w:gridSpan w:val="3"/>
          </w:tcPr>
          <w:p w14:paraId="2E3F6AED"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05702D" w:rsidRPr="00FF5FBE" w14:paraId="4BECA291" w14:textId="77777777" w:rsidTr="007324C0">
        <w:trPr>
          <w:trHeight w:val="257"/>
        </w:trPr>
        <w:tc>
          <w:tcPr>
            <w:tcW w:w="1417" w:type="dxa"/>
          </w:tcPr>
          <w:p w14:paraId="6021316B"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230" w:type="dxa"/>
            <w:gridSpan w:val="3"/>
          </w:tcPr>
          <w:p w14:paraId="7471C703" w14:textId="77777777" w:rsidR="0005702D" w:rsidRPr="00FF5FBE" w:rsidRDefault="0005702D"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05702D" w:rsidRPr="00FF5FBE" w14:paraId="4C4309EF" w14:textId="77777777" w:rsidTr="007324C0">
        <w:trPr>
          <w:trHeight w:val="257"/>
        </w:trPr>
        <w:tc>
          <w:tcPr>
            <w:tcW w:w="1417" w:type="dxa"/>
          </w:tcPr>
          <w:p w14:paraId="502584D8" w14:textId="77777777" w:rsidR="0005702D" w:rsidRPr="00FF5FBE" w:rsidRDefault="0005702D"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230" w:type="dxa"/>
            <w:gridSpan w:val="3"/>
          </w:tcPr>
          <w:p w14:paraId="4A662916" w14:textId="77777777" w:rsidR="0005702D" w:rsidRPr="00FF5FBE" w:rsidRDefault="0005702D" w:rsidP="007324C0">
            <w:pPr>
              <w:pStyle w:val="Odstavecseseznamem"/>
              <w:spacing w:before="20" w:after="20"/>
              <w:ind w:left="35"/>
              <w:rPr>
                <w:rFonts w:asciiTheme="minorHAnsi" w:hAnsiTheme="minorHAnsi" w:cstheme="minorHAnsi"/>
                <w:b/>
                <w:sz w:val="16"/>
                <w:szCs w:val="16"/>
              </w:rPr>
            </w:pPr>
          </w:p>
        </w:tc>
      </w:tr>
      <w:tr w:rsidR="0005702D" w:rsidRPr="00FF5FBE" w14:paraId="75EE1753" w14:textId="77777777" w:rsidTr="007324C0">
        <w:trPr>
          <w:trHeight w:val="257"/>
        </w:trPr>
        <w:tc>
          <w:tcPr>
            <w:tcW w:w="1417" w:type="dxa"/>
            <w:vMerge w:val="restart"/>
          </w:tcPr>
          <w:p w14:paraId="42E0E09A" w14:textId="77777777" w:rsidR="0005702D" w:rsidRPr="00FF5FBE" w:rsidRDefault="0005702D"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230" w:type="dxa"/>
            <w:gridSpan w:val="3"/>
          </w:tcPr>
          <w:p w14:paraId="4815586D" w14:textId="25843DD6" w:rsidR="0005702D" w:rsidRPr="00FF5FBE" w:rsidRDefault="0005702D" w:rsidP="007324C0">
            <w:pPr>
              <w:pStyle w:val="Normlnbezmezer"/>
              <w:spacing w:beforeLines="20" w:before="48" w:afterLines="20" w:after="48"/>
              <w:rPr>
                <w:sz w:val="17"/>
                <w:szCs w:val="17"/>
              </w:rPr>
            </w:pPr>
            <w:r w:rsidRPr="00FF5FBE">
              <w:rPr>
                <w:sz w:val="17"/>
                <w:szCs w:val="17"/>
              </w:rPr>
              <w:t>HS = 0,2</w:t>
            </w:r>
            <w:r w:rsidR="00E46E94">
              <w:rPr>
                <w:sz w:val="17"/>
                <w:szCs w:val="17"/>
              </w:rPr>
              <w:t>0</w:t>
            </w:r>
            <w:r w:rsidRPr="00FF5FBE">
              <w:rPr>
                <w:sz w:val="17"/>
                <w:szCs w:val="17"/>
              </w:rPr>
              <w:t>; KN = 0,</w:t>
            </w:r>
            <w:r w:rsidR="00E46E94">
              <w:rPr>
                <w:sz w:val="17"/>
                <w:szCs w:val="17"/>
              </w:rPr>
              <w:t>60</w:t>
            </w:r>
          </w:p>
        </w:tc>
      </w:tr>
      <w:tr w:rsidR="00B95B00" w:rsidRPr="00FF5FBE" w14:paraId="776D76C9" w14:textId="77777777" w:rsidTr="007324C0">
        <w:trPr>
          <w:trHeight w:val="257"/>
        </w:trPr>
        <w:tc>
          <w:tcPr>
            <w:tcW w:w="1417" w:type="dxa"/>
            <w:vMerge/>
          </w:tcPr>
          <w:p w14:paraId="24D9190C"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p>
        </w:tc>
        <w:tc>
          <w:tcPr>
            <w:tcW w:w="7230" w:type="dxa"/>
            <w:gridSpan w:val="3"/>
          </w:tcPr>
          <w:p w14:paraId="37A2B102" w14:textId="5EB9D66D" w:rsidR="00B95B00" w:rsidRPr="00FF5FBE" w:rsidRDefault="00B95B00" w:rsidP="00B95B00">
            <w:pPr>
              <w:pStyle w:val="Normlnbezmezer"/>
              <w:spacing w:beforeLines="20" w:before="48" w:afterLines="20" w:after="48"/>
              <w:rPr>
                <w:sz w:val="17"/>
                <w:szCs w:val="17"/>
              </w:rPr>
            </w:pPr>
            <w:r w:rsidRPr="00FF5FBE">
              <w:rPr>
                <w:sz w:val="17"/>
                <w:szCs w:val="17"/>
              </w:rPr>
              <w:t>max. zastavitelnost pozemku individuální zástavby = 160 m</w:t>
            </w:r>
            <w:r w:rsidRPr="00FF5FBE">
              <w:rPr>
                <w:sz w:val="17"/>
                <w:szCs w:val="17"/>
                <w:vertAlign w:val="superscript"/>
              </w:rPr>
              <w:t>2</w:t>
            </w:r>
          </w:p>
        </w:tc>
      </w:tr>
      <w:tr w:rsidR="00B95B00" w:rsidRPr="00FF5FBE" w14:paraId="3CD21AB1" w14:textId="77777777" w:rsidTr="007324C0">
        <w:trPr>
          <w:trHeight w:val="257"/>
        </w:trPr>
        <w:tc>
          <w:tcPr>
            <w:tcW w:w="1417" w:type="dxa"/>
            <w:vMerge/>
          </w:tcPr>
          <w:p w14:paraId="4A01C12A"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p>
        </w:tc>
        <w:tc>
          <w:tcPr>
            <w:tcW w:w="7230" w:type="dxa"/>
            <w:gridSpan w:val="3"/>
          </w:tcPr>
          <w:p w14:paraId="405C4565" w14:textId="77777777" w:rsidR="00B95B00" w:rsidRPr="00FF5FBE" w:rsidRDefault="00B95B00" w:rsidP="00B95B00">
            <w:pPr>
              <w:pStyle w:val="Normlnbezmezer"/>
              <w:spacing w:before="20" w:after="20"/>
              <w:rPr>
                <w:b/>
                <w:bCs/>
                <w:sz w:val="17"/>
                <w:szCs w:val="17"/>
                <w:u w:val="single"/>
              </w:rPr>
            </w:pPr>
            <w:r w:rsidRPr="00FF5FBE">
              <w:rPr>
                <w:b/>
                <w:bCs/>
                <w:sz w:val="17"/>
                <w:szCs w:val="17"/>
                <w:u w:val="single"/>
              </w:rPr>
              <w:t xml:space="preserve">v ploše rekreace individuální (RI) </w:t>
            </w:r>
          </w:p>
          <w:p w14:paraId="2EDF0511" w14:textId="77777777" w:rsidR="00B95B00" w:rsidRPr="00FF5FBE" w:rsidRDefault="00B95B00" w:rsidP="00B95B00">
            <w:pPr>
              <w:pStyle w:val="Normlnbezmezer"/>
              <w:spacing w:before="20" w:after="20"/>
              <w:rPr>
                <w:sz w:val="17"/>
                <w:szCs w:val="17"/>
              </w:rPr>
            </w:pPr>
            <w:r w:rsidRPr="00FF5FBE">
              <w:rPr>
                <w:sz w:val="17"/>
                <w:szCs w:val="17"/>
              </w:rPr>
              <w:t>max. zastavitelnost pozemku rekreační zástavby = 40 m</w:t>
            </w:r>
            <w:r w:rsidRPr="00FF5FBE">
              <w:rPr>
                <w:sz w:val="17"/>
                <w:szCs w:val="17"/>
                <w:vertAlign w:val="superscript"/>
              </w:rPr>
              <w:t>2</w:t>
            </w:r>
          </w:p>
        </w:tc>
      </w:tr>
      <w:tr w:rsidR="00B95B00" w:rsidRPr="00FF5FBE" w14:paraId="6AE10208" w14:textId="77777777" w:rsidTr="007324C0">
        <w:trPr>
          <w:trHeight w:val="257"/>
        </w:trPr>
        <w:tc>
          <w:tcPr>
            <w:tcW w:w="1417" w:type="dxa"/>
          </w:tcPr>
          <w:p w14:paraId="6356D702"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230" w:type="dxa"/>
            <w:gridSpan w:val="3"/>
          </w:tcPr>
          <w:p w14:paraId="15835859" w14:textId="77777777" w:rsidR="00B95B00" w:rsidRPr="00FF5FBE" w:rsidRDefault="00B95B00" w:rsidP="00B95B0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B95B00" w:rsidRPr="00FF5FBE" w14:paraId="7180CD1F" w14:textId="77777777" w:rsidTr="007324C0">
        <w:trPr>
          <w:trHeight w:val="257"/>
        </w:trPr>
        <w:tc>
          <w:tcPr>
            <w:tcW w:w="1417" w:type="dxa"/>
          </w:tcPr>
          <w:p w14:paraId="5517D37B"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230" w:type="dxa"/>
            <w:gridSpan w:val="3"/>
          </w:tcPr>
          <w:p w14:paraId="0E190927" w14:textId="77777777" w:rsidR="00B95B00" w:rsidRPr="00FF5FBE" w:rsidRDefault="00B95B00" w:rsidP="00B95B0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není přípustná</w:t>
            </w:r>
          </w:p>
        </w:tc>
      </w:tr>
      <w:tr w:rsidR="00B95B00" w:rsidRPr="00FF5FBE" w14:paraId="49B15D3D" w14:textId="77777777" w:rsidTr="007324C0">
        <w:trPr>
          <w:trHeight w:val="257"/>
        </w:trPr>
        <w:tc>
          <w:tcPr>
            <w:tcW w:w="1417" w:type="dxa"/>
          </w:tcPr>
          <w:p w14:paraId="754A01B0"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230" w:type="dxa"/>
            <w:gridSpan w:val="3"/>
          </w:tcPr>
          <w:p w14:paraId="332FBEA4" w14:textId="77777777" w:rsidR="00B95B00" w:rsidRPr="00FF5FBE" w:rsidRDefault="00B95B00" w:rsidP="00B95B0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vodních toků a v terénních zářezech</w:t>
            </w:r>
          </w:p>
        </w:tc>
      </w:tr>
      <w:tr w:rsidR="00B95B00" w:rsidRPr="00FF5FBE" w14:paraId="3DC458AC" w14:textId="77777777" w:rsidTr="00BF4014">
        <w:trPr>
          <w:trHeight w:val="574"/>
        </w:trPr>
        <w:tc>
          <w:tcPr>
            <w:tcW w:w="1417" w:type="dxa"/>
          </w:tcPr>
          <w:p w14:paraId="3452C7D3" w14:textId="77777777" w:rsidR="00B95B00" w:rsidRPr="00FF5FBE" w:rsidRDefault="00B95B00" w:rsidP="00B95B0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230" w:type="dxa"/>
            <w:gridSpan w:val="3"/>
          </w:tcPr>
          <w:p w14:paraId="66C8BB3F" w14:textId="77777777" w:rsidR="00B95B00" w:rsidRPr="00FF5FBE" w:rsidRDefault="00B95B00" w:rsidP="00B95B0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2B340D88" w14:textId="77777777" w:rsidR="00FB2E22" w:rsidRDefault="00FB2E22">
      <w:pPr>
        <w:spacing w:before="0" w:after="0"/>
        <w:ind w:left="0"/>
        <w:jc w:val="left"/>
      </w:pPr>
      <w:r>
        <w:br w:type="page"/>
      </w:r>
    </w:p>
    <w:p w14:paraId="1AC02E49" w14:textId="77777777" w:rsidR="0005702D" w:rsidRPr="00FF5FBE" w:rsidRDefault="0005702D"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51C91E38" w14:textId="77777777" w:rsidTr="007324C0">
        <w:tc>
          <w:tcPr>
            <w:tcW w:w="1481" w:type="dxa"/>
            <w:gridSpan w:val="2"/>
            <w:shd w:val="clear" w:color="auto" w:fill="F2F2F2" w:themeFill="background1" w:themeFillShade="F2"/>
          </w:tcPr>
          <w:p w14:paraId="1FCCAFEE" w14:textId="2C7B29FA"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6</w:t>
            </w:r>
          </w:p>
        </w:tc>
        <w:tc>
          <w:tcPr>
            <w:tcW w:w="7024" w:type="dxa"/>
            <w:gridSpan w:val="2"/>
            <w:shd w:val="clear" w:color="auto" w:fill="F2F2F2" w:themeFill="background1" w:themeFillShade="F2"/>
          </w:tcPr>
          <w:p w14:paraId="0A860060"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Hlubočku</w:t>
            </w:r>
          </w:p>
        </w:tc>
      </w:tr>
      <w:tr w:rsidR="004B6F30" w:rsidRPr="00FF5FBE" w14:paraId="2C3EFA0F" w14:textId="77777777" w:rsidTr="007324C0">
        <w:trPr>
          <w:gridAfter w:val="1"/>
          <w:wAfter w:w="3055" w:type="dxa"/>
        </w:trPr>
        <w:tc>
          <w:tcPr>
            <w:tcW w:w="5450" w:type="dxa"/>
            <w:gridSpan w:val="3"/>
          </w:tcPr>
          <w:p w14:paraId="2B991ECA"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7E0D2F7F" w14:textId="77777777" w:rsidTr="007324C0">
        <w:tc>
          <w:tcPr>
            <w:tcW w:w="1417" w:type="dxa"/>
          </w:tcPr>
          <w:p w14:paraId="070BE0A7"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6DB619EB"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4B6F30" w:rsidRPr="00FF5FBE" w14:paraId="200B4D90" w14:textId="77777777" w:rsidTr="007324C0">
        <w:tc>
          <w:tcPr>
            <w:tcW w:w="1417" w:type="dxa"/>
          </w:tcPr>
          <w:p w14:paraId="5AE42754"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7DC595A8"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4B6F30" w:rsidRPr="00FF5FBE" w14:paraId="26801F83" w14:textId="77777777" w:rsidTr="007324C0">
        <w:tc>
          <w:tcPr>
            <w:tcW w:w="1417" w:type="dxa"/>
          </w:tcPr>
          <w:p w14:paraId="6CAB46C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01C74CB6"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koryto Hlubočku </w:t>
            </w:r>
          </w:p>
          <w:p w14:paraId="55D6A4E1"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přírodní charakter</w:t>
            </w:r>
          </w:p>
        </w:tc>
      </w:tr>
      <w:tr w:rsidR="004B6F30" w:rsidRPr="00FF5FBE" w14:paraId="50513380" w14:textId="77777777" w:rsidTr="007324C0">
        <w:trPr>
          <w:trHeight w:val="257"/>
        </w:trPr>
        <w:tc>
          <w:tcPr>
            <w:tcW w:w="1417" w:type="dxa"/>
          </w:tcPr>
          <w:p w14:paraId="1C45B1E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38C7493B"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4B6F30" w:rsidRPr="00FF5FBE" w14:paraId="63D46377" w14:textId="77777777" w:rsidTr="007324C0">
        <w:trPr>
          <w:trHeight w:val="257"/>
        </w:trPr>
        <w:tc>
          <w:tcPr>
            <w:tcW w:w="1417" w:type="dxa"/>
          </w:tcPr>
          <w:p w14:paraId="563191E3"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46B689E1" w14:textId="77777777" w:rsidR="004B6F30" w:rsidRPr="00FF5FBE" w:rsidRDefault="004B6F30" w:rsidP="007324C0">
            <w:pPr>
              <w:pStyle w:val="Odstavecseseznamem"/>
              <w:spacing w:before="20" w:after="20"/>
              <w:ind w:left="35"/>
              <w:rPr>
                <w:rFonts w:asciiTheme="minorHAnsi" w:hAnsiTheme="minorHAnsi" w:cstheme="minorHAnsi"/>
                <w:b/>
                <w:sz w:val="16"/>
                <w:szCs w:val="16"/>
              </w:rPr>
            </w:pPr>
          </w:p>
        </w:tc>
      </w:tr>
      <w:tr w:rsidR="004B6F30" w:rsidRPr="00FF5FBE" w14:paraId="30386F5E" w14:textId="77777777" w:rsidTr="007324C0">
        <w:trPr>
          <w:trHeight w:val="257"/>
        </w:trPr>
        <w:tc>
          <w:tcPr>
            <w:tcW w:w="1417" w:type="dxa"/>
            <w:vMerge w:val="restart"/>
          </w:tcPr>
          <w:p w14:paraId="65F8A73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0F32F046" w14:textId="77777777" w:rsidR="004B6F30" w:rsidRPr="00FF5FBE" w:rsidRDefault="004B6F30" w:rsidP="007324C0">
            <w:pPr>
              <w:pStyle w:val="Normlnbezmezer"/>
              <w:spacing w:beforeLines="20" w:before="48" w:afterLines="20" w:after="48"/>
              <w:rPr>
                <w:sz w:val="17"/>
                <w:szCs w:val="17"/>
              </w:rPr>
            </w:pPr>
            <w:r w:rsidRPr="00FF5FBE">
              <w:rPr>
                <w:sz w:val="17"/>
                <w:szCs w:val="17"/>
              </w:rPr>
              <w:t>HS = 0,30; KN = 0,60</w:t>
            </w:r>
          </w:p>
        </w:tc>
      </w:tr>
      <w:tr w:rsidR="00BF4014" w:rsidRPr="00FF5FBE" w14:paraId="0544DF57" w14:textId="77777777" w:rsidTr="007324C0">
        <w:trPr>
          <w:trHeight w:val="257"/>
        </w:trPr>
        <w:tc>
          <w:tcPr>
            <w:tcW w:w="1417" w:type="dxa"/>
            <w:vMerge/>
          </w:tcPr>
          <w:p w14:paraId="6150A6D9" w14:textId="77777777" w:rsidR="00BF4014" w:rsidRPr="00FF5FBE" w:rsidRDefault="00BF401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E1DB8BB" w14:textId="3E38B465" w:rsidR="00BF4014" w:rsidRPr="00FF5FBE" w:rsidRDefault="00BF4014" w:rsidP="007324C0">
            <w:pPr>
              <w:pStyle w:val="Normlnbezmezer"/>
              <w:spacing w:beforeLines="20" w:before="48" w:afterLines="20" w:after="48"/>
              <w:rPr>
                <w:sz w:val="17"/>
                <w:szCs w:val="17"/>
              </w:rPr>
            </w:pPr>
            <w:r w:rsidRPr="00FF5FBE">
              <w:rPr>
                <w:sz w:val="17"/>
                <w:szCs w:val="17"/>
              </w:rPr>
              <w:t>max. zastavitelnost pozemku individuální zástavby = 160 m</w:t>
            </w:r>
            <w:r w:rsidRPr="00FF5FBE">
              <w:rPr>
                <w:sz w:val="17"/>
                <w:szCs w:val="17"/>
                <w:vertAlign w:val="superscript"/>
              </w:rPr>
              <w:t>2</w:t>
            </w:r>
          </w:p>
        </w:tc>
      </w:tr>
      <w:tr w:rsidR="004B6F30" w:rsidRPr="00FF5FBE" w14:paraId="7D9B2FF4" w14:textId="77777777" w:rsidTr="007324C0">
        <w:trPr>
          <w:trHeight w:val="257"/>
        </w:trPr>
        <w:tc>
          <w:tcPr>
            <w:tcW w:w="1417" w:type="dxa"/>
            <w:vMerge/>
          </w:tcPr>
          <w:p w14:paraId="00153CFF"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49D1BFEE" w14:textId="77777777" w:rsidR="004B6F30" w:rsidRPr="00FF5FBE" w:rsidRDefault="004B6F30" w:rsidP="007324C0">
            <w:pPr>
              <w:pStyle w:val="Normlnbezmezer"/>
              <w:spacing w:before="20" w:after="20"/>
              <w:rPr>
                <w:b/>
                <w:bCs/>
                <w:sz w:val="17"/>
                <w:szCs w:val="17"/>
                <w:u w:val="single"/>
              </w:rPr>
            </w:pPr>
            <w:r w:rsidRPr="00FF5FBE">
              <w:rPr>
                <w:b/>
                <w:bCs/>
                <w:sz w:val="17"/>
                <w:szCs w:val="17"/>
                <w:u w:val="single"/>
              </w:rPr>
              <w:t xml:space="preserve">v ploše rekreace individuální (RI) </w:t>
            </w:r>
          </w:p>
          <w:p w14:paraId="0EBCD745" w14:textId="77777777" w:rsidR="004B6F30" w:rsidRPr="00FF5FBE" w:rsidRDefault="004B6F30" w:rsidP="007324C0">
            <w:pPr>
              <w:pStyle w:val="Normlnbezmezer"/>
              <w:spacing w:before="20" w:after="20"/>
              <w:rPr>
                <w:b/>
                <w:bCs/>
                <w:sz w:val="17"/>
                <w:szCs w:val="17"/>
                <w:u w:val="single"/>
              </w:rPr>
            </w:pPr>
            <w:r w:rsidRPr="00FF5FBE">
              <w:rPr>
                <w:sz w:val="17"/>
                <w:szCs w:val="17"/>
              </w:rPr>
              <w:t>HS = 0,15; KN = 0,60</w:t>
            </w:r>
          </w:p>
        </w:tc>
      </w:tr>
      <w:tr w:rsidR="004B6F30" w:rsidRPr="00FF5FBE" w14:paraId="3F8CFB5F" w14:textId="77777777" w:rsidTr="007324C0">
        <w:trPr>
          <w:trHeight w:val="257"/>
        </w:trPr>
        <w:tc>
          <w:tcPr>
            <w:tcW w:w="1417" w:type="dxa"/>
            <w:vMerge w:val="restart"/>
          </w:tcPr>
          <w:p w14:paraId="458BA53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194D24E4"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4B6F30" w:rsidRPr="00FF5FBE" w14:paraId="1E96CFA9" w14:textId="77777777" w:rsidTr="007324C0">
        <w:trPr>
          <w:trHeight w:val="257"/>
        </w:trPr>
        <w:tc>
          <w:tcPr>
            <w:tcW w:w="1417" w:type="dxa"/>
            <w:vMerge/>
          </w:tcPr>
          <w:p w14:paraId="1E943C5D"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7DC6EE3" w14:textId="77777777" w:rsidR="004B6F30" w:rsidRPr="00FF5FBE" w:rsidRDefault="004B6F30" w:rsidP="007324C0">
            <w:pPr>
              <w:spacing w:before="20" w:after="20"/>
              <w:ind w:left="0"/>
              <w:rPr>
                <w:sz w:val="17"/>
                <w:szCs w:val="17"/>
              </w:rPr>
            </w:pPr>
            <w:r w:rsidRPr="00FF5FBE">
              <w:rPr>
                <w:sz w:val="17"/>
                <w:szCs w:val="17"/>
              </w:rPr>
              <w:t>pěší prostupnost lokality – pěší trasy vedeny tak, aby prezentovaly morfologické prvky, přírodní prvky a vyhlídkové body</w:t>
            </w:r>
          </w:p>
        </w:tc>
      </w:tr>
      <w:tr w:rsidR="004B6F30" w:rsidRPr="00FF5FBE" w14:paraId="1CCAE48E" w14:textId="77777777" w:rsidTr="007324C0">
        <w:trPr>
          <w:trHeight w:val="257"/>
        </w:trPr>
        <w:tc>
          <w:tcPr>
            <w:tcW w:w="1417" w:type="dxa"/>
            <w:vMerge w:val="restart"/>
          </w:tcPr>
          <w:p w14:paraId="1AA94E07"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6C232EE4"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 sVP</w:t>
            </w:r>
          </w:p>
        </w:tc>
      </w:tr>
      <w:tr w:rsidR="004B6F30" w:rsidRPr="00FF5FBE" w14:paraId="37196E12" w14:textId="77777777" w:rsidTr="007324C0">
        <w:trPr>
          <w:trHeight w:val="257"/>
        </w:trPr>
        <w:tc>
          <w:tcPr>
            <w:tcW w:w="1417" w:type="dxa"/>
            <w:vMerge/>
          </w:tcPr>
          <w:p w14:paraId="2EAEDBA7"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052D54C3"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není přípustná</w:t>
            </w:r>
          </w:p>
        </w:tc>
      </w:tr>
      <w:tr w:rsidR="004B6F30" w:rsidRPr="00FF5FBE" w14:paraId="453D4F19" w14:textId="77777777" w:rsidTr="007324C0">
        <w:trPr>
          <w:trHeight w:val="257"/>
        </w:trPr>
        <w:tc>
          <w:tcPr>
            <w:tcW w:w="1417" w:type="dxa"/>
          </w:tcPr>
          <w:p w14:paraId="65A068F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55E820C0"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ploch dopravy silniční (DS) a pěších tras</w:t>
            </w:r>
          </w:p>
        </w:tc>
      </w:tr>
      <w:tr w:rsidR="004B6F30" w:rsidRPr="00FF5FBE" w14:paraId="32374B86" w14:textId="77777777" w:rsidTr="007324C0">
        <w:trPr>
          <w:trHeight w:val="597"/>
        </w:trPr>
        <w:tc>
          <w:tcPr>
            <w:tcW w:w="1417" w:type="dxa"/>
          </w:tcPr>
          <w:p w14:paraId="5C105AC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7A7694CC"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375A571C" w14:textId="77777777" w:rsidR="004B6F30" w:rsidRPr="00FF5FBE" w:rsidRDefault="004B6F3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7482CD23" w14:textId="77777777" w:rsidTr="007324C0">
        <w:tc>
          <w:tcPr>
            <w:tcW w:w="1481" w:type="dxa"/>
            <w:gridSpan w:val="2"/>
            <w:shd w:val="clear" w:color="auto" w:fill="F2F2F2" w:themeFill="background1" w:themeFillShade="F2"/>
          </w:tcPr>
          <w:p w14:paraId="2C57EC94" w14:textId="38624198"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bCs/>
              </w:rPr>
              <w:br w:type="page"/>
            </w: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7</w:t>
            </w:r>
          </w:p>
        </w:tc>
        <w:tc>
          <w:tcPr>
            <w:tcW w:w="7024" w:type="dxa"/>
            <w:gridSpan w:val="2"/>
            <w:shd w:val="clear" w:color="auto" w:fill="F2F2F2" w:themeFill="background1" w:themeFillShade="F2"/>
          </w:tcPr>
          <w:p w14:paraId="441BAB2E"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Trnavy</w:t>
            </w:r>
          </w:p>
        </w:tc>
      </w:tr>
      <w:tr w:rsidR="004B6F30" w:rsidRPr="00FF5FBE" w14:paraId="251C039A" w14:textId="77777777" w:rsidTr="007324C0">
        <w:trPr>
          <w:gridAfter w:val="1"/>
          <w:wAfter w:w="3055" w:type="dxa"/>
        </w:trPr>
        <w:tc>
          <w:tcPr>
            <w:tcW w:w="5450" w:type="dxa"/>
            <w:gridSpan w:val="3"/>
          </w:tcPr>
          <w:p w14:paraId="5904B837"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4BDDB03B" w14:textId="77777777" w:rsidTr="007324C0">
        <w:tc>
          <w:tcPr>
            <w:tcW w:w="1417" w:type="dxa"/>
          </w:tcPr>
          <w:p w14:paraId="3EC2FAD2"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591D15E4"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4B6F30" w:rsidRPr="00FF5FBE" w14:paraId="5BE83C87" w14:textId="77777777" w:rsidTr="007324C0">
        <w:tc>
          <w:tcPr>
            <w:tcW w:w="1417" w:type="dxa"/>
          </w:tcPr>
          <w:p w14:paraId="12BEB090"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388831B8"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4B6F30" w:rsidRPr="00FF5FBE" w14:paraId="0963A777" w14:textId="77777777" w:rsidTr="007324C0">
        <w:tc>
          <w:tcPr>
            <w:tcW w:w="1417" w:type="dxa"/>
          </w:tcPr>
          <w:p w14:paraId="7766FB54"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44C4C21F"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koryto Trnavy </w:t>
            </w:r>
          </w:p>
          <w:p w14:paraId="4B57FBCC"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přírodní charakter</w:t>
            </w:r>
          </w:p>
        </w:tc>
      </w:tr>
      <w:tr w:rsidR="004B6F30" w:rsidRPr="00FF5FBE" w14:paraId="173E6C36" w14:textId="77777777" w:rsidTr="007324C0">
        <w:trPr>
          <w:trHeight w:val="257"/>
        </w:trPr>
        <w:tc>
          <w:tcPr>
            <w:tcW w:w="1417" w:type="dxa"/>
          </w:tcPr>
          <w:p w14:paraId="4F1C385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08AAB069"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4B6F30" w:rsidRPr="00FF5FBE" w14:paraId="733AF3C4" w14:textId="77777777" w:rsidTr="007324C0">
        <w:trPr>
          <w:trHeight w:val="257"/>
        </w:trPr>
        <w:tc>
          <w:tcPr>
            <w:tcW w:w="1417" w:type="dxa"/>
          </w:tcPr>
          <w:p w14:paraId="50CA12B5"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733C8158" w14:textId="77777777" w:rsidR="004B6F30" w:rsidRPr="00FF5FBE" w:rsidRDefault="004B6F30" w:rsidP="007324C0">
            <w:pPr>
              <w:pStyle w:val="Odstavecseseznamem"/>
              <w:spacing w:before="20" w:after="20"/>
              <w:ind w:left="35"/>
              <w:rPr>
                <w:rFonts w:asciiTheme="minorHAnsi" w:hAnsiTheme="minorHAnsi" w:cstheme="minorHAnsi"/>
                <w:b/>
                <w:sz w:val="16"/>
                <w:szCs w:val="16"/>
              </w:rPr>
            </w:pPr>
          </w:p>
        </w:tc>
      </w:tr>
      <w:tr w:rsidR="004B6F30" w:rsidRPr="00FF5FBE" w14:paraId="45D78898" w14:textId="77777777" w:rsidTr="007324C0">
        <w:trPr>
          <w:trHeight w:val="257"/>
        </w:trPr>
        <w:tc>
          <w:tcPr>
            <w:tcW w:w="1417" w:type="dxa"/>
          </w:tcPr>
          <w:p w14:paraId="37A6AE80"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10812790" w14:textId="77777777" w:rsidR="004B6F30" w:rsidRPr="00FF5FBE" w:rsidRDefault="004B6F30" w:rsidP="007324C0">
            <w:pPr>
              <w:pStyle w:val="Normlnbezmezer"/>
              <w:spacing w:beforeLines="20" w:before="48" w:afterLines="20" w:after="48"/>
              <w:rPr>
                <w:sz w:val="17"/>
                <w:szCs w:val="17"/>
              </w:rPr>
            </w:pPr>
            <w:r w:rsidRPr="00FF5FBE">
              <w:rPr>
                <w:sz w:val="17"/>
                <w:szCs w:val="17"/>
              </w:rPr>
              <w:t>HS = 0,15; KN = 0,60</w:t>
            </w:r>
          </w:p>
        </w:tc>
      </w:tr>
      <w:tr w:rsidR="004B6F30" w:rsidRPr="00FF5FBE" w14:paraId="594D748D" w14:textId="77777777" w:rsidTr="007324C0">
        <w:trPr>
          <w:trHeight w:val="257"/>
        </w:trPr>
        <w:tc>
          <w:tcPr>
            <w:tcW w:w="1417" w:type="dxa"/>
            <w:vMerge w:val="restart"/>
          </w:tcPr>
          <w:p w14:paraId="789FFB6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2C7D2DA9"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4B6F30" w:rsidRPr="00FF5FBE" w14:paraId="0EA9CAEC" w14:textId="77777777" w:rsidTr="007324C0">
        <w:trPr>
          <w:trHeight w:val="257"/>
        </w:trPr>
        <w:tc>
          <w:tcPr>
            <w:tcW w:w="1417" w:type="dxa"/>
            <w:vMerge/>
          </w:tcPr>
          <w:p w14:paraId="0B7D1BFE"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9A79FC9" w14:textId="7A96C07F" w:rsidR="004B6F30" w:rsidRPr="00FF5FBE" w:rsidRDefault="004B6F30" w:rsidP="007324C0">
            <w:pPr>
              <w:spacing w:before="20" w:after="20"/>
              <w:ind w:left="0"/>
              <w:rPr>
                <w:sz w:val="17"/>
                <w:szCs w:val="17"/>
              </w:rPr>
            </w:pPr>
            <w:r w:rsidRPr="00FF5FBE">
              <w:rPr>
                <w:sz w:val="17"/>
                <w:szCs w:val="17"/>
              </w:rPr>
              <w:t xml:space="preserve">pěší prostupnost </w:t>
            </w:r>
            <w:r w:rsidR="00762692" w:rsidRPr="00FF5FBE">
              <w:rPr>
                <w:sz w:val="17"/>
                <w:szCs w:val="17"/>
              </w:rPr>
              <w:t>lokality – pěší</w:t>
            </w:r>
            <w:r w:rsidRPr="00FF5FBE">
              <w:rPr>
                <w:sz w:val="17"/>
                <w:szCs w:val="17"/>
              </w:rPr>
              <w:t xml:space="preserve"> trasy vedeny tak, aby prezentovaly morfologické prvky, přírodní prvky a vyhlídkové body</w:t>
            </w:r>
          </w:p>
        </w:tc>
      </w:tr>
      <w:tr w:rsidR="004B6F30" w:rsidRPr="00FF5FBE" w14:paraId="7780BFA6" w14:textId="77777777" w:rsidTr="007324C0">
        <w:trPr>
          <w:trHeight w:val="257"/>
        </w:trPr>
        <w:tc>
          <w:tcPr>
            <w:tcW w:w="1417" w:type="dxa"/>
          </w:tcPr>
          <w:p w14:paraId="22DA7E9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33379CA2"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4B6F30" w:rsidRPr="00FF5FBE" w14:paraId="0F9FFFC7" w14:textId="77777777" w:rsidTr="007324C0">
        <w:trPr>
          <w:trHeight w:val="257"/>
        </w:trPr>
        <w:tc>
          <w:tcPr>
            <w:tcW w:w="1417" w:type="dxa"/>
          </w:tcPr>
          <w:p w14:paraId="21454A7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7A46F7DE"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v trasách interakčních prvků a v blízkosti pěších tras a vodotečí</w:t>
            </w:r>
          </w:p>
        </w:tc>
      </w:tr>
      <w:tr w:rsidR="004B6F30" w:rsidRPr="00FF5FBE" w14:paraId="161E0E70" w14:textId="77777777" w:rsidTr="00BF4014">
        <w:trPr>
          <w:trHeight w:val="2237"/>
        </w:trPr>
        <w:tc>
          <w:tcPr>
            <w:tcW w:w="1417" w:type="dxa"/>
          </w:tcPr>
          <w:p w14:paraId="08244026"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71BDB6E3"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2DE06CBE" w14:textId="77777777" w:rsidR="00FB2E22" w:rsidRDefault="00FB2E22">
      <w:pPr>
        <w:spacing w:before="0" w:after="0"/>
        <w:ind w:left="0"/>
        <w:jc w:val="left"/>
      </w:pPr>
      <w:r>
        <w:br w:type="page"/>
      </w:r>
    </w:p>
    <w:p w14:paraId="70B56E51" w14:textId="77777777" w:rsidR="004B6F30" w:rsidRPr="00FF5FBE" w:rsidRDefault="004B6F3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11337327" w14:textId="77777777" w:rsidTr="007324C0">
        <w:tc>
          <w:tcPr>
            <w:tcW w:w="1481" w:type="dxa"/>
            <w:gridSpan w:val="2"/>
            <w:shd w:val="clear" w:color="auto" w:fill="F2F2F2" w:themeFill="background1" w:themeFillShade="F2"/>
          </w:tcPr>
          <w:p w14:paraId="2B7724BF" w14:textId="0C0639C9"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8</w:t>
            </w:r>
          </w:p>
        </w:tc>
        <w:tc>
          <w:tcPr>
            <w:tcW w:w="7024" w:type="dxa"/>
            <w:gridSpan w:val="2"/>
            <w:shd w:val="clear" w:color="auto" w:fill="F2F2F2" w:themeFill="background1" w:themeFillShade="F2"/>
          </w:tcPr>
          <w:p w14:paraId="14C97FAB"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Nepřívazského potoka</w:t>
            </w:r>
          </w:p>
        </w:tc>
      </w:tr>
      <w:tr w:rsidR="004B6F30" w:rsidRPr="00FF5FBE" w14:paraId="7E4B9907" w14:textId="77777777" w:rsidTr="007324C0">
        <w:trPr>
          <w:gridAfter w:val="1"/>
          <w:wAfter w:w="3055" w:type="dxa"/>
        </w:trPr>
        <w:tc>
          <w:tcPr>
            <w:tcW w:w="5450" w:type="dxa"/>
            <w:gridSpan w:val="3"/>
          </w:tcPr>
          <w:p w14:paraId="7DD56333"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760060B6" w14:textId="77777777" w:rsidTr="007324C0">
        <w:tc>
          <w:tcPr>
            <w:tcW w:w="1417" w:type="dxa"/>
          </w:tcPr>
          <w:p w14:paraId="353AAB56"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26CBDD95"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BF4014" w:rsidRPr="00FF5FBE" w14:paraId="5C032217" w14:textId="77777777" w:rsidTr="007324C0">
        <w:tc>
          <w:tcPr>
            <w:tcW w:w="1417" w:type="dxa"/>
            <w:vMerge w:val="restart"/>
          </w:tcPr>
          <w:p w14:paraId="078B202E" w14:textId="77777777" w:rsidR="00BF4014" w:rsidRPr="00FF5FBE" w:rsidRDefault="00BF4014"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7F5E3423" w14:textId="77777777" w:rsidR="00BF4014" w:rsidRPr="00FF5FBE" w:rsidRDefault="00BF4014"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BF4014" w:rsidRPr="00FF5FBE" w14:paraId="55590D22" w14:textId="77777777" w:rsidTr="007324C0">
        <w:tc>
          <w:tcPr>
            <w:tcW w:w="1417" w:type="dxa"/>
            <w:vMerge/>
          </w:tcPr>
          <w:p w14:paraId="3D578063" w14:textId="77777777" w:rsidR="00BF4014" w:rsidRPr="00FF5FBE" w:rsidRDefault="00BF401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459BAB3" w14:textId="77777777" w:rsidR="00BF4014" w:rsidRPr="00FF5FBE" w:rsidRDefault="00BF4014" w:rsidP="00BF4014">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zástavba v návaznosti na plochu </w:t>
            </w:r>
            <w:r>
              <w:rPr>
                <w:rFonts w:asciiTheme="minorHAnsi" w:hAnsiTheme="minorHAnsi" w:cstheme="minorHAnsi"/>
                <w:b/>
                <w:bCs/>
                <w:spacing w:val="-1"/>
                <w:sz w:val="17"/>
                <w:szCs w:val="17"/>
                <w:u w:val="single"/>
              </w:rPr>
              <w:t>PU.v</w:t>
            </w:r>
          </w:p>
          <w:p w14:paraId="60E53CC4" w14:textId="115C4DB5" w:rsidR="00BF4014" w:rsidRPr="00FF5FBE" w:rsidRDefault="00BF4014" w:rsidP="00BF401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3 NP</w:t>
            </w:r>
          </w:p>
        </w:tc>
      </w:tr>
      <w:tr w:rsidR="004B6F30" w:rsidRPr="00FF5FBE" w14:paraId="13ECDC3D" w14:textId="77777777" w:rsidTr="007324C0">
        <w:tc>
          <w:tcPr>
            <w:tcW w:w="1417" w:type="dxa"/>
          </w:tcPr>
          <w:p w14:paraId="7F3FC476"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4C60E996"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koryto Nepřívazského potoka</w:t>
            </w:r>
          </w:p>
          <w:p w14:paraId="3CEE101C"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přírodní charakter</w:t>
            </w:r>
          </w:p>
        </w:tc>
      </w:tr>
      <w:tr w:rsidR="004B6F30" w:rsidRPr="00FF5FBE" w14:paraId="4A0DD045" w14:textId="77777777" w:rsidTr="007324C0">
        <w:trPr>
          <w:trHeight w:val="257"/>
        </w:trPr>
        <w:tc>
          <w:tcPr>
            <w:tcW w:w="1417" w:type="dxa"/>
          </w:tcPr>
          <w:p w14:paraId="00C9D06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594BBFE6"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4B6F30" w:rsidRPr="00FF5FBE" w14:paraId="1B997E47" w14:textId="77777777" w:rsidTr="007324C0">
        <w:trPr>
          <w:trHeight w:val="257"/>
        </w:trPr>
        <w:tc>
          <w:tcPr>
            <w:tcW w:w="1417" w:type="dxa"/>
          </w:tcPr>
          <w:p w14:paraId="0EFBB3B9"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692A6CB6" w14:textId="77777777" w:rsidR="004B6F30" w:rsidRPr="00FF5FBE" w:rsidRDefault="004B6F30" w:rsidP="007324C0">
            <w:pPr>
              <w:pStyle w:val="Odstavecseseznamem"/>
              <w:spacing w:before="20" w:after="20"/>
              <w:ind w:left="35"/>
              <w:rPr>
                <w:rFonts w:asciiTheme="minorHAnsi" w:hAnsiTheme="minorHAnsi" w:cstheme="minorHAnsi"/>
                <w:b/>
                <w:sz w:val="16"/>
                <w:szCs w:val="16"/>
              </w:rPr>
            </w:pPr>
          </w:p>
        </w:tc>
      </w:tr>
      <w:tr w:rsidR="004B6F30" w:rsidRPr="00FF5FBE" w14:paraId="5D79EC40" w14:textId="77777777" w:rsidTr="007324C0">
        <w:trPr>
          <w:trHeight w:val="257"/>
        </w:trPr>
        <w:tc>
          <w:tcPr>
            <w:tcW w:w="1417" w:type="dxa"/>
            <w:vMerge w:val="restart"/>
          </w:tcPr>
          <w:p w14:paraId="6A8E1C7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68E61329" w14:textId="77777777" w:rsidR="004B6F30" w:rsidRPr="00FF5FBE" w:rsidRDefault="004B6F30" w:rsidP="007324C0">
            <w:pPr>
              <w:pStyle w:val="Normlnbezmezer"/>
              <w:spacing w:beforeLines="20" w:before="48" w:afterLines="20" w:after="48"/>
              <w:rPr>
                <w:sz w:val="17"/>
                <w:szCs w:val="17"/>
              </w:rPr>
            </w:pPr>
            <w:r w:rsidRPr="00FF5FBE">
              <w:rPr>
                <w:sz w:val="17"/>
                <w:szCs w:val="17"/>
              </w:rPr>
              <w:t>HS = 0,25; KN = 0,60</w:t>
            </w:r>
          </w:p>
        </w:tc>
      </w:tr>
      <w:tr w:rsidR="00BF4014" w:rsidRPr="00FF5FBE" w14:paraId="1EB5A984" w14:textId="77777777" w:rsidTr="007324C0">
        <w:trPr>
          <w:trHeight w:val="257"/>
        </w:trPr>
        <w:tc>
          <w:tcPr>
            <w:tcW w:w="1417" w:type="dxa"/>
            <w:vMerge/>
          </w:tcPr>
          <w:p w14:paraId="1904783B" w14:textId="77777777" w:rsidR="00BF4014" w:rsidRPr="00FF5FBE" w:rsidRDefault="00BF401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B852A53" w14:textId="3A34EDFE" w:rsidR="00BF4014" w:rsidRPr="00FF5FBE" w:rsidRDefault="00BF4014" w:rsidP="007324C0">
            <w:pPr>
              <w:pStyle w:val="Normlnbezmezer"/>
              <w:spacing w:beforeLines="20" w:before="48" w:afterLines="20" w:after="48"/>
              <w:rPr>
                <w:sz w:val="17"/>
                <w:szCs w:val="17"/>
              </w:rPr>
            </w:pPr>
            <w:r w:rsidRPr="00FF5FBE">
              <w:rPr>
                <w:sz w:val="17"/>
                <w:szCs w:val="17"/>
              </w:rPr>
              <w:t>max. zastavitelnost pozemku individuální zástavby = 160 m</w:t>
            </w:r>
            <w:r w:rsidRPr="00FF5FBE">
              <w:rPr>
                <w:sz w:val="17"/>
                <w:szCs w:val="17"/>
                <w:vertAlign w:val="superscript"/>
              </w:rPr>
              <w:t>2</w:t>
            </w:r>
          </w:p>
        </w:tc>
      </w:tr>
      <w:tr w:rsidR="004B6F30" w:rsidRPr="00FF5FBE" w14:paraId="7270B248" w14:textId="77777777" w:rsidTr="007324C0">
        <w:trPr>
          <w:trHeight w:val="257"/>
        </w:trPr>
        <w:tc>
          <w:tcPr>
            <w:tcW w:w="1417" w:type="dxa"/>
            <w:vMerge/>
          </w:tcPr>
          <w:p w14:paraId="296943B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4657B5F9" w14:textId="13E5FB09" w:rsidR="004B6F30" w:rsidRPr="00FF5FBE" w:rsidRDefault="004B6F30" w:rsidP="007324C0">
            <w:pPr>
              <w:pStyle w:val="Normlnbezmezer"/>
              <w:spacing w:before="20" w:after="20"/>
              <w:rPr>
                <w:b/>
                <w:bCs/>
                <w:sz w:val="17"/>
                <w:szCs w:val="17"/>
                <w:u w:val="single"/>
              </w:rPr>
            </w:pPr>
            <w:r w:rsidRPr="00FF5FBE">
              <w:rPr>
                <w:b/>
                <w:bCs/>
                <w:sz w:val="17"/>
                <w:szCs w:val="17"/>
                <w:u w:val="single"/>
              </w:rPr>
              <w:t xml:space="preserve">pozemky v návaznosti na plochu </w:t>
            </w:r>
            <w:r w:rsidR="00B11C94">
              <w:rPr>
                <w:b/>
                <w:bCs/>
                <w:sz w:val="17"/>
                <w:szCs w:val="17"/>
                <w:u w:val="single"/>
              </w:rPr>
              <w:t>PU.v</w:t>
            </w:r>
          </w:p>
          <w:p w14:paraId="2DECD9EA" w14:textId="77777777" w:rsidR="004B6F30" w:rsidRPr="00FF5FBE" w:rsidRDefault="004B6F30" w:rsidP="007324C0">
            <w:pPr>
              <w:pStyle w:val="Normlnbezmezer"/>
              <w:spacing w:beforeLines="20" w:before="48" w:afterLines="20" w:after="48"/>
              <w:rPr>
                <w:sz w:val="17"/>
                <w:szCs w:val="17"/>
              </w:rPr>
            </w:pPr>
            <w:r w:rsidRPr="00FF5FBE">
              <w:rPr>
                <w:sz w:val="17"/>
                <w:szCs w:val="17"/>
              </w:rPr>
              <w:t>bez podmínek zastavitelnosti pozemku</w:t>
            </w:r>
          </w:p>
        </w:tc>
      </w:tr>
      <w:tr w:rsidR="004B6F30" w:rsidRPr="00FF5FBE" w14:paraId="1F2BAE03" w14:textId="77777777" w:rsidTr="007324C0">
        <w:trPr>
          <w:trHeight w:val="257"/>
        </w:trPr>
        <w:tc>
          <w:tcPr>
            <w:tcW w:w="1417" w:type="dxa"/>
            <w:vMerge w:val="restart"/>
          </w:tcPr>
          <w:p w14:paraId="687470E9"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561C851E"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4B6F30" w:rsidRPr="00FF5FBE" w14:paraId="0D680FDA" w14:textId="77777777" w:rsidTr="007324C0">
        <w:trPr>
          <w:trHeight w:val="257"/>
        </w:trPr>
        <w:tc>
          <w:tcPr>
            <w:tcW w:w="1417" w:type="dxa"/>
            <w:vMerge/>
          </w:tcPr>
          <w:p w14:paraId="69BF61F5"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E1DEF09" w14:textId="77777777" w:rsidR="004B6F30" w:rsidRPr="00FF5FBE" w:rsidRDefault="004B6F30" w:rsidP="007324C0">
            <w:pPr>
              <w:spacing w:before="20" w:after="20"/>
              <w:ind w:left="0"/>
              <w:rPr>
                <w:sz w:val="17"/>
                <w:szCs w:val="17"/>
              </w:rPr>
            </w:pPr>
            <w:r w:rsidRPr="00FF5FBE">
              <w:rPr>
                <w:sz w:val="17"/>
                <w:szCs w:val="17"/>
              </w:rPr>
              <w:t>pěší prostupnost lokality – pěší trasy vedeny tak, aby prezentovaly morfologické prvky, přírodní prvky a vyhlídkové body</w:t>
            </w:r>
          </w:p>
        </w:tc>
      </w:tr>
      <w:tr w:rsidR="004B6F30" w:rsidRPr="00FF5FBE" w14:paraId="52165E66" w14:textId="77777777" w:rsidTr="007324C0">
        <w:trPr>
          <w:trHeight w:val="257"/>
        </w:trPr>
        <w:tc>
          <w:tcPr>
            <w:tcW w:w="1417" w:type="dxa"/>
            <w:vMerge w:val="restart"/>
          </w:tcPr>
          <w:p w14:paraId="6C34E11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43ACAA84"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 sVP</w:t>
            </w:r>
          </w:p>
        </w:tc>
      </w:tr>
      <w:tr w:rsidR="004B6F30" w:rsidRPr="00FF5FBE" w14:paraId="456E37F7" w14:textId="77777777" w:rsidTr="007324C0">
        <w:trPr>
          <w:trHeight w:val="257"/>
        </w:trPr>
        <w:tc>
          <w:tcPr>
            <w:tcW w:w="1417" w:type="dxa"/>
            <w:vMerge/>
          </w:tcPr>
          <w:p w14:paraId="3F303DB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8BCFE22"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mimo stávající není přípustná</w:t>
            </w:r>
          </w:p>
        </w:tc>
      </w:tr>
      <w:tr w:rsidR="004B6F30" w:rsidRPr="00FF5FBE" w14:paraId="5FB8ABF2" w14:textId="77777777" w:rsidTr="007324C0">
        <w:trPr>
          <w:trHeight w:val="257"/>
        </w:trPr>
        <w:tc>
          <w:tcPr>
            <w:tcW w:w="1417" w:type="dxa"/>
            <w:vMerge w:val="restart"/>
          </w:tcPr>
          <w:p w14:paraId="3065E1DD"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4F969AAD"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ulice Dukelských hrdinů</w:t>
            </w:r>
          </w:p>
        </w:tc>
      </w:tr>
      <w:tr w:rsidR="004B6F30" w:rsidRPr="00FF5FBE" w14:paraId="4D751491" w14:textId="77777777" w:rsidTr="007324C0">
        <w:trPr>
          <w:trHeight w:val="257"/>
        </w:trPr>
        <w:tc>
          <w:tcPr>
            <w:tcW w:w="1417" w:type="dxa"/>
            <w:vMerge/>
          </w:tcPr>
          <w:p w14:paraId="4AA95F9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EC52DA6"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 a vodotečí</w:t>
            </w:r>
          </w:p>
        </w:tc>
      </w:tr>
      <w:tr w:rsidR="004B6F30" w:rsidRPr="00FF5FBE" w14:paraId="1294772E" w14:textId="77777777" w:rsidTr="00BF4014">
        <w:trPr>
          <w:trHeight w:val="7546"/>
        </w:trPr>
        <w:tc>
          <w:tcPr>
            <w:tcW w:w="1417" w:type="dxa"/>
          </w:tcPr>
          <w:p w14:paraId="1FA2E1A9"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46B7C1D9"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606AF2B4" w14:textId="01EDC33A" w:rsidR="00FB2E22" w:rsidRDefault="00FB2E22">
      <w:pPr>
        <w:spacing w:before="0" w:after="0"/>
        <w:ind w:left="0"/>
        <w:jc w:val="left"/>
      </w:pPr>
      <w:r>
        <w:br w:type="page"/>
      </w:r>
    </w:p>
    <w:p w14:paraId="196747C3" w14:textId="77777777" w:rsidR="00FB2E22" w:rsidRPr="00FF5FBE" w:rsidRDefault="00FB2E22"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75EC79C1" w14:textId="77777777" w:rsidTr="007324C0">
        <w:tc>
          <w:tcPr>
            <w:tcW w:w="1481" w:type="dxa"/>
            <w:gridSpan w:val="2"/>
            <w:shd w:val="clear" w:color="auto" w:fill="F2F2F2" w:themeFill="background1" w:themeFillShade="F2"/>
          </w:tcPr>
          <w:p w14:paraId="2DF87688" w14:textId="65E37EF4"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0E14C3">
              <w:rPr>
                <w:rFonts w:asciiTheme="minorHAnsi" w:hAnsiTheme="minorHAnsi" w:cstheme="minorHAnsi"/>
                <w:b/>
                <w:sz w:val="22"/>
                <w:szCs w:val="22"/>
              </w:rPr>
              <w:t>0</w:t>
            </w:r>
            <w:r w:rsidRPr="00FF5FBE">
              <w:rPr>
                <w:rFonts w:asciiTheme="minorHAnsi" w:hAnsiTheme="minorHAnsi" w:cstheme="minorHAnsi"/>
                <w:b/>
                <w:sz w:val="22"/>
                <w:szCs w:val="22"/>
              </w:rPr>
              <w:t>9</w:t>
            </w:r>
          </w:p>
        </w:tc>
        <w:tc>
          <w:tcPr>
            <w:tcW w:w="7024" w:type="dxa"/>
            <w:gridSpan w:val="2"/>
            <w:shd w:val="clear" w:color="auto" w:fill="F2F2F2" w:themeFill="background1" w:themeFillShade="F2"/>
          </w:tcPr>
          <w:p w14:paraId="2FE817F9"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Dukla</w:t>
            </w:r>
          </w:p>
        </w:tc>
      </w:tr>
      <w:tr w:rsidR="004B6F30" w:rsidRPr="00FF5FBE" w14:paraId="244A9E63" w14:textId="77777777" w:rsidTr="007324C0">
        <w:trPr>
          <w:gridAfter w:val="1"/>
          <w:wAfter w:w="3055" w:type="dxa"/>
        </w:trPr>
        <w:tc>
          <w:tcPr>
            <w:tcW w:w="5450" w:type="dxa"/>
            <w:gridSpan w:val="3"/>
          </w:tcPr>
          <w:p w14:paraId="0C07DA33"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135AECC6" w14:textId="77777777" w:rsidTr="007324C0">
        <w:tc>
          <w:tcPr>
            <w:tcW w:w="1417" w:type="dxa"/>
          </w:tcPr>
          <w:p w14:paraId="5DAAF6D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02CD26EC"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4B6F30" w:rsidRPr="00FF5FBE" w14:paraId="0F3EF4A8" w14:textId="77777777" w:rsidTr="007324C0">
        <w:tc>
          <w:tcPr>
            <w:tcW w:w="1417" w:type="dxa"/>
            <w:vMerge w:val="restart"/>
          </w:tcPr>
          <w:p w14:paraId="223A34E3"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2E0BA17D"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3 NP</w:t>
            </w:r>
          </w:p>
        </w:tc>
      </w:tr>
      <w:tr w:rsidR="004B6F30" w:rsidRPr="00FF5FBE" w14:paraId="210365F0" w14:textId="77777777" w:rsidTr="007324C0">
        <w:tc>
          <w:tcPr>
            <w:tcW w:w="1417" w:type="dxa"/>
            <w:vMerge/>
          </w:tcPr>
          <w:p w14:paraId="7D3C8601" w14:textId="77777777" w:rsidR="004B6F30" w:rsidRPr="00FF5FBE" w:rsidRDefault="004B6F30" w:rsidP="007324C0">
            <w:pPr>
              <w:spacing w:before="20" w:after="20"/>
              <w:ind w:left="0" w:right="-184"/>
              <w:rPr>
                <w:rFonts w:asciiTheme="minorHAnsi" w:hAnsiTheme="minorHAnsi" w:cstheme="minorHAnsi"/>
                <w:spacing w:val="-1"/>
                <w:sz w:val="17"/>
                <w:szCs w:val="17"/>
              </w:rPr>
            </w:pPr>
          </w:p>
        </w:tc>
        <w:tc>
          <w:tcPr>
            <w:tcW w:w="7088" w:type="dxa"/>
            <w:gridSpan w:val="3"/>
          </w:tcPr>
          <w:p w14:paraId="15EDBE51" w14:textId="670D79DD" w:rsidR="004B6F30" w:rsidRPr="00FF5FBE" w:rsidRDefault="00792CA3" w:rsidP="007324C0">
            <w:pPr>
              <w:spacing w:before="20" w:after="20"/>
              <w:ind w:left="0"/>
              <w:rPr>
                <w:rFonts w:asciiTheme="minorHAnsi" w:hAnsiTheme="minorHAnsi" w:cstheme="minorHAnsi"/>
                <w:b/>
                <w:bCs/>
                <w:spacing w:val="-1"/>
                <w:sz w:val="17"/>
                <w:szCs w:val="17"/>
                <w:u w:val="single"/>
              </w:rPr>
            </w:pPr>
            <w:r>
              <w:rPr>
                <w:rFonts w:asciiTheme="minorHAnsi" w:hAnsiTheme="minorHAnsi" w:cstheme="minorHAnsi"/>
                <w:b/>
                <w:bCs/>
                <w:spacing w:val="-1"/>
                <w:sz w:val="17"/>
                <w:szCs w:val="17"/>
                <w:u w:val="single"/>
              </w:rPr>
              <w:t>stávající solitérní zástavba</w:t>
            </w:r>
          </w:p>
          <w:p w14:paraId="5CAAD6E8" w14:textId="1DAE93BE" w:rsidR="004B6F30" w:rsidRPr="00FF5FBE" w:rsidRDefault="00792CA3" w:rsidP="007324C0">
            <w:pPr>
              <w:spacing w:before="20" w:after="20"/>
              <w:ind w:left="0"/>
              <w:rPr>
                <w:rFonts w:asciiTheme="minorHAnsi" w:hAnsiTheme="minorHAnsi" w:cstheme="minorHAnsi"/>
                <w:b/>
                <w:bCs/>
                <w:spacing w:val="-1"/>
                <w:sz w:val="17"/>
                <w:szCs w:val="17"/>
                <w:u w:val="single"/>
              </w:rPr>
            </w:pPr>
            <w:r>
              <w:rPr>
                <w:rFonts w:asciiTheme="minorHAnsi" w:hAnsiTheme="minorHAnsi" w:cstheme="minorHAnsi"/>
                <w:spacing w:val="-1"/>
                <w:sz w:val="17"/>
                <w:szCs w:val="17"/>
              </w:rPr>
              <w:t>stávající výšková hladina zástavby, u zástavby nižší než 8 NP</w:t>
            </w:r>
            <w:r w:rsidR="00EF40BD">
              <w:rPr>
                <w:rFonts w:asciiTheme="minorHAnsi" w:hAnsiTheme="minorHAnsi" w:cstheme="minorHAnsi"/>
                <w:spacing w:val="-1"/>
                <w:sz w:val="17"/>
                <w:szCs w:val="17"/>
              </w:rPr>
              <w:t xml:space="preserve"> je přípustná nástavba +1 NP</w:t>
            </w:r>
          </w:p>
        </w:tc>
      </w:tr>
      <w:tr w:rsidR="00792CA3" w:rsidRPr="00FF5FBE" w14:paraId="3692B0C4" w14:textId="77777777" w:rsidTr="007324C0">
        <w:tc>
          <w:tcPr>
            <w:tcW w:w="1417" w:type="dxa"/>
            <w:vMerge/>
          </w:tcPr>
          <w:p w14:paraId="020F20D3" w14:textId="77777777" w:rsidR="00792CA3" w:rsidRPr="00FF5FBE" w:rsidRDefault="00792CA3" w:rsidP="007324C0">
            <w:pPr>
              <w:spacing w:before="20" w:after="20"/>
              <w:ind w:left="0" w:right="-184"/>
              <w:rPr>
                <w:rFonts w:asciiTheme="minorHAnsi" w:hAnsiTheme="minorHAnsi" w:cstheme="minorHAnsi"/>
                <w:spacing w:val="-1"/>
                <w:sz w:val="17"/>
                <w:szCs w:val="17"/>
              </w:rPr>
            </w:pPr>
          </w:p>
        </w:tc>
        <w:tc>
          <w:tcPr>
            <w:tcW w:w="7088" w:type="dxa"/>
            <w:gridSpan w:val="3"/>
          </w:tcPr>
          <w:p w14:paraId="67DEBCDB" w14:textId="4BBF28FA" w:rsidR="00EB1DD0" w:rsidRPr="00FF5FBE" w:rsidRDefault="00FA7C54" w:rsidP="00EB1DD0">
            <w:pPr>
              <w:spacing w:before="20" w:after="20"/>
              <w:ind w:left="0"/>
              <w:rPr>
                <w:rFonts w:asciiTheme="minorHAnsi" w:hAnsiTheme="minorHAnsi" w:cstheme="minorHAnsi"/>
                <w:b/>
                <w:bCs/>
                <w:spacing w:val="-1"/>
                <w:sz w:val="17"/>
                <w:szCs w:val="17"/>
                <w:u w:val="single"/>
              </w:rPr>
            </w:pPr>
            <w:r>
              <w:rPr>
                <w:rFonts w:asciiTheme="minorHAnsi" w:hAnsiTheme="minorHAnsi" w:cstheme="minorHAnsi"/>
                <w:b/>
                <w:bCs/>
                <w:spacing w:val="-1"/>
                <w:sz w:val="17"/>
                <w:szCs w:val="17"/>
                <w:u w:val="single"/>
              </w:rPr>
              <w:t>zástavba v návaznosti na plochu PU.v</w:t>
            </w:r>
            <w:r w:rsidR="00A67D6B" w:rsidRPr="00783E38">
              <w:rPr>
                <w:rFonts w:asciiTheme="minorHAnsi" w:hAnsiTheme="minorHAnsi" w:cstheme="minorHAnsi"/>
                <w:b/>
                <w:bCs/>
                <w:spacing w:val="-1"/>
                <w:sz w:val="17"/>
                <w:szCs w:val="17"/>
                <w:u w:val="single"/>
              </w:rPr>
              <w:t xml:space="preserve"> mimo stávající solitérní zástavbu</w:t>
            </w:r>
          </w:p>
          <w:p w14:paraId="196AF055" w14:textId="018B7B1D" w:rsidR="00792CA3" w:rsidRPr="00FF5FBE" w:rsidRDefault="00EB1DD0" w:rsidP="00EB1DD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 xml:space="preserve">max. </w:t>
            </w:r>
            <w:r w:rsidR="00B805BB">
              <w:rPr>
                <w:rFonts w:asciiTheme="minorHAnsi" w:hAnsiTheme="minorHAnsi" w:cstheme="minorHAnsi"/>
                <w:spacing w:val="-1"/>
                <w:sz w:val="17"/>
                <w:szCs w:val="17"/>
              </w:rPr>
              <w:t>5</w:t>
            </w:r>
            <w:r w:rsidRPr="00FF5FBE">
              <w:rPr>
                <w:rFonts w:asciiTheme="minorHAnsi" w:hAnsiTheme="minorHAnsi" w:cstheme="minorHAnsi"/>
                <w:spacing w:val="-1"/>
                <w:sz w:val="17"/>
                <w:szCs w:val="17"/>
              </w:rPr>
              <w:t xml:space="preserve"> NP</w:t>
            </w:r>
          </w:p>
        </w:tc>
      </w:tr>
      <w:tr w:rsidR="004B6F30" w:rsidRPr="00FF5FBE" w14:paraId="4DD13258" w14:textId="77777777" w:rsidTr="007324C0">
        <w:tc>
          <w:tcPr>
            <w:tcW w:w="1417" w:type="dxa"/>
            <w:vMerge/>
          </w:tcPr>
          <w:p w14:paraId="1A6A71FF" w14:textId="77777777" w:rsidR="004B6F30" w:rsidRPr="00FF5FBE" w:rsidRDefault="004B6F30" w:rsidP="007324C0">
            <w:pPr>
              <w:spacing w:before="20" w:after="20"/>
              <w:ind w:left="0" w:right="-184"/>
              <w:rPr>
                <w:rFonts w:asciiTheme="minorHAnsi" w:hAnsiTheme="minorHAnsi" w:cstheme="minorHAnsi"/>
                <w:spacing w:val="-1"/>
                <w:sz w:val="17"/>
                <w:szCs w:val="17"/>
              </w:rPr>
            </w:pPr>
          </w:p>
        </w:tc>
        <w:tc>
          <w:tcPr>
            <w:tcW w:w="7088" w:type="dxa"/>
            <w:gridSpan w:val="3"/>
          </w:tcPr>
          <w:p w14:paraId="00A3F3E5"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smíšené výrobní všeobecné (HU)</w:t>
            </w:r>
          </w:p>
          <w:p w14:paraId="2CD04AC5"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max. výška zástavby 10 m</w:t>
            </w:r>
          </w:p>
        </w:tc>
      </w:tr>
      <w:tr w:rsidR="004B6F30" w:rsidRPr="00FF5FBE" w14:paraId="3797BF82" w14:textId="77777777" w:rsidTr="007324C0">
        <w:tc>
          <w:tcPr>
            <w:tcW w:w="1417" w:type="dxa"/>
            <w:vMerge/>
          </w:tcPr>
          <w:p w14:paraId="6D8549F2" w14:textId="77777777" w:rsidR="004B6F30" w:rsidRPr="00FF5FBE" w:rsidRDefault="004B6F30" w:rsidP="007324C0">
            <w:pPr>
              <w:spacing w:before="20" w:after="20"/>
              <w:ind w:left="0" w:right="-184"/>
              <w:rPr>
                <w:rFonts w:asciiTheme="minorHAnsi" w:hAnsiTheme="minorHAnsi" w:cstheme="minorHAnsi"/>
                <w:spacing w:val="-1"/>
                <w:sz w:val="17"/>
                <w:szCs w:val="17"/>
              </w:rPr>
            </w:pPr>
          </w:p>
        </w:tc>
        <w:tc>
          <w:tcPr>
            <w:tcW w:w="7088" w:type="dxa"/>
            <w:gridSpan w:val="3"/>
          </w:tcPr>
          <w:p w14:paraId="2D72C7B2"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v ploše rekreace (RI a RZ)</w:t>
            </w:r>
          </w:p>
          <w:p w14:paraId="2763B807"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max. 1NP</w:t>
            </w:r>
          </w:p>
        </w:tc>
      </w:tr>
      <w:tr w:rsidR="004B6F30" w:rsidRPr="00FF5FBE" w14:paraId="217CC951" w14:textId="77777777" w:rsidTr="007324C0">
        <w:tc>
          <w:tcPr>
            <w:tcW w:w="1417" w:type="dxa"/>
            <w:vMerge w:val="restart"/>
          </w:tcPr>
          <w:p w14:paraId="539AA555"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6EC5962D" w14:textId="77777777" w:rsidR="004B6F30" w:rsidRPr="00783E38" w:rsidRDefault="004B6F30" w:rsidP="007324C0">
            <w:pPr>
              <w:spacing w:before="20" w:after="20"/>
              <w:ind w:left="0"/>
              <w:rPr>
                <w:rFonts w:asciiTheme="minorHAnsi" w:hAnsiTheme="minorHAnsi" w:cstheme="minorHAnsi"/>
                <w:b/>
                <w:bCs/>
                <w:spacing w:val="-1"/>
                <w:sz w:val="17"/>
                <w:szCs w:val="17"/>
                <w:u w:val="single"/>
              </w:rPr>
            </w:pPr>
            <w:r w:rsidRPr="00783E38">
              <w:rPr>
                <w:rFonts w:asciiTheme="minorHAnsi" w:hAnsiTheme="minorHAnsi" w:cstheme="minorHAnsi"/>
                <w:b/>
                <w:bCs/>
                <w:spacing w:val="-1"/>
                <w:sz w:val="17"/>
                <w:szCs w:val="17"/>
                <w:u w:val="single"/>
              </w:rPr>
              <w:t>koryto Bystřice</w:t>
            </w:r>
          </w:p>
          <w:p w14:paraId="2D1F368F" w14:textId="5553E0C3" w:rsidR="004B6F30" w:rsidRPr="00FF5FBE" w:rsidRDefault="00081F30" w:rsidP="007324C0">
            <w:pPr>
              <w:spacing w:before="20" w:after="20"/>
              <w:ind w:left="0"/>
              <w:rPr>
                <w:rFonts w:asciiTheme="minorHAnsi" w:hAnsiTheme="minorHAnsi" w:cstheme="minorHAnsi"/>
                <w:spacing w:val="-1"/>
                <w:sz w:val="17"/>
                <w:szCs w:val="17"/>
              </w:rPr>
            </w:pPr>
            <w:r w:rsidRPr="00783E38">
              <w:rPr>
                <w:rFonts w:asciiTheme="minorHAnsi" w:hAnsiTheme="minorHAnsi" w:cstheme="minorHAnsi"/>
                <w:spacing w:val="-1"/>
                <w:sz w:val="17"/>
                <w:szCs w:val="17"/>
              </w:rPr>
              <w:t xml:space="preserve">převážně </w:t>
            </w:r>
            <w:r w:rsidR="004B6F30" w:rsidRPr="00783E38">
              <w:rPr>
                <w:rFonts w:asciiTheme="minorHAnsi" w:hAnsiTheme="minorHAnsi" w:cstheme="minorHAnsi"/>
                <w:spacing w:val="-1"/>
                <w:sz w:val="17"/>
                <w:szCs w:val="17"/>
              </w:rPr>
              <w:t>pří</w:t>
            </w:r>
            <w:r w:rsidR="004B6F30" w:rsidRPr="00FF5FBE">
              <w:rPr>
                <w:rFonts w:asciiTheme="minorHAnsi" w:hAnsiTheme="minorHAnsi" w:cstheme="minorHAnsi"/>
                <w:spacing w:val="-1"/>
                <w:sz w:val="17"/>
                <w:szCs w:val="17"/>
              </w:rPr>
              <w:t>rodní charakter</w:t>
            </w:r>
          </w:p>
        </w:tc>
      </w:tr>
      <w:tr w:rsidR="004B6F30" w:rsidRPr="00FF5FBE" w14:paraId="6F407E64" w14:textId="77777777" w:rsidTr="007324C0">
        <w:tc>
          <w:tcPr>
            <w:tcW w:w="1417" w:type="dxa"/>
            <w:vMerge/>
          </w:tcPr>
          <w:p w14:paraId="4B43F933"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09BBEC07" w14:textId="77777777" w:rsidR="004B6F30" w:rsidRPr="00FF5FBE" w:rsidRDefault="004B6F30" w:rsidP="007324C0">
            <w:pPr>
              <w:pStyle w:val="Normlnbezmezer"/>
              <w:spacing w:before="20" w:after="20"/>
              <w:rPr>
                <w:b/>
                <w:bCs/>
                <w:sz w:val="17"/>
                <w:szCs w:val="17"/>
                <w:u w:val="single"/>
              </w:rPr>
            </w:pPr>
            <w:r w:rsidRPr="00FF5FBE">
              <w:rPr>
                <w:b/>
                <w:bCs/>
                <w:sz w:val="17"/>
                <w:szCs w:val="17"/>
                <w:u w:val="single"/>
              </w:rPr>
              <w:t>v ploše smíšené obytné všeobecné (SU)</w:t>
            </w:r>
          </w:p>
          <w:p w14:paraId="095A7B7F"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sz w:val="17"/>
                <w:szCs w:val="17"/>
              </w:rPr>
              <w:t>zachování prostupnosti</w:t>
            </w:r>
          </w:p>
        </w:tc>
      </w:tr>
      <w:tr w:rsidR="004B6F30" w:rsidRPr="00FF5FBE" w14:paraId="77D96DEF" w14:textId="77777777" w:rsidTr="007324C0">
        <w:trPr>
          <w:trHeight w:val="257"/>
        </w:trPr>
        <w:tc>
          <w:tcPr>
            <w:tcW w:w="1417" w:type="dxa"/>
          </w:tcPr>
          <w:p w14:paraId="183DB89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12DE5E6E" w14:textId="70888891"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iCs/>
                <w:spacing w:val="-1"/>
                <w:sz w:val="17"/>
                <w:szCs w:val="17"/>
              </w:rPr>
              <w:t>chránit komín historické elektrárny</w:t>
            </w:r>
            <w:r w:rsidR="00DC0A6A">
              <w:rPr>
                <w:rFonts w:asciiTheme="minorHAnsi" w:hAnsiTheme="minorHAnsi" w:cstheme="minorHAnsi"/>
                <w:iCs/>
                <w:spacing w:val="-1"/>
                <w:sz w:val="17"/>
                <w:szCs w:val="17"/>
              </w:rPr>
              <w:t xml:space="preserve"> a začlenit jej do kompozice lokality</w:t>
            </w:r>
          </w:p>
        </w:tc>
      </w:tr>
      <w:tr w:rsidR="004B6F30" w:rsidRPr="00FF5FBE" w14:paraId="59F8B909" w14:textId="77777777" w:rsidTr="007324C0">
        <w:trPr>
          <w:trHeight w:val="257"/>
        </w:trPr>
        <w:tc>
          <w:tcPr>
            <w:tcW w:w="1417" w:type="dxa"/>
          </w:tcPr>
          <w:p w14:paraId="6B5B7111"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2E0D9422" w14:textId="77777777" w:rsidR="004B6F30" w:rsidRPr="00FF5FBE" w:rsidRDefault="004B6F30" w:rsidP="007324C0">
            <w:pPr>
              <w:pStyle w:val="Odstavecseseznamem"/>
              <w:spacing w:before="20" w:after="20"/>
              <w:ind w:left="35"/>
              <w:rPr>
                <w:rFonts w:asciiTheme="minorHAnsi" w:hAnsiTheme="minorHAnsi" w:cstheme="minorHAnsi"/>
                <w:b/>
                <w:sz w:val="16"/>
                <w:szCs w:val="16"/>
              </w:rPr>
            </w:pPr>
          </w:p>
        </w:tc>
      </w:tr>
      <w:tr w:rsidR="00E46E94" w:rsidRPr="00FF5FBE" w14:paraId="5A15FA43" w14:textId="77777777" w:rsidTr="007324C0">
        <w:trPr>
          <w:trHeight w:val="257"/>
        </w:trPr>
        <w:tc>
          <w:tcPr>
            <w:tcW w:w="1417" w:type="dxa"/>
            <w:vMerge w:val="restart"/>
          </w:tcPr>
          <w:p w14:paraId="35DF828F"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5AA07E31" w14:textId="18F3F4BB" w:rsidR="00E46E94" w:rsidRPr="00FF5FBE" w:rsidRDefault="00E46E94" w:rsidP="00E46E94">
            <w:pPr>
              <w:pStyle w:val="Normlnbezmezer"/>
              <w:spacing w:beforeLines="20" w:before="48" w:afterLines="20" w:after="48"/>
              <w:rPr>
                <w:sz w:val="17"/>
                <w:szCs w:val="17"/>
              </w:rPr>
            </w:pPr>
            <w:r w:rsidRPr="00FF5FBE">
              <w:rPr>
                <w:sz w:val="17"/>
                <w:szCs w:val="17"/>
              </w:rPr>
              <w:t>HS = 0,30; KN = 0,50</w:t>
            </w:r>
          </w:p>
        </w:tc>
      </w:tr>
      <w:tr w:rsidR="00E46E94" w:rsidRPr="00FF5FBE" w14:paraId="01AE28E7" w14:textId="77777777" w:rsidTr="007324C0">
        <w:trPr>
          <w:trHeight w:val="257"/>
        </w:trPr>
        <w:tc>
          <w:tcPr>
            <w:tcW w:w="1417" w:type="dxa"/>
            <w:vMerge/>
          </w:tcPr>
          <w:p w14:paraId="182EBBBA"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62006101" w14:textId="77777777" w:rsidR="00E46E94" w:rsidRPr="00FF5FBE" w:rsidRDefault="00E46E94" w:rsidP="00E46E94">
            <w:pPr>
              <w:pStyle w:val="Normlnbezmezer"/>
              <w:spacing w:before="20" w:after="20"/>
              <w:rPr>
                <w:b/>
                <w:bCs/>
                <w:sz w:val="17"/>
                <w:szCs w:val="17"/>
                <w:u w:val="single"/>
              </w:rPr>
            </w:pPr>
            <w:r w:rsidRPr="00FF5FBE">
              <w:rPr>
                <w:b/>
                <w:bCs/>
                <w:sz w:val="17"/>
                <w:szCs w:val="17"/>
                <w:u w:val="single"/>
              </w:rPr>
              <w:t>v ploše rekreace (RI a RZ)</w:t>
            </w:r>
          </w:p>
          <w:p w14:paraId="53E48AD0" w14:textId="4396509C" w:rsidR="00E46E94" w:rsidRPr="00FF5FBE" w:rsidRDefault="00E46E94" w:rsidP="00E46E94">
            <w:pPr>
              <w:pStyle w:val="Normlnbezmezer"/>
              <w:spacing w:beforeLines="20" w:before="48" w:afterLines="20" w:after="48"/>
              <w:rPr>
                <w:sz w:val="17"/>
                <w:szCs w:val="17"/>
              </w:rPr>
            </w:pPr>
            <w:r w:rsidRPr="00FF5FBE">
              <w:rPr>
                <w:sz w:val="17"/>
                <w:szCs w:val="17"/>
              </w:rPr>
              <w:t>max. zastavitelnost pozemku rekreační zástavby = 40 m</w:t>
            </w:r>
            <w:r w:rsidRPr="00FF5FBE">
              <w:rPr>
                <w:sz w:val="17"/>
                <w:szCs w:val="17"/>
                <w:vertAlign w:val="superscript"/>
              </w:rPr>
              <w:t>2</w:t>
            </w:r>
          </w:p>
        </w:tc>
      </w:tr>
      <w:tr w:rsidR="00E46E94" w:rsidRPr="00FF5FBE" w14:paraId="61C03676" w14:textId="77777777" w:rsidTr="007324C0">
        <w:trPr>
          <w:trHeight w:val="257"/>
        </w:trPr>
        <w:tc>
          <w:tcPr>
            <w:tcW w:w="1417" w:type="dxa"/>
            <w:vMerge/>
          </w:tcPr>
          <w:p w14:paraId="1163E982"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789F4410" w14:textId="77777777" w:rsidR="00E46E94" w:rsidRPr="00FF5FBE" w:rsidRDefault="00E46E94" w:rsidP="00E46E94">
            <w:pPr>
              <w:pStyle w:val="Normlnbezmezer"/>
              <w:spacing w:before="20" w:after="20"/>
              <w:rPr>
                <w:b/>
                <w:bCs/>
                <w:sz w:val="17"/>
                <w:szCs w:val="17"/>
                <w:u w:val="single"/>
              </w:rPr>
            </w:pPr>
            <w:r w:rsidRPr="00FF5FBE">
              <w:rPr>
                <w:b/>
                <w:bCs/>
                <w:sz w:val="17"/>
                <w:szCs w:val="17"/>
                <w:u w:val="single"/>
              </w:rPr>
              <w:t xml:space="preserve">pozemky v návaznosti na plochu </w:t>
            </w:r>
            <w:r>
              <w:rPr>
                <w:b/>
                <w:bCs/>
                <w:sz w:val="17"/>
                <w:szCs w:val="17"/>
                <w:u w:val="single"/>
              </w:rPr>
              <w:t>PU.v</w:t>
            </w:r>
          </w:p>
          <w:p w14:paraId="7D37D3AB" w14:textId="11032063" w:rsidR="00E46E94" w:rsidRPr="00FF5FBE" w:rsidRDefault="00E46E94" w:rsidP="00E46E94">
            <w:pPr>
              <w:pStyle w:val="Normlnbezmezer"/>
              <w:spacing w:before="20" w:after="20"/>
              <w:rPr>
                <w:sz w:val="17"/>
                <w:szCs w:val="17"/>
              </w:rPr>
            </w:pPr>
            <w:r w:rsidRPr="00FF5FBE">
              <w:rPr>
                <w:sz w:val="17"/>
                <w:szCs w:val="17"/>
              </w:rPr>
              <w:t>bez podmínek zastavitelnosti pozemku</w:t>
            </w:r>
          </w:p>
        </w:tc>
      </w:tr>
      <w:tr w:rsidR="00E46E94" w:rsidRPr="00FF5FBE" w14:paraId="5A1C44EA" w14:textId="77777777" w:rsidTr="007324C0">
        <w:trPr>
          <w:trHeight w:val="257"/>
        </w:trPr>
        <w:tc>
          <w:tcPr>
            <w:tcW w:w="1417" w:type="dxa"/>
            <w:vMerge/>
          </w:tcPr>
          <w:p w14:paraId="25F64A13"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3FFE3222" w14:textId="77777777" w:rsidR="00E46E94" w:rsidRPr="00FF5FBE" w:rsidRDefault="00E46E94" w:rsidP="00E46E94">
            <w:pPr>
              <w:pStyle w:val="Normlnbezmezer"/>
              <w:spacing w:before="20" w:after="20"/>
              <w:rPr>
                <w:b/>
                <w:bCs/>
                <w:sz w:val="17"/>
                <w:szCs w:val="17"/>
                <w:u w:val="single"/>
              </w:rPr>
            </w:pPr>
            <w:r w:rsidRPr="00FF5FBE">
              <w:rPr>
                <w:b/>
                <w:bCs/>
                <w:sz w:val="17"/>
                <w:szCs w:val="17"/>
                <w:u w:val="single"/>
              </w:rPr>
              <w:t>v ploše smíšené výrobní všeobecné (HU)</w:t>
            </w:r>
          </w:p>
          <w:p w14:paraId="1A8ACE62" w14:textId="15D616B9" w:rsidR="00E46E94" w:rsidRPr="00FF5FBE" w:rsidRDefault="00E46E94" w:rsidP="00E46E94">
            <w:pPr>
              <w:pStyle w:val="Normlnbezmezer"/>
              <w:spacing w:before="20" w:after="20"/>
              <w:rPr>
                <w:b/>
                <w:bCs/>
                <w:sz w:val="17"/>
                <w:szCs w:val="17"/>
                <w:u w:val="single"/>
              </w:rPr>
            </w:pPr>
            <w:r w:rsidRPr="00FF5FBE">
              <w:rPr>
                <w:sz w:val="17"/>
                <w:szCs w:val="17"/>
              </w:rPr>
              <w:t>HS není stanoven, KN = 0,40</w:t>
            </w:r>
          </w:p>
        </w:tc>
      </w:tr>
      <w:tr w:rsidR="00E46E94" w:rsidRPr="00FF5FBE" w14:paraId="0C23624E" w14:textId="77777777" w:rsidTr="007324C0">
        <w:trPr>
          <w:trHeight w:val="257"/>
        </w:trPr>
        <w:tc>
          <w:tcPr>
            <w:tcW w:w="1417" w:type="dxa"/>
            <w:vMerge w:val="restart"/>
          </w:tcPr>
          <w:p w14:paraId="1222877B"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51B44762" w14:textId="77777777" w:rsidR="00E46E94" w:rsidRPr="00FF5FBE" w:rsidRDefault="00E46E94" w:rsidP="00E46E94">
            <w:pPr>
              <w:spacing w:before="20" w:after="20"/>
              <w:ind w:left="0"/>
              <w:rPr>
                <w:rFonts w:asciiTheme="minorHAnsi" w:hAnsiTheme="minorHAnsi" w:cstheme="minorHAnsi"/>
                <w:b/>
                <w:bCs/>
                <w:spacing w:val="-1"/>
                <w:sz w:val="17"/>
                <w:szCs w:val="17"/>
                <w:u w:val="single"/>
              </w:rPr>
            </w:pPr>
            <w:r w:rsidRPr="00FF5FBE">
              <w:rPr>
                <w:sz w:val="17"/>
                <w:szCs w:val="17"/>
              </w:rPr>
              <w:t>pěší prostupnost lokality – pěší trasy vedeny tak, aby prezentovaly morfologické prvky, přírodní prvky a vyhlídkové body</w:t>
            </w:r>
          </w:p>
        </w:tc>
      </w:tr>
      <w:tr w:rsidR="00E46E94" w:rsidRPr="00FF5FBE" w14:paraId="73C8774E" w14:textId="77777777" w:rsidTr="007324C0">
        <w:trPr>
          <w:trHeight w:val="257"/>
        </w:trPr>
        <w:tc>
          <w:tcPr>
            <w:tcW w:w="1417" w:type="dxa"/>
            <w:vMerge/>
          </w:tcPr>
          <w:p w14:paraId="447F0CCC"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591ACC5E" w14:textId="61BC407C" w:rsidR="00E46E94" w:rsidRPr="00FF5FBE" w:rsidRDefault="00E46E94" w:rsidP="00E46E94">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 xml:space="preserve">v ploše </w:t>
            </w:r>
            <w:r>
              <w:rPr>
                <w:rFonts w:asciiTheme="minorHAnsi" w:hAnsiTheme="minorHAnsi" w:cstheme="minorHAnsi"/>
                <w:b/>
                <w:bCs/>
                <w:spacing w:val="-1"/>
                <w:sz w:val="17"/>
                <w:szCs w:val="17"/>
                <w:u w:val="single"/>
              </w:rPr>
              <w:t>PU.v</w:t>
            </w:r>
            <w:r w:rsidRPr="00FF5FBE">
              <w:rPr>
                <w:rFonts w:asciiTheme="minorHAnsi" w:hAnsiTheme="minorHAnsi" w:cstheme="minorHAnsi"/>
                <w:b/>
                <w:bCs/>
                <w:spacing w:val="-1"/>
                <w:sz w:val="17"/>
                <w:szCs w:val="17"/>
                <w:u w:val="single"/>
              </w:rPr>
              <w:t xml:space="preserve"> </w:t>
            </w:r>
          </w:p>
          <w:p w14:paraId="741F1F51"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prvky drobné architektury zapojit do kompozice veřejného prostranství při nenarušení jeho hodnoty,</w:t>
            </w:r>
          </w:p>
          <w:p w14:paraId="69015937" w14:textId="77777777" w:rsidR="00E46E94" w:rsidRPr="00FF5FBE" w:rsidRDefault="00E46E94" w:rsidP="00E46E94">
            <w:pPr>
              <w:spacing w:before="20" w:after="20"/>
              <w:ind w:left="0"/>
              <w:rPr>
                <w:sz w:val="17"/>
                <w:szCs w:val="17"/>
              </w:rPr>
            </w:pPr>
            <w:r w:rsidRPr="00FF5FBE">
              <w:rPr>
                <w:rFonts w:asciiTheme="minorHAnsi" w:hAnsiTheme="minorHAnsi" w:cstheme="minorHAnsi"/>
                <w:spacing w:val="-1"/>
                <w:sz w:val="17"/>
                <w:szCs w:val="17"/>
              </w:rPr>
              <w:t xml:space="preserve">plochy parkování sdružovat, </w:t>
            </w:r>
            <w:r w:rsidRPr="00FF5FBE">
              <w:rPr>
                <w:sz w:val="17"/>
                <w:szCs w:val="17"/>
              </w:rPr>
              <w:t>pojízdné plochy v minimálních nezbytných dimenzích</w:t>
            </w:r>
          </w:p>
        </w:tc>
      </w:tr>
      <w:tr w:rsidR="00E46E94" w:rsidRPr="00FF5FBE" w14:paraId="04F307E9" w14:textId="77777777" w:rsidTr="007324C0">
        <w:trPr>
          <w:trHeight w:val="257"/>
        </w:trPr>
        <w:tc>
          <w:tcPr>
            <w:tcW w:w="1417" w:type="dxa"/>
            <w:vMerge w:val="restart"/>
          </w:tcPr>
          <w:p w14:paraId="6C95F3DA"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4FB8F099"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 sVP</w:t>
            </w:r>
          </w:p>
        </w:tc>
      </w:tr>
      <w:tr w:rsidR="00E46E94" w:rsidRPr="00FF5FBE" w14:paraId="13D15D65" w14:textId="77777777" w:rsidTr="007324C0">
        <w:trPr>
          <w:trHeight w:val="257"/>
        </w:trPr>
        <w:tc>
          <w:tcPr>
            <w:tcW w:w="1417" w:type="dxa"/>
            <w:vMerge/>
          </w:tcPr>
          <w:p w14:paraId="7A831F74"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135A8C9F"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mimo stávající není přípustná</w:t>
            </w:r>
          </w:p>
        </w:tc>
      </w:tr>
      <w:tr w:rsidR="00E46E94" w:rsidRPr="00FF5FBE" w14:paraId="74D263F9" w14:textId="77777777" w:rsidTr="007324C0">
        <w:trPr>
          <w:trHeight w:val="257"/>
        </w:trPr>
        <w:tc>
          <w:tcPr>
            <w:tcW w:w="1417" w:type="dxa"/>
            <w:vMerge w:val="restart"/>
          </w:tcPr>
          <w:p w14:paraId="61F8B6EB"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1D8E3D4D"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ploch dopravy silniční (DS) a ulice Dukelských hrdinů</w:t>
            </w:r>
          </w:p>
        </w:tc>
      </w:tr>
      <w:tr w:rsidR="00E46E94" w:rsidRPr="00FF5FBE" w14:paraId="66489D06" w14:textId="77777777" w:rsidTr="007324C0">
        <w:trPr>
          <w:trHeight w:val="257"/>
        </w:trPr>
        <w:tc>
          <w:tcPr>
            <w:tcW w:w="1417" w:type="dxa"/>
            <w:vMerge/>
          </w:tcPr>
          <w:p w14:paraId="46523FB8"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5C633DD9"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vodoteče ve svazích lemované porosty</w:t>
            </w:r>
          </w:p>
        </w:tc>
      </w:tr>
      <w:tr w:rsidR="00E46E94" w:rsidRPr="00FF5FBE" w14:paraId="0E4F8BC0" w14:textId="77777777" w:rsidTr="007324C0">
        <w:trPr>
          <w:trHeight w:val="257"/>
        </w:trPr>
        <w:tc>
          <w:tcPr>
            <w:tcW w:w="1417" w:type="dxa"/>
            <w:vMerge/>
          </w:tcPr>
          <w:p w14:paraId="0ABCDE4D"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p>
        </w:tc>
        <w:tc>
          <w:tcPr>
            <w:tcW w:w="7088" w:type="dxa"/>
            <w:gridSpan w:val="3"/>
          </w:tcPr>
          <w:p w14:paraId="0AA8F1C3"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vodní plochy v okolí morfologických soutoků doprovázené shluky porostů</w:t>
            </w:r>
          </w:p>
        </w:tc>
      </w:tr>
      <w:tr w:rsidR="00E46E94" w:rsidRPr="00FF5FBE" w14:paraId="2999F410" w14:textId="77777777" w:rsidTr="00EB1DD0">
        <w:trPr>
          <w:trHeight w:val="4243"/>
        </w:trPr>
        <w:tc>
          <w:tcPr>
            <w:tcW w:w="1417" w:type="dxa"/>
          </w:tcPr>
          <w:p w14:paraId="1CB10A49" w14:textId="77777777" w:rsidR="00E46E94" w:rsidRPr="00FF5FBE" w:rsidRDefault="00E46E94" w:rsidP="00E46E94">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4EE45B93" w14:textId="77777777" w:rsidR="00E46E94" w:rsidRPr="00FF5FBE" w:rsidRDefault="00E46E94" w:rsidP="00E46E94">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34EB5D93" w14:textId="4471AD9D" w:rsidR="00FB2E22" w:rsidRDefault="00FB2E22">
      <w:pPr>
        <w:spacing w:before="0" w:after="0"/>
        <w:ind w:left="0"/>
        <w:jc w:val="left"/>
      </w:pPr>
      <w:r>
        <w:br w:type="page"/>
      </w:r>
    </w:p>
    <w:p w14:paraId="581E3860" w14:textId="77777777" w:rsidR="00FB2E22" w:rsidRPr="00FF5FBE" w:rsidRDefault="00FB2E22"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04102170" w14:textId="77777777" w:rsidTr="007324C0">
        <w:tc>
          <w:tcPr>
            <w:tcW w:w="1481" w:type="dxa"/>
            <w:gridSpan w:val="2"/>
            <w:shd w:val="clear" w:color="auto" w:fill="F2F2F2" w:themeFill="background1" w:themeFillShade="F2"/>
          </w:tcPr>
          <w:p w14:paraId="12BF84F9"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L.10</w:t>
            </w:r>
          </w:p>
        </w:tc>
        <w:tc>
          <w:tcPr>
            <w:tcW w:w="7024" w:type="dxa"/>
            <w:gridSpan w:val="2"/>
            <w:shd w:val="clear" w:color="auto" w:fill="F2F2F2" w:themeFill="background1" w:themeFillShade="F2"/>
          </w:tcPr>
          <w:p w14:paraId="585D0831"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Hrubá Voda</w:t>
            </w:r>
          </w:p>
        </w:tc>
      </w:tr>
      <w:tr w:rsidR="004B6F30" w:rsidRPr="00FF5FBE" w14:paraId="0B5DC746" w14:textId="77777777" w:rsidTr="007324C0">
        <w:trPr>
          <w:gridAfter w:val="1"/>
          <w:wAfter w:w="3055" w:type="dxa"/>
        </w:trPr>
        <w:tc>
          <w:tcPr>
            <w:tcW w:w="5450" w:type="dxa"/>
            <w:gridSpan w:val="3"/>
          </w:tcPr>
          <w:p w14:paraId="79DF6CCC"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5C61B9FE" w14:textId="77777777" w:rsidTr="007324C0">
        <w:tc>
          <w:tcPr>
            <w:tcW w:w="1417" w:type="dxa"/>
          </w:tcPr>
          <w:p w14:paraId="27B270F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03A497D7"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783E38" w:rsidRPr="00FF5FBE" w14:paraId="05F4E273" w14:textId="77777777" w:rsidTr="007324C0">
        <w:trPr>
          <w:trHeight w:val="505"/>
        </w:trPr>
        <w:tc>
          <w:tcPr>
            <w:tcW w:w="1417" w:type="dxa"/>
          </w:tcPr>
          <w:p w14:paraId="2C292987" w14:textId="77777777" w:rsidR="00783E38" w:rsidRPr="00FF5FBE" w:rsidRDefault="00783E38"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04C74463" w14:textId="77777777" w:rsidR="00783E38" w:rsidRDefault="00783E38"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 xml:space="preserve">max. </w:t>
            </w:r>
            <w:r w:rsidR="00E51D0B">
              <w:rPr>
                <w:rFonts w:asciiTheme="minorHAnsi" w:hAnsiTheme="minorHAnsi" w:cstheme="minorHAnsi"/>
                <w:spacing w:val="-1"/>
                <w:sz w:val="17"/>
                <w:szCs w:val="17"/>
              </w:rPr>
              <w:t>1</w:t>
            </w:r>
            <w:r w:rsidRPr="00FF5FBE">
              <w:rPr>
                <w:rFonts w:asciiTheme="minorHAnsi" w:hAnsiTheme="minorHAnsi" w:cstheme="minorHAnsi"/>
                <w:spacing w:val="-1"/>
                <w:sz w:val="17"/>
                <w:szCs w:val="17"/>
              </w:rPr>
              <w:t xml:space="preserve"> NP</w:t>
            </w:r>
            <w:r w:rsidR="00E51D0B">
              <w:rPr>
                <w:rFonts w:asciiTheme="minorHAnsi" w:hAnsiTheme="minorHAnsi" w:cstheme="minorHAnsi"/>
                <w:spacing w:val="-1"/>
                <w:sz w:val="17"/>
                <w:szCs w:val="17"/>
              </w:rPr>
              <w:t xml:space="preserve"> + podkroví</w:t>
            </w:r>
            <w:r w:rsidR="005C1859">
              <w:rPr>
                <w:rFonts w:asciiTheme="minorHAnsi" w:hAnsiTheme="minorHAnsi" w:cstheme="minorHAnsi"/>
                <w:spacing w:val="-1"/>
                <w:sz w:val="17"/>
                <w:szCs w:val="17"/>
              </w:rPr>
              <w:t>, typická střešní krajina</w:t>
            </w:r>
          </w:p>
          <w:p w14:paraId="6B972CA8" w14:textId="77777777" w:rsidR="00E51D0B" w:rsidRPr="00FF5FBE" w:rsidRDefault="00E51D0B" w:rsidP="00E51D0B">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p>
          <w:p w14:paraId="422AFB3B" w14:textId="4EA941D3" w:rsidR="00E51D0B" w:rsidRPr="00FF5FBE" w:rsidRDefault="00555145" w:rsidP="00E51D0B">
            <w:pPr>
              <w:spacing w:before="20" w:after="20"/>
              <w:ind w:left="0"/>
              <w:rPr>
                <w:rFonts w:asciiTheme="minorHAnsi" w:hAnsiTheme="minorHAnsi" w:cstheme="minorHAnsi"/>
                <w:spacing w:val="-1"/>
                <w:sz w:val="17"/>
                <w:szCs w:val="17"/>
              </w:rPr>
            </w:pPr>
            <w:r>
              <w:rPr>
                <w:sz w:val="17"/>
                <w:szCs w:val="17"/>
              </w:rPr>
              <w:t xml:space="preserve">max. 2 NP nebo stávající </w:t>
            </w:r>
            <w:r w:rsidR="001B3567">
              <w:rPr>
                <w:sz w:val="17"/>
                <w:szCs w:val="17"/>
              </w:rPr>
              <w:t xml:space="preserve">počet podlaží </w:t>
            </w:r>
            <w:r>
              <w:rPr>
                <w:sz w:val="17"/>
                <w:szCs w:val="17"/>
              </w:rPr>
              <w:t>u staveb vyšších než 2 NP</w:t>
            </w:r>
          </w:p>
        </w:tc>
      </w:tr>
      <w:tr w:rsidR="004B6F30" w:rsidRPr="00FF5FBE" w14:paraId="7F73F79E" w14:textId="77777777" w:rsidTr="007324C0">
        <w:tc>
          <w:tcPr>
            <w:tcW w:w="1417" w:type="dxa"/>
          </w:tcPr>
          <w:p w14:paraId="1EA00B5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7CE050A9" w14:textId="77777777" w:rsidR="004B6F30" w:rsidRPr="00783E38" w:rsidRDefault="004B6F30" w:rsidP="007324C0">
            <w:pPr>
              <w:spacing w:before="20" w:after="20"/>
              <w:ind w:left="0"/>
              <w:rPr>
                <w:rFonts w:asciiTheme="minorHAnsi" w:hAnsiTheme="minorHAnsi" w:cstheme="minorHAnsi"/>
                <w:b/>
                <w:bCs/>
                <w:spacing w:val="-1"/>
                <w:sz w:val="17"/>
                <w:szCs w:val="17"/>
                <w:u w:val="single"/>
              </w:rPr>
            </w:pPr>
            <w:r w:rsidRPr="00783E38">
              <w:rPr>
                <w:rFonts w:asciiTheme="minorHAnsi" w:hAnsiTheme="minorHAnsi" w:cstheme="minorHAnsi"/>
                <w:b/>
                <w:bCs/>
                <w:spacing w:val="-1"/>
                <w:sz w:val="17"/>
                <w:szCs w:val="17"/>
                <w:u w:val="single"/>
              </w:rPr>
              <w:t>koryto Bystřice a jejích přítoků</w:t>
            </w:r>
          </w:p>
          <w:p w14:paraId="448362D9" w14:textId="0DE2857D" w:rsidR="004B6F30" w:rsidRPr="00783E38" w:rsidRDefault="00081F30" w:rsidP="007324C0">
            <w:pPr>
              <w:spacing w:before="20" w:after="20"/>
              <w:ind w:left="0"/>
              <w:rPr>
                <w:rFonts w:asciiTheme="minorHAnsi" w:hAnsiTheme="minorHAnsi" w:cstheme="minorHAnsi"/>
                <w:spacing w:val="-1"/>
                <w:sz w:val="17"/>
                <w:szCs w:val="17"/>
              </w:rPr>
            </w:pPr>
            <w:r w:rsidRPr="00783E38">
              <w:rPr>
                <w:rFonts w:asciiTheme="minorHAnsi" w:hAnsiTheme="minorHAnsi" w:cstheme="minorHAnsi"/>
                <w:spacing w:val="-1"/>
                <w:sz w:val="17"/>
                <w:szCs w:val="17"/>
              </w:rPr>
              <w:t xml:space="preserve">převážně </w:t>
            </w:r>
            <w:r w:rsidR="004B6F30" w:rsidRPr="00783E38">
              <w:rPr>
                <w:rFonts w:asciiTheme="minorHAnsi" w:hAnsiTheme="minorHAnsi" w:cstheme="minorHAnsi"/>
                <w:spacing w:val="-1"/>
                <w:sz w:val="17"/>
                <w:szCs w:val="17"/>
              </w:rPr>
              <w:t>přírodní charakter</w:t>
            </w:r>
          </w:p>
        </w:tc>
      </w:tr>
      <w:tr w:rsidR="004B6F30" w:rsidRPr="00FF5FBE" w14:paraId="05C3BFF5" w14:textId="77777777" w:rsidTr="007324C0">
        <w:trPr>
          <w:trHeight w:val="257"/>
        </w:trPr>
        <w:tc>
          <w:tcPr>
            <w:tcW w:w="1417" w:type="dxa"/>
            <w:vMerge w:val="restart"/>
          </w:tcPr>
          <w:p w14:paraId="1EEF71F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62F3FD73" w14:textId="64F08073" w:rsidR="004B6F30" w:rsidRPr="00FF5FBE" w:rsidRDefault="00DC0A6A" w:rsidP="007324C0">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p>
          <w:p w14:paraId="454F141F"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sz w:val="17"/>
                <w:szCs w:val="17"/>
              </w:rPr>
              <w:t>lyžařská střediska, bobové dráhy</w:t>
            </w:r>
          </w:p>
        </w:tc>
      </w:tr>
      <w:tr w:rsidR="004B6F30" w:rsidRPr="00FF5FBE" w14:paraId="6282B76D" w14:textId="77777777" w:rsidTr="007324C0">
        <w:trPr>
          <w:trHeight w:val="257"/>
        </w:trPr>
        <w:tc>
          <w:tcPr>
            <w:tcW w:w="1417" w:type="dxa"/>
            <w:vMerge/>
          </w:tcPr>
          <w:p w14:paraId="41A7D38D"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E6B8EE1"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b/>
                <w:bCs/>
                <w:spacing w:val="-1"/>
                <w:sz w:val="17"/>
                <w:szCs w:val="17"/>
                <w:u w:val="single"/>
              </w:rPr>
              <w:t>zřícenina hradu Hluboký</w:t>
            </w:r>
          </w:p>
          <w:p w14:paraId="5F553297"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rFonts w:asciiTheme="minorHAnsi" w:hAnsiTheme="minorHAnsi" w:cstheme="minorHAnsi"/>
                <w:spacing w:val="-1"/>
                <w:sz w:val="17"/>
                <w:szCs w:val="17"/>
              </w:rPr>
              <w:t>chránit zbytky kulturní krajiny</w:t>
            </w:r>
          </w:p>
        </w:tc>
      </w:tr>
      <w:tr w:rsidR="004B6F30" w:rsidRPr="00FF5FBE" w14:paraId="22A1D5C5" w14:textId="77777777" w:rsidTr="007324C0">
        <w:trPr>
          <w:trHeight w:val="257"/>
        </w:trPr>
        <w:tc>
          <w:tcPr>
            <w:tcW w:w="1417" w:type="dxa"/>
          </w:tcPr>
          <w:p w14:paraId="4BC3B201"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2D90AF4D" w14:textId="77777777" w:rsidR="004B6F30" w:rsidRPr="00FF5FBE" w:rsidRDefault="004B6F30" w:rsidP="007324C0">
            <w:pPr>
              <w:pStyle w:val="Odstavecseseznamem"/>
              <w:spacing w:before="20" w:after="20"/>
              <w:ind w:left="35"/>
              <w:rPr>
                <w:rFonts w:asciiTheme="minorHAnsi" w:hAnsiTheme="minorHAnsi" w:cstheme="minorHAnsi"/>
                <w:b/>
                <w:sz w:val="16"/>
                <w:szCs w:val="16"/>
              </w:rPr>
            </w:pPr>
          </w:p>
        </w:tc>
      </w:tr>
      <w:tr w:rsidR="00E46E94" w:rsidRPr="00FF5FBE" w14:paraId="0B23643F" w14:textId="77777777" w:rsidTr="007324C0">
        <w:trPr>
          <w:trHeight w:val="257"/>
        </w:trPr>
        <w:tc>
          <w:tcPr>
            <w:tcW w:w="1417" w:type="dxa"/>
            <w:vMerge w:val="restart"/>
          </w:tcPr>
          <w:p w14:paraId="3592B445"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581A7C67" w14:textId="1F8B918A" w:rsidR="00E46E94" w:rsidRPr="00FF5FBE" w:rsidRDefault="00E46E94" w:rsidP="007324C0">
            <w:pPr>
              <w:pStyle w:val="Normlnbezmezer"/>
              <w:spacing w:beforeLines="20" w:before="48" w:afterLines="20" w:after="48"/>
              <w:rPr>
                <w:sz w:val="17"/>
                <w:szCs w:val="17"/>
              </w:rPr>
            </w:pPr>
            <w:r w:rsidRPr="00FF5FBE">
              <w:rPr>
                <w:bCs/>
                <w:sz w:val="16"/>
                <w:szCs w:val="16"/>
              </w:rPr>
              <w:t xml:space="preserve">HS </w:t>
            </w:r>
            <w:r w:rsidR="00AD1ED7" w:rsidRPr="00FF5FBE">
              <w:rPr>
                <w:bCs/>
                <w:sz w:val="16"/>
                <w:szCs w:val="16"/>
              </w:rPr>
              <w:t>= 0</w:t>
            </w:r>
            <w:r w:rsidRPr="00FF5FBE">
              <w:rPr>
                <w:bCs/>
                <w:sz w:val="16"/>
                <w:szCs w:val="16"/>
              </w:rPr>
              <w:t>,3</w:t>
            </w:r>
            <w:r>
              <w:rPr>
                <w:bCs/>
                <w:sz w:val="16"/>
                <w:szCs w:val="16"/>
              </w:rPr>
              <w:t>0</w:t>
            </w:r>
            <w:r w:rsidRPr="00FF5FBE">
              <w:rPr>
                <w:bCs/>
                <w:sz w:val="16"/>
                <w:szCs w:val="16"/>
              </w:rPr>
              <w:t>, KN = 0,60</w:t>
            </w:r>
          </w:p>
        </w:tc>
      </w:tr>
      <w:tr w:rsidR="00E46E94" w:rsidRPr="00FF5FBE" w14:paraId="1662B962" w14:textId="77777777" w:rsidTr="007324C0">
        <w:trPr>
          <w:trHeight w:val="257"/>
        </w:trPr>
        <w:tc>
          <w:tcPr>
            <w:tcW w:w="1417" w:type="dxa"/>
            <w:vMerge/>
          </w:tcPr>
          <w:p w14:paraId="67C97CC8"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7C4F1D4" w14:textId="77777777" w:rsidR="00E46E94" w:rsidRPr="00FF5FBE" w:rsidRDefault="00E46E94" w:rsidP="007324C0">
            <w:pPr>
              <w:pStyle w:val="Normlnbezmezer"/>
              <w:spacing w:before="20" w:after="20"/>
              <w:rPr>
                <w:b/>
                <w:bCs/>
                <w:sz w:val="17"/>
                <w:szCs w:val="17"/>
                <w:u w:val="single"/>
              </w:rPr>
            </w:pPr>
            <w:r w:rsidRPr="00FF5FBE">
              <w:rPr>
                <w:b/>
                <w:bCs/>
                <w:sz w:val="17"/>
                <w:szCs w:val="17"/>
                <w:u w:val="single"/>
              </w:rPr>
              <w:t>v ploše těžby všeobecné (GU)</w:t>
            </w:r>
          </w:p>
          <w:p w14:paraId="197E1E72" w14:textId="77777777" w:rsidR="00E46E94" w:rsidRPr="00FF5FBE" w:rsidRDefault="00E46E94" w:rsidP="007324C0">
            <w:pPr>
              <w:pStyle w:val="Normlnbezmezer"/>
              <w:spacing w:before="20" w:after="20"/>
              <w:rPr>
                <w:b/>
                <w:bCs/>
                <w:sz w:val="17"/>
                <w:szCs w:val="17"/>
                <w:u w:val="single"/>
              </w:rPr>
            </w:pPr>
            <w:r w:rsidRPr="00FF5FBE">
              <w:rPr>
                <w:rFonts w:asciiTheme="minorHAnsi" w:hAnsiTheme="minorHAnsi" w:cstheme="minorHAnsi"/>
                <w:i/>
                <w:iCs/>
                <w:spacing w:val="-1"/>
                <w:sz w:val="17"/>
                <w:szCs w:val="17"/>
              </w:rPr>
              <w:t>bez podmínek</w:t>
            </w:r>
          </w:p>
        </w:tc>
      </w:tr>
      <w:tr w:rsidR="00AD1ED7" w:rsidRPr="00FF5FBE" w14:paraId="62F3D3EF" w14:textId="77777777" w:rsidTr="007324C0">
        <w:trPr>
          <w:trHeight w:val="257"/>
        </w:trPr>
        <w:tc>
          <w:tcPr>
            <w:tcW w:w="1417" w:type="dxa"/>
            <w:vMerge/>
          </w:tcPr>
          <w:p w14:paraId="6FA4D0DF" w14:textId="77777777" w:rsidR="00AD1ED7" w:rsidRPr="00FF5FBE" w:rsidRDefault="00AD1ED7"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F166FDC" w14:textId="05DB6A32" w:rsidR="00AD1ED7" w:rsidRPr="00FF5FBE" w:rsidRDefault="00AD1ED7" w:rsidP="00AD1ED7">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r>
              <w:rPr>
                <w:b/>
                <w:bCs/>
                <w:sz w:val="17"/>
                <w:szCs w:val="17"/>
                <w:u w:val="single"/>
              </w:rPr>
              <w:t xml:space="preserve"> v zastavěném území</w:t>
            </w:r>
          </w:p>
          <w:p w14:paraId="20EDEEEE" w14:textId="5893B703" w:rsidR="00AD1ED7" w:rsidRPr="00FF5FBE" w:rsidRDefault="00AD1ED7" w:rsidP="00AD1ED7">
            <w:pPr>
              <w:pStyle w:val="Normlnbezmezer"/>
              <w:spacing w:before="20" w:after="20"/>
              <w:rPr>
                <w:b/>
                <w:bCs/>
                <w:sz w:val="17"/>
                <w:szCs w:val="17"/>
                <w:u w:val="single"/>
              </w:rPr>
            </w:pPr>
            <w:r w:rsidRPr="00FF5FBE">
              <w:rPr>
                <w:sz w:val="17"/>
                <w:szCs w:val="17"/>
              </w:rPr>
              <w:t xml:space="preserve">HS není stanoven, KN = </w:t>
            </w:r>
            <w:r>
              <w:rPr>
                <w:sz w:val="17"/>
                <w:szCs w:val="17"/>
              </w:rPr>
              <w:t>0,40</w:t>
            </w:r>
          </w:p>
        </w:tc>
      </w:tr>
      <w:tr w:rsidR="00E46E94" w:rsidRPr="00FF5FBE" w14:paraId="69B89A7F" w14:textId="77777777" w:rsidTr="007324C0">
        <w:trPr>
          <w:trHeight w:val="257"/>
        </w:trPr>
        <w:tc>
          <w:tcPr>
            <w:tcW w:w="1417" w:type="dxa"/>
            <w:vMerge/>
          </w:tcPr>
          <w:p w14:paraId="646EA064"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030C1A96" w14:textId="1205ED25" w:rsidR="00E46E94" w:rsidRPr="00FF5FBE" w:rsidRDefault="00AD1ED7" w:rsidP="007324C0">
            <w:pPr>
              <w:pStyle w:val="Normlnbezmezer"/>
              <w:spacing w:before="20" w:after="20"/>
              <w:rPr>
                <w:b/>
                <w:bCs/>
                <w:sz w:val="17"/>
                <w:szCs w:val="17"/>
                <w:u w:val="single"/>
              </w:rPr>
            </w:pPr>
            <w:r w:rsidRPr="00FF5FBE">
              <w:rPr>
                <w:b/>
                <w:bCs/>
                <w:sz w:val="17"/>
                <w:szCs w:val="17"/>
                <w:u w:val="single"/>
              </w:rPr>
              <w:t>v ploše rekreace jiné</w:t>
            </w:r>
            <w:r>
              <w:rPr>
                <w:b/>
                <w:bCs/>
                <w:sz w:val="17"/>
                <w:szCs w:val="17"/>
                <w:u w:val="single"/>
              </w:rPr>
              <w:t xml:space="preserve"> – rekreační areály</w:t>
            </w:r>
            <w:r w:rsidRPr="00FF5FBE">
              <w:rPr>
                <w:b/>
                <w:bCs/>
                <w:sz w:val="17"/>
                <w:szCs w:val="17"/>
                <w:u w:val="single"/>
              </w:rPr>
              <w:t xml:space="preserve"> (RX)</w:t>
            </w:r>
            <w:r>
              <w:rPr>
                <w:b/>
                <w:bCs/>
                <w:sz w:val="17"/>
                <w:szCs w:val="17"/>
                <w:u w:val="single"/>
              </w:rPr>
              <w:t xml:space="preserve"> mimo zastavěné území</w:t>
            </w:r>
          </w:p>
          <w:p w14:paraId="0264A272" w14:textId="6A2C52BE" w:rsidR="00E46E94" w:rsidRPr="00FF5FBE" w:rsidRDefault="00E46E94" w:rsidP="007324C0">
            <w:pPr>
              <w:pStyle w:val="Normlnbezmezer"/>
              <w:spacing w:before="20" w:after="20"/>
              <w:rPr>
                <w:b/>
                <w:bCs/>
                <w:sz w:val="17"/>
                <w:szCs w:val="17"/>
                <w:u w:val="single"/>
              </w:rPr>
            </w:pPr>
            <w:r w:rsidRPr="00FF5FBE">
              <w:rPr>
                <w:sz w:val="17"/>
                <w:szCs w:val="17"/>
              </w:rPr>
              <w:t>HS není stanoven, KN = 0,</w:t>
            </w:r>
            <w:r w:rsidR="00AD1ED7">
              <w:rPr>
                <w:sz w:val="17"/>
                <w:szCs w:val="17"/>
              </w:rPr>
              <w:t>9</w:t>
            </w:r>
            <w:r w:rsidRPr="00FF5FBE">
              <w:rPr>
                <w:sz w:val="17"/>
                <w:szCs w:val="17"/>
              </w:rPr>
              <w:t>0</w:t>
            </w:r>
          </w:p>
        </w:tc>
      </w:tr>
      <w:tr w:rsidR="00E46E94" w:rsidRPr="00FF5FBE" w14:paraId="795F02E4" w14:textId="77777777" w:rsidTr="007324C0">
        <w:trPr>
          <w:trHeight w:val="257"/>
        </w:trPr>
        <w:tc>
          <w:tcPr>
            <w:tcW w:w="1417" w:type="dxa"/>
            <w:vMerge/>
          </w:tcPr>
          <w:p w14:paraId="6A0BFBFB" w14:textId="77777777" w:rsidR="00E46E94" w:rsidRPr="00FF5FBE" w:rsidRDefault="00E46E94"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8CEBC6D" w14:textId="77777777" w:rsidR="00E46E94" w:rsidRPr="00FF5FBE" w:rsidRDefault="00E46E94" w:rsidP="007324C0">
            <w:pPr>
              <w:pStyle w:val="Normlnbezmezer"/>
              <w:spacing w:before="20" w:after="20"/>
              <w:rPr>
                <w:b/>
                <w:bCs/>
                <w:sz w:val="17"/>
                <w:szCs w:val="17"/>
                <w:u w:val="single"/>
              </w:rPr>
            </w:pPr>
            <w:r w:rsidRPr="00FF5FBE">
              <w:rPr>
                <w:b/>
                <w:bCs/>
                <w:sz w:val="17"/>
                <w:szCs w:val="17"/>
                <w:u w:val="single"/>
              </w:rPr>
              <w:t>v ploše rekreace (RZ a RI)</w:t>
            </w:r>
          </w:p>
          <w:p w14:paraId="5E1F7F2E" w14:textId="77777777" w:rsidR="00E46E94" w:rsidRPr="00FF5FBE" w:rsidRDefault="00E46E94" w:rsidP="007324C0">
            <w:pPr>
              <w:pStyle w:val="Normlnbezmezer"/>
              <w:spacing w:before="20" w:after="20"/>
              <w:rPr>
                <w:b/>
                <w:bCs/>
                <w:sz w:val="17"/>
                <w:szCs w:val="17"/>
                <w:u w:val="single"/>
              </w:rPr>
            </w:pPr>
            <w:r w:rsidRPr="00FF5FBE">
              <w:rPr>
                <w:sz w:val="17"/>
                <w:szCs w:val="17"/>
              </w:rPr>
              <w:t>max. zastavitelnost pozemku rekreační zástavby = 40 m</w:t>
            </w:r>
            <w:r w:rsidRPr="00FF5FBE">
              <w:rPr>
                <w:sz w:val="17"/>
                <w:szCs w:val="17"/>
                <w:vertAlign w:val="superscript"/>
              </w:rPr>
              <w:t>2</w:t>
            </w:r>
          </w:p>
        </w:tc>
      </w:tr>
      <w:tr w:rsidR="004B6F30" w:rsidRPr="00FF5FBE" w14:paraId="141F1575" w14:textId="77777777" w:rsidTr="007324C0">
        <w:trPr>
          <w:trHeight w:val="257"/>
        </w:trPr>
        <w:tc>
          <w:tcPr>
            <w:tcW w:w="1417" w:type="dxa"/>
            <w:vMerge w:val="restart"/>
          </w:tcPr>
          <w:p w14:paraId="4CFED658"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6771CF00" w14:textId="77777777" w:rsidR="004B6F30" w:rsidRPr="00FF5FBE" w:rsidRDefault="004B6F30" w:rsidP="007324C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4B6F30" w:rsidRPr="00FF5FBE" w14:paraId="214D7B1F" w14:textId="77777777" w:rsidTr="007324C0">
        <w:trPr>
          <w:trHeight w:val="257"/>
        </w:trPr>
        <w:tc>
          <w:tcPr>
            <w:tcW w:w="1417" w:type="dxa"/>
            <w:vMerge/>
          </w:tcPr>
          <w:p w14:paraId="0786F6E9"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FBAEE1B" w14:textId="77777777" w:rsidR="004B6F30" w:rsidRPr="00FF5FBE" w:rsidRDefault="004B6F30" w:rsidP="007324C0">
            <w:pPr>
              <w:spacing w:before="20" w:after="20"/>
              <w:ind w:left="0"/>
              <w:rPr>
                <w:sz w:val="17"/>
                <w:szCs w:val="17"/>
              </w:rPr>
            </w:pPr>
            <w:r w:rsidRPr="00FF5FBE">
              <w:rPr>
                <w:sz w:val="17"/>
                <w:szCs w:val="17"/>
              </w:rPr>
              <w:t>pěší prostupnost lokality – pěší trasy vedeny tak, aby prezentovaly morfologické prvky, přírodní prvky a vyhlídkové body</w:t>
            </w:r>
          </w:p>
        </w:tc>
      </w:tr>
      <w:tr w:rsidR="004B6F30" w:rsidRPr="00FF5FBE" w14:paraId="27FD4234" w14:textId="77777777" w:rsidTr="007324C0">
        <w:trPr>
          <w:trHeight w:val="257"/>
        </w:trPr>
        <w:tc>
          <w:tcPr>
            <w:tcW w:w="1417" w:type="dxa"/>
            <w:vMerge/>
          </w:tcPr>
          <w:p w14:paraId="34790AA9"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229ACA4A" w14:textId="77777777" w:rsidR="004B6F30" w:rsidRPr="00FF5FBE" w:rsidRDefault="004B6F30" w:rsidP="007324C0">
            <w:pPr>
              <w:pStyle w:val="Normlnbezmezer"/>
              <w:spacing w:before="20" w:after="20"/>
              <w:rPr>
                <w:b/>
                <w:bCs/>
                <w:sz w:val="17"/>
                <w:szCs w:val="17"/>
                <w:u w:val="single"/>
              </w:rPr>
            </w:pPr>
            <w:r w:rsidRPr="00FF5FBE">
              <w:rPr>
                <w:b/>
                <w:bCs/>
                <w:sz w:val="17"/>
                <w:szCs w:val="17"/>
                <w:u w:val="single"/>
              </w:rPr>
              <w:t>v ploše rekreace (RZ a RX)</w:t>
            </w:r>
          </w:p>
          <w:p w14:paraId="274F4B02" w14:textId="77777777" w:rsidR="004B6F30" w:rsidRPr="00FF5FBE" w:rsidRDefault="004B6F30" w:rsidP="007324C0">
            <w:pPr>
              <w:spacing w:before="20" w:after="20"/>
              <w:ind w:left="0"/>
              <w:rPr>
                <w:sz w:val="17"/>
                <w:szCs w:val="17"/>
              </w:rPr>
            </w:pPr>
            <w:r w:rsidRPr="00FF5FBE">
              <w:rPr>
                <w:bCs/>
                <w:sz w:val="16"/>
                <w:szCs w:val="16"/>
              </w:rPr>
              <w:t>zajistit prostupnost území</w:t>
            </w:r>
          </w:p>
        </w:tc>
      </w:tr>
      <w:tr w:rsidR="004B6F30" w:rsidRPr="00FF5FBE" w14:paraId="03489FBB" w14:textId="77777777" w:rsidTr="007324C0">
        <w:trPr>
          <w:trHeight w:val="257"/>
        </w:trPr>
        <w:tc>
          <w:tcPr>
            <w:tcW w:w="1417" w:type="dxa"/>
            <w:vMerge w:val="restart"/>
          </w:tcPr>
          <w:p w14:paraId="39E17A64"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1A211C55" w14:textId="00450226"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kVP,</w:t>
            </w:r>
            <w:r w:rsidR="00D129CA">
              <w:rPr>
                <w:rFonts w:asciiTheme="minorHAnsi" w:hAnsiTheme="minorHAnsi" w:cstheme="minorHAnsi"/>
                <w:spacing w:val="-1"/>
                <w:sz w:val="17"/>
                <w:szCs w:val="17"/>
              </w:rPr>
              <w:t xml:space="preserve"> </w:t>
            </w:r>
            <w:r w:rsidRPr="00FF5FBE">
              <w:rPr>
                <w:rFonts w:asciiTheme="minorHAnsi" w:hAnsiTheme="minorHAnsi" w:cstheme="minorHAnsi"/>
                <w:spacing w:val="-1"/>
                <w:sz w:val="17"/>
                <w:szCs w:val="17"/>
              </w:rPr>
              <w:t>sVP</w:t>
            </w:r>
          </w:p>
        </w:tc>
      </w:tr>
      <w:tr w:rsidR="004B6F30" w:rsidRPr="00FF5FBE" w14:paraId="582A9181" w14:textId="77777777" w:rsidTr="007324C0">
        <w:trPr>
          <w:trHeight w:val="257"/>
        </w:trPr>
        <w:tc>
          <w:tcPr>
            <w:tcW w:w="1417" w:type="dxa"/>
            <w:vMerge/>
          </w:tcPr>
          <w:p w14:paraId="14247AE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68C1C67"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mimo stávající není přípustná</w:t>
            </w:r>
          </w:p>
        </w:tc>
      </w:tr>
      <w:tr w:rsidR="004B6F30" w:rsidRPr="00FF5FBE" w14:paraId="5365327B" w14:textId="77777777" w:rsidTr="007324C0">
        <w:trPr>
          <w:trHeight w:val="257"/>
        </w:trPr>
        <w:tc>
          <w:tcPr>
            <w:tcW w:w="1417" w:type="dxa"/>
            <w:vMerge w:val="restart"/>
          </w:tcPr>
          <w:p w14:paraId="741CE5E4"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13AC487A"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silnice III/44317 a vodoteče</w:t>
            </w:r>
          </w:p>
        </w:tc>
      </w:tr>
      <w:tr w:rsidR="004B6F30" w:rsidRPr="00FF5FBE" w14:paraId="12AFB668" w14:textId="77777777" w:rsidTr="007324C0">
        <w:trPr>
          <w:trHeight w:val="257"/>
        </w:trPr>
        <w:tc>
          <w:tcPr>
            <w:tcW w:w="1417" w:type="dxa"/>
            <w:vMerge/>
          </w:tcPr>
          <w:p w14:paraId="6C4E816E"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1AC8569E"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w:t>
            </w:r>
          </w:p>
        </w:tc>
      </w:tr>
      <w:tr w:rsidR="004B6F30" w:rsidRPr="00FF5FBE" w14:paraId="65F4B5B7" w14:textId="77777777" w:rsidTr="00D129CA">
        <w:trPr>
          <w:trHeight w:val="5438"/>
        </w:trPr>
        <w:tc>
          <w:tcPr>
            <w:tcW w:w="1417" w:type="dxa"/>
          </w:tcPr>
          <w:p w14:paraId="79F5606F"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55818C6B"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w:t>
            </w:r>
          </w:p>
        </w:tc>
      </w:tr>
    </w:tbl>
    <w:p w14:paraId="13870BF1" w14:textId="77777777" w:rsidR="00FB2E22" w:rsidRDefault="00FB2E22">
      <w:pPr>
        <w:spacing w:before="0" w:after="0"/>
        <w:ind w:left="0"/>
        <w:jc w:val="left"/>
      </w:pPr>
      <w:r>
        <w:br w:type="page"/>
      </w:r>
    </w:p>
    <w:p w14:paraId="30BBB431" w14:textId="77777777" w:rsidR="004B6F30" w:rsidRPr="00FF5FBE" w:rsidRDefault="004B6F3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4B6F30" w:rsidRPr="00FF5FBE" w14:paraId="26A4B246" w14:textId="77777777" w:rsidTr="007324C0">
        <w:tc>
          <w:tcPr>
            <w:tcW w:w="1481" w:type="dxa"/>
            <w:gridSpan w:val="2"/>
            <w:shd w:val="clear" w:color="auto" w:fill="F2F2F2" w:themeFill="background1" w:themeFillShade="F2"/>
          </w:tcPr>
          <w:p w14:paraId="387E697C"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L.11</w:t>
            </w:r>
          </w:p>
        </w:tc>
        <w:tc>
          <w:tcPr>
            <w:tcW w:w="7024" w:type="dxa"/>
            <w:gridSpan w:val="2"/>
            <w:shd w:val="clear" w:color="auto" w:fill="F2F2F2" w:themeFill="background1" w:themeFillShade="F2"/>
          </w:tcPr>
          <w:p w14:paraId="64A19A2E" w14:textId="77777777" w:rsidR="004B6F30" w:rsidRPr="00FF5FBE" w:rsidRDefault="004B6F30" w:rsidP="007324C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Smilov</w:t>
            </w:r>
          </w:p>
        </w:tc>
      </w:tr>
      <w:tr w:rsidR="004B6F30" w:rsidRPr="00FF5FBE" w14:paraId="2601C811" w14:textId="77777777" w:rsidTr="007324C0">
        <w:trPr>
          <w:gridAfter w:val="1"/>
          <w:wAfter w:w="3055" w:type="dxa"/>
        </w:trPr>
        <w:tc>
          <w:tcPr>
            <w:tcW w:w="5450" w:type="dxa"/>
            <w:gridSpan w:val="3"/>
          </w:tcPr>
          <w:p w14:paraId="1757FFEC" w14:textId="77777777" w:rsidR="004B6F30" w:rsidRPr="00FF5FBE" w:rsidRDefault="004B6F30" w:rsidP="007324C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4B6F30" w:rsidRPr="00FF5FBE" w14:paraId="6380F663" w14:textId="77777777" w:rsidTr="007324C0">
        <w:tc>
          <w:tcPr>
            <w:tcW w:w="1417" w:type="dxa"/>
          </w:tcPr>
          <w:p w14:paraId="2D650B05"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1864864D" w14:textId="77777777" w:rsidR="004B6F30" w:rsidRPr="00FF5FBE" w:rsidRDefault="004B6F30" w:rsidP="007324C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4B6F30" w:rsidRPr="00FF5FBE" w14:paraId="54F26A73" w14:textId="77777777" w:rsidTr="007324C0">
        <w:tc>
          <w:tcPr>
            <w:tcW w:w="1417" w:type="dxa"/>
          </w:tcPr>
          <w:p w14:paraId="65791991"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71D6B533" w14:textId="7B8BA855" w:rsidR="004B6F30" w:rsidRPr="00783E38" w:rsidRDefault="004B6F30" w:rsidP="007324C0">
            <w:pPr>
              <w:spacing w:before="20" w:after="20"/>
              <w:ind w:left="0"/>
              <w:rPr>
                <w:rFonts w:asciiTheme="minorHAnsi" w:hAnsiTheme="minorHAnsi" w:cstheme="minorHAnsi"/>
                <w:spacing w:val="-1"/>
                <w:sz w:val="17"/>
                <w:szCs w:val="17"/>
              </w:rPr>
            </w:pPr>
            <w:r w:rsidRPr="00783E38">
              <w:rPr>
                <w:rFonts w:asciiTheme="minorHAnsi" w:hAnsiTheme="minorHAnsi" w:cstheme="minorHAnsi"/>
                <w:spacing w:val="-1"/>
                <w:sz w:val="17"/>
                <w:szCs w:val="17"/>
              </w:rPr>
              <w:t xml:space="preserve">max. </w:t>
            </w:r>
            <w:r w:rsidR="00E60E81" w:rsidRPr="00783E38">
              <w:rPr>
                <w:rFonts w:asciiTheme="minorHAnsi" w:hAnsiTheme="minorHAnsi" w:cstheme="minorHAnsi"/>
                <w:spacing w:val="-1"/>
                <w:sz w:val="17"/>
                <w:szCs w:val="17"/>
              </w:rPr>
              <w:t>1</w:t>
            </w:r>
            <w:r w:rsidRPr="00783E38">
              <w:rPr>
                <w:rFonts w:asciiTheme="minorHAnsi" w:hAnsiTheme="minorHAnsi" w:cstheme="minorHAnsi"/>
                <w:spacing w:val="-1"/>
                <w:sz w:val="17"/>
                <w:szCs w:val="17"/>
              </w:rPr>
              <w:t xml:space="preserve"> NP</w:t>
            </w:r>
            <w:r w:rsidR="00E60E81" w:rsidRPr="00783E38">
              <w:rPr>
                <w:rFonts w:asciiTheme="minorHAnsi" w:hAnsiTheme="minorHAnsi" w:cstheme="minorHAnsi"/>
                <w:spacing w:val="-1"/>
                <w:sz w:val="17"/>
                <w:szCs w:val="17"/>
              </w:rPr>
              <w:t xml:space="preserve"> + podkroví</w:t>
            </w:r>
            <w:r w:rsidRPr="00783E38">
              <w:rPr>
                <w:rFonts w:asciiTheme="minorHAnsi" w:hAnsiTheme="minorHAnsi" w:cstheme="minorHAnsi"/>
                <w:spacing w:val="-1"/>
                <w:sz w:val="17"/>
                <w:szCs w:val="17"/>
              </w:rPr>
              <w:t>, typická střešní krajina</w:t>
            </w:r>
          </w:p>
        </w:tc>
      </w:tr>
      <w:tr w:rsidR="004B6F30" w:rsidRPr="00FF5FBE" w14:paraId="463AF9C2" w14:textId="77777777" w:rsidTr="007324C0">
        <w:tc>
          <w:tcPr>
            <w:tcW w:w="1417" w:type="dxa"/>
          </w:tcPr>
          <w:p w14:paraId="72EAA09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2E204A8D" w14:textId="15813273" w:rsidR="004B6F30" w:rsidRPr="00783E38" w:rsidRDefault="00914227" w:rsidP="007324C0">
            <w:pPr>
              <w:spacing w:before="20" w:after="20"/>
              <w:ind w:left="0"/>
              <w:rPr>
                <w:rFonts w:asciiTheme="minorHAnsi" w:hAnsiTheme="minorHAnsi" w:cstheme="minorHAnsi"/>
                <w:b/>
                <w:bCs/>
                <w:spacing w:val="-1"/>
                <w:sz w:val="17"/>
                <w:szCs w:val="17"/>
                <w:u w:val="single"/>
              </w:rPr>
            </w:pPr>
            <w:r w:rsidRPr="00783E38">
              <w:rPr>
                <w:rFonts w:asciiTheme="minorHAnsi" w:hAnsiTheme="minorHAnsi" w:cstheme="minorHAnsi"/>
                <w:b/>
                <w:bCs/>
                <w:spacing w:val="-1"/>
                <w:sz w:val="17"/>
                <w:szCs w:val="17"/>
                <w:u w:val="single"/>
              </w:rPr>
              <w:t>koryto Bystřice a jejích přítoků</w:t>
            </w:r>
          </w:p>
          <w:p w14:paraId="27D8E0F6" w14:textId="695164F3" w:rsidR="004B6F30" w:rsidRPr="00783E38" w:rsidRDefault="004E188F" w:rsidP="007324C0">
            <w:pPr>
              <w:spacing w:before="20" w:after="20"/>
              <w:ind w:left="0"/>
              <w:rPr>
                <w:rFonts w:asciiTheme="minorHAnsi" w:hAnsiTheme="minorHAnsi" w:cstheme="minorHAnsi"/>
                <w:spacing w:val="-1"/>
                <w:sz w:val="17"/>
                <w:szCs w:val="17"/>
              </w:rPr>
            </w:pPr>
            <w:r w:rsidRPr="00783E38">
              <w:rPr>
                <w:rFonts w:asciiTheme="minorHAnsi" w:hAnsiTheme="minorHAnsi" w:cstheme="minorHAnsi"/>
                <w:spacing w:val="-1"/>
                <w:sz w:val="17"/>
                <w:szCs w:val="17"/>
              </w:rPr>
              <w:t xml:space="preserve">převážně </w:t>
            </w:r>
            <w:r w:rsidR="004B6F30" w:rsidRPr="00783E38">
              <w:rPr>
                <w:rFonts w:asciiTheme="minorHAnsi" w:hAnsiTheme="minorHAnsi" w:cstheme="minorHAnsi"/>
                <w:spacing w:val="-1"/>
                <w:sz w:val="17"/>
                <w:szCs w:val="17"/>
              </w:rPr>
              <w:t>přírodní charakter</w:t>
            </w:r>
          </w:p>
        </w:tc>
      </w:tr>
      <w:tr w:rsidR="004B6F30" w:rsidRPr="00FF5FBE" w14:paraId="6BFDF7F2" w14:textId="77777777" w:rsidTr="007324C0">
        <w:trPr>
          <w:trHeight w:val="257"/>
        </w:trPr>
        <w:tc>
          <w:tcPr>
            <w:tcW w:w="1417" w:type="dxa"/>
          </w:tcPr>
          <w:p w14:paraId="5F8C70C0"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29CE5775" w14:textId="77777777" w:rsidR="004B6F30" w:rsidRPr="00783E38" w:rsidRDefault="004B6F30" w:rsidP="007324C0">
            <w:pPr>
              <w:spacing w:before="20" w:after="20"/>
              <w:ind w:left="0"/>
              <w:rPr>
                <w:rFonts w:asciiTheme="minorHAnsi" w:hAnsiTheme="minorHAnsi" w:cstheme="minorHAnsi"/>
                <w:spacing w:val="-1"/>
                <w:sz w:val="17"/>
                <w:szCs w:val="17"/>
              </w:rPr>
            </w:pPr>
            <w:r w:rsidRPr="00783E38">
              <w:rPr>
                <w:rFonts w:asciiTheme="minorHAnsi" w:hAnsiTheme="minorHAnsi" w:cstheme="minorHAnsi"/>
                <w:i/>
                <w:iCs/>
                <w:spacing w:val="-1"/>
                <w:sz w:val="17"/>
                <w:szCs w:val="17"/>
              </w:rPr>
              <w:t>bez podmínek</w:t>
            </w:r>
          </w:p>
        </w:tc>
      </w:tr>
      <w:tr w:rsidR="004B6F30" w:rsidRPr="00FF5FBE" w14:paraId="62271F76" w14:textId="77777777" w:rsidTr="007324C0">
        <w:trPr>
          <w:trHeight w:val="257"/>
        </w:trPr>
        <w:tc>
          <w:tcPr>
            <w:tcW w:w="1417" w:type="dxa"/>
          </w:tcPr>
          <w:p w14:paraId="091DF3F5" w14:textId="77777777" w:rsidR="004B6F30" w:rsidRPr="00FF5FBE" w:rsidRDefault="004B6F30" w:rsidP="007324C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5D24A6FD" w14:textId="77777777" w:rsidR="004B6F30" w:rsidRPr="00783E38" w:rsidRDefault="004B6F30" w:rsidP="007324C0">
            <w:pPr>
              <w:pStyle w:val="Odstavecseseznamem"/>
              <w:spacing w:before="20" w:after="20"/>
              <w:ind w:left="35"/>
              <w:rPr>
                <w:rFonts w:asciiTheme="minorHAnsi" w:hAnsiTheme="minorHAnsi" w:cstheme="minorHAnsi"/>
                <w:b/>
                <w:sz w:val="16"/>
                <w:szCs w:val="16"/>
              </w:rPr>
            </w:pPr>
          </w:p>
        </w:tc>
      </w:tr>
      <w:tr w:rsidR="00783E38" w:rsidRPr="00FF5FBE" w14:paraId="439BE975" w14:textId="77777777" w:rsidTr="007324C0">
        <w:trPr>
          <w:trHeight w:val="663"/>
        </w:trPr>
        <w:tc>
          <w:tcPr>
            <w:tcW w:w="1417" w:type="dxa"/>
          </w:tcPr>
          <w:p w14:paraId="11EECCC2" w14:textId="77777777" w:rsidR="00783E38" w:rsidRPr="00FF5FBE" w:rsidRDefault="00783E38"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1131EE9E" w14:textId="53F0ED5F" w:rsidR="00783E38" w:rsidRPr="00783E38" w:rsidRDefault="00783E38" w:rsidP="007324C0">
            <w:pPr>
              <w:pStyle w:val="Normlnbezmezer"/>
              <w:spacing w:beforeLines="20" w:before="48" w:afterLines="20" w:after="48"/>
              <w:rPr>
                <w:sz w:val="17"/>
                <w:szCs w:val="17"/>
              </w:rPr>
            </w:pPr>
            <w:r w:rsidRPr="00783E38">
              <w:rPr>
                <w:bCs/>
                <w:sz w:val="16"/>
                <w:szCs w:val="16"/>
              </w:rPr>
              <w:t>HS = 0,15, KN = 0,70</w:t>
            </w:r>
          </w:p>
        </w:tc>
      </w:tr>
      <w:tr w:rsidR="004B6F30" w:rsidRPr="00FF5FBE" w14:paraId="431B2A6D" w14:textId="77777777" w:rsidTr="007324C0">
        <w:trPr>
          <w:trHeight w:val="257"/>
        </w:trPr>
        <w:tc>
          <w:tcPr>
            <w:tcW w:w="1417" w:type="dxa"/>
            <w:vMerge w:val="restart"/>
          </w:tcPr>
          <w:p w14:paraId="3DD37F16"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75BF332D" w14:textId="77777777" w:rsidR="004B6F30" w:rsidRPr="00783E38" w:rsidRDefault="004B6F30" w:rsidP="007324C0">
            <w:pPr>
              <w:spacing w:before="20" w:after="20"/>
              <w:ind w:left="0"/>
              <w:rPr>
                <w:rFonts w:asciiTheme="minorHAnsi" w:hAnsiTheme="minorHAnsi" w:cstheme="minorHAnsi"/>
                <w:b/>
                <w:bCs/>
                <w:spacing w:val="-1"/>
                <w:sz w:val="17"/>
                <w:szCs w:val="17"/>
                <w:u w:val="single"/>
              </w:rPr>
            </w:pPr>
            <w:r w:rsidRPr="00783E38">
              <w:rPr>
                <w:sz w:val="17"/>
                <w:szCs w:val="17"/>
              </w:rPr>
              <w:t>pojízdné plochy v minimálních nezbytných dimenzích</w:t>
            </w:r>
          </w:p>
        </w:tc>
      </w:tr>
      <w:tr w:rsidR="004B6F30" w:rsidRPr="00FF5FBE" w14:paraId="279FBFD8" w14:textId="77777777" w:rsidTr="007324C0">
        <w:trPr>
          <w:trHeight w:val="257"/>
        </w:trPr>
        <w:tc>
          <w:tcPr>
            <w:tcW w:w="1417" w:type="dxa"/>
            <w:vMerge/>
          </w:tcPr>
          <w:p w14:paraId="043772C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5E3B6508" w14:textId="77777777" w:rsidR="004B6F30" w:rsidRPr="00783E38" w:rsidRDefault="004B6F30" w:rsidP="007324C0">
            <w:pPr>
              <w:spacing w:before="20" w:after="20"/>
              <w:ind w:left="0"/>
              <w:rPr>
                <w:sz w:val="17"/>
                <w:szCs w:val="17"/>
              </w:rPr>
            </w:pPr>
            <w:r w:rsidRPr="00783E38">
              <w:rPr>
                <w:sz w:val="17"/>
                <w:szCs w:val="17"/>
              </w:rPr>
              <w:t>pěší prostupnost lokality – pěší trasy vedeny tak, aby prezentovaly morfologické prvky, přírodní prvky a vyhlídkové body</w:t>
            </w:r>
          </w:p>
        </w:tc>
      </w:tr>
      <w:tr w:rsidR="004B6F30" w:rsidRPr="00FF5FBE" w14:paraId="780D9EF6" w14:textId="77777777" w:rsidTr="007324C0">
        <w:trPr>
          <w:trHeight w:val="257"/>
        </w:trPr>
        <w:tc>
          <w:tcPr>
            <w:tcW w:w="1417" w:type="dxa"/>
            <w:vMerge/>
          </w:tcPr>
          <w:p w14:paraId="368F9670"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3D8B1FC7" w14:textId="77777777" w:rsidR="004B6F30" w:rsidRPr="00783E38" w:rsidRDefault="004B6F30" w:rsidP="007324C0">
            <w:pPr>
              <w:pStyle w:val="Normlnbezmezer"/>
              <w:spacing w:before="20" w:after="20"/>
              <w:rPr>
                <w:b/>
                <w:bCs/>
                <w:sz w:val="17"/>
                <w:szCs w:val="17"/>
                <w:u w:val="single"/>
              </w:rPr>
            </w:pPr>
            <w:r w:rsidRPr="00783E38">
              <w:rPr>
                <w:b/>
                <w:bCs/>
                <w:sz w:val="17"/>
                <w:szCs w:val="17"/>
                <w:u w:val="single"/>
              </w:rPr>
              <w:t>v ploše rekreace (RZ)</w:t>
            </w:r>
          </w:p>
          <w:p w14:paraId="1D4EEE03" w14:textId="13948F7C" w:rsidR="004B6F30" w:rsidRPr="00783E38" w:rsidRDefault="004B6F30" w:rsidP="007324C0">
            <w:pPr>
              <w:spacing w:before="20" w:after="20"/>
              <w:ind w:left="0"/>
              <w:rPr>
                <w:sz w:val="17"/>
                <w:szCs w:val="17"/>
              </w:rPr>
            </w:pPr>
            <w:r w:rsidRPr="00783E38">
              <w:rPr>
                <w:bCs/>
                <w:sz w:val="16"/>
                <w:szCs w:val="16"/>
              </w:rPr>
              <w:t>z</w:t>
            </w:r>
            <w:r w:rsidR="00E72655" w:rsidRPr="00783E38">
              <w:rPr>
                <w:bCs/>
                <w:sz w:val="16"/>
                <w:szCs w:val="16"/>
              </w:rPr>
              <w:t>achovat stávající</w:t>
            </w:r>
            <w:r w:rsidRPr="00783E38">
              <w:rPr>
                <w:bCs/>
                <w:sz w:val="16"/>
                <w:szCs w:val="16"/>
              </w:rPr>
              <w:t xml:space="preserve"> prostupnost území</w:t>
            </w:r>
          </w:p>
        </w:tc>
      </w:tr>
      <w:tr w:rsidR="004B6F30" w:rsidRPr="00FF5FBE" w14:paraId="11D558AA" w14:textId="77777777" w:rsidTr="007324C0">
        <w:trPr>
          <w:trHeight w:val="257"/>
        </w:trPr>
        <w:tc>
          <w:tcPr>
            <w:tcW w:w="1417" w:type="dxa"/>
          </w:tcPr>
          <w:p w14:paraId="3D983436"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1317C460"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není přípustná</w:t>
            </w:r>
          </w:p>
        </w:tc>
      </w:tr>
      <w:tr w:rsidR="004B6F30" w:rsidRPr="00FF5FBE" w14:paraId="478BD616" w14:textId="77777777" w:rsidTr="007324C0">
        <w:trPr>
          <w:trHeight w:val="257"/>
        </w:trPr>
        <w:tc>
          <w:tcPr>
            <w:tcW w:w="1417" w:type="dxa"/>
            <w:vMerge w:val="restart"/>
          </w:tcPr>
          <w:p w14:paraId="40B737AB"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4FDF60A7"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stromořadí podél vodoteče</w:t>
            </w:r>
          </w:p>
        </w:tc>
      </w:tr>
      <w:tr w:rsidR="004B6F30" w:rsidRPr="00FF5FBE" w14:paraId="634DC889" w14:textId="77777777" w:rsidTr="007324C0">
        <w:trPr>
          <w:trHeight w:val="257"/>
        </w:trPr>
        <w:tc>
          <w:tcPr>
            <w:tcW w:w="1417" w:type="dxa"/>
            <w:vMerge/>
          </w:tcPr>
          <w:p w14:paraId="5AA0E7A7"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p>
        </w:tc>
        <w:tc>
          <w:tcPr>
            <w:tcW w:w="7088" w:type="dxa"/>
            <w:gridSpan w:val="3"/>
          </w:tcPr>
          <w:p w14:paraId="69E3CD74"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w:t>
            </w:r>
          </w:p>
        </w:tc>
      </w:tr>
      <w:tr w:rsidR="004B6F30" w:rsidRPr="00FF5FBE" w14:paraId="47C4A16D" w14:textId="77777777" w:rsidTr="007324C0">
        <w:trPr>
          <w:trHeight w:val="257"/>
        </w:trPr>
        <w:tc>
          <w:tcPr>
            <w:tcW w:w="1417" w:type="dxa"/>
          </w:tcPr>
          <w:p w14:paraId="3A13111A" w14:textId="77777777" w:rsidR="004B6F30" w:rsidRPr="00FF5FBE" w:rsidRDefault="004B6F30" w:rsidP="007324C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0883EA6A" w14:textId="77777777" w:rsidR="004B6F30" w:rsidRPr="00FF5FBE" w:rsidRDefault="004B6F30" w:rsidP="007324C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w:t>
            </w:r>
          </w:p>
        </w:tc>
      </w:tr>
    </w:tbl>
    <w:p w14:paraId="6CB3AB10" w14:textId="77777777" w:rsidR="0005702D" w:rsidRPr="00FF5FBE" w:rsidRDefault="0005702D"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765B10" w:rsidRPr="00FF5FBE" w14:paraId="4ADA2754" w14:textId="77777777" w:rsidTr="00765B10">
        <w:tc>
          <w:tcPr>
            <w:tcW w:w="1481" w:type="dxa"/>
            <w:gridSpan w:val="2"/>
            <w:shd w:val="clear" w:color="auto" w:fill="F2F2F2" w:themeFill="background1" w:themeFillShade="F2"/>
          </w:tcPr>
          <w:p w14:paraId="64EC4ACA" w14:textId="4A4BC944"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L.2</w:t>
            </w:r>
            <w:r w:rsidR="004B6F30" w:rsidRPr="00FF5FBE">
              <w:rPr>
                <w:rFonts w:asciiTheme="minorHAnsi" w:hAnsiTheme="minorHAnsi" w:cstheme="minorHAnsi"/>
                <w:b/>
                <w:sz w:val="22"/>
                <w:szCs w:val="22"/>
              </w:rPr>
              <w:t>0</w:t>
            </w:r>
          </w:p>
        </w:tc>
        <w:tc>
          <w:tcPr>
            <w:tcW w:w="7024" w:type="dxa"/>
            <w:gridSpan w:val="2"/>
            <w:shd w:val="clear" w:color="auto" w:fill="F2F2F2" w:themeFill="background1" w:themeFillShade="F2"/>
          </w:tcPr>
          <w:p w14:paraId="57FE1E38" w14:textId="77777777"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Posluchovského potoka</w:t>
            </w:r>
          </w:p>
        </w:tc>
      </w:tr>
      <w:tr w:rsidR="00765B10" w:rsidRPr="00FF5FBE" w14:paraId="29700830" w14:textId="77777777" w:rsidTr="00765B10">
        <w:trPr>
          <w:gridAfter w:val="1"/>
          <w:wAfter w:w="3055" w:type="dxa"/>
        </w:trPr>
        <w:tc>
          <w:tcPr>
            <w:tcW w:w="5450" w:type="dxa"/>
            <w:gridSpan w:val="3"/>
          </w:tcPr>
          <w:p w14:paraId="2E23AB51" w14:textId="77777777" w:rsidR="00765B10" w:rsidRPr="00FF5FBE" w:rsidRDefault="00765B10" w:rsidP="00765B1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765B10" w:rsidRPr="00FF5FBE" w14:paraId="439AF296" w14:textId="77777777" w:rsidTr="00765B10">
        <w:tc>
          <w:tcPr>
            <w:tcW w:w="1417" w:type="dxa"/>
          </w:tcPr>
          <w:p w14:paraId="49F6D109"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1CBE1792" w14:textId="77777777" w:rsidR="00765B10" w:rsidRPr="00FF5FBE" w:rsidRDefault="00765B10" w:rsidP="00765B1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765B10" w:rsidRPr="00FF5FBE" w14:paraId="5457E17E" w14:textId="77777777" w:rsidTr="00765B10">
        <w:tc>
          <w:tcPr>
            <w:tcW w:w="1417" w:type="dxa"/>
          </w:tcPr>
          <w:p w14:paraId="2A594753"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3E120508"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7E767277" w14:textId="77777777" w:rsidTr="00765B10">
        <w:tc>
          <w:tcPr>
            <w:tcW w:w="1417" w:type="dxa"/>
          </w:tcPr>
          <w:p w14:paraId="4A727398"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23C95960"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3EDE477E" w14:textId="77777777" w:rsidTr="00765B10">
        <w:trPr>
          <w:trHeight w:val="257"/>
        </w:trPr>
        <w:tc>
          <w:tcPr>
            <w:tcW w:w="1417" w:type="dxa"/>
          </w:tcPr>
          <w:p w14:paraId="21124115"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5457943A"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6DB2CA39" w14:textId="77777777" w:rsidTr="00765B10">
        <w:trPr>
          <w:trHeight w:val="257"/>
        </w:trPr>
        <w:tc>
          <w:tcPr>
            <w:tcW w:w="1417" w:type="dxa"/>
          </w:tcPr>
          <w:p w14:paraId="70697F1E" w14:textId="77777777" w:rsidR="00765B10" w:rsidRPr="00FF5FBE" w:rsidRDefault="00765B10" w:rsidP="00765B1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1A3E93A4" w14:textId="77777777" w:rsidR="00765B10" w:rsidRPr="00FF5FBE" w:rsidRDefault="00765B10" w:rsidP="00765B10">
            <w:pPr>
              <w:pStyle w:val="Odstavecseseznamem"/>
              <w:spacing w:before="20" w:after="20"/>
              <w:ind w:left="35"/>
              <w:rPr>
                <w:rFonts w:asciiTheme="minorHAnsi" w:hAnsiTheme="minorHAnsi" w:cstheme="minorHAnsi"/>
                <w:b/>
                <w:sz w:val="16"/>
                <w:szCs w:val="16"/>
              </w:rPr>
            </w:pPr>
          </w:p>
        </w:tc>
      </w:tr>
      <w:tr w:rsidR="00765B10" w:rsidRPr="00FF5FBE" w14:paraId="084B1DEF" w14:textId="77777777" w:rsidTr="00765B10">
        <w:trPr>
          <w:trHeight w:val="257"/>
        </w:trPr>
        <w:tc>
          <w:tcPr>
            <w:tcW w:w="1417" w:type="dxa"/>
          </w:tcPr>
          <w:p w14:paraId="7F04F021"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7B7D12E7" w14:textId="77777777" w:rsidR="00765B10" w:rsidRPr="00FF5FBE" w:rsidRDefault="00765B10" w:rsidP="00765B10">
            <w:pPr>
              <w:pStyle w:val="Normlnbezmezer"/>
              <w:spacing w:beforeLines="20" w:before="48" w:afterLines="20" w:after="48"/>
              <w:rPr>
                <w:sz w:val="17"/>
                <w:szCs w:val="17"/>
              </w:rPr>
            </w:pPr>
            <w:r w:rsidRPr="00FF5FBE">
              <w:rPr>
                <w:rFonts w:asciiTheme="minorHAnsi" w:hAnsiTheme="minorHAnsi" w:cstheme="minorHAnsi"/>
                <w:i/>
                <w:iCs/>
                <w:spacing w:val="-1"/>
                <w:sz w:val="17"/>
                <w:szCs w:val="17"/>
              </w:rPr>
              <w:t>bez podmínek</w:t>
            </w:r>
          </w:p>
        </w:tc>
      </w:tr>
      <w:tr w:rsidR="00765B10" w:rsidRPr="00FF5FBE" w14:paraId="6A460A85" w14:textId="77777777" w:rsidTr="00765B10">
        <w:trPr>
          <w:trHeight w:val="257"/>
        </w:trPr>
        <w:tc>
          <w:tcPr>
            <w:tcW w:w="1417" w:type="dxa"/>
          </w:tcPr>
          <w:p w14:paraId="44C81099"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4A318EF4"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765B10" w:rsidRPr="00FF5FBE" w14:paraId="7D3E512B" w14:textId="77777777" w:rsidTr="00765B10">
        <w:trPr>
          <w:trHeight w:val="257"/>
        </w:trPr>
        <w:tc>
          <w:tcPr>
            <w:tcW w:w="1417" w:type="dxa"/>
          </w:tcPr>
          <w:p w14:paraId="1C0E6F07"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70C629CB"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7A604C9A" w14:textId="77777777" w:rsidTr="00765B10">
        <w:trPr>
          <w:trHeight w:val="257"/>
        </w:trPr>
        <w:tc>
          <w:tcPr>
            <w:tcW w:w="1417" w:type="dxa"/>
          </w:tcPr>
          <w:p w14:paraId="5ABCEBB6"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1CAB8028"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439BDD7E" w14:textId="77777777" w:rsidTr="00D129CA">
        <w:trPr>
          <w:trHeight w:val="2629"/>
        </w:trPr>
        <w:tc>
          <w:tcPr>
            <w:tcW w:w="1417" w:type="dxa"/>
          </w:tcPr>
          <w:p w14:paraId="5B67BA7D"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356A21B5"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7BFB6E05" w14:textId="77777777" w:rsidR="00FB2E22" w:rsidRDefault="00FB2E22">
      <w:pPr>
        <w:spacing w:before="0" w:after="0"/>
        <w:ind w:left="0"/>
        <w:jc w:val="left"/>
      </w:pPr>
      <w:r>
        <w:br w:type="page"/>
      </w:r>
    </w:p>
    <w:p w14:paraId="7C127EE1" w14:textId="77777777" w:rsidR="00765B10" w:rsidRPr="00FF5FBE" w:rsidRDefault="00765B1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765B10" w:rsidRPr="00FF5FBE" w14:paraId="4BB184AB" w14:textId="77777777" w:rsidTr="00765B10">
        <w:tc>
          <w:tcPr>
            <w:tcW w:w="1481" w:type="dxa"/>
            <w:gridSpan w:val="2"/>
            <w:shd w:val="clear" w:color="auto" w:fill="F2F2F2" w:themeFill="background1" w:themeFillShade="F2"/>
          </w:tcPr>
          <w:p w14:paraId="13C4CE2B" w14:textId="6B110BF4"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4B6F30" w:rsidRPr="00FF5FBE">
              <w:rPr>
                <w:rFonts w:asciiTheme="minorHAnsi" w:hAnsiTheme="minorHAnsi" w:cstheme="minorHAnsi"/>
                <w:b/>
                <w:sz w:val="22"/>
                <w:szCs w:val="22"/>
              </w:rPr>
              <w:t>2</w:t>
            </w:r>
            <w:r w:rsidRPr="00FF5FBE">
              <w:rPr>
                <w:rFonts w:asciiTheme="minorHAnsi" w:hAnsiTheme="minorHAnsi" w:cstheme="minorHAnsi"/>
                <w:b/>
                <w:sz w:val="22"/>
                <w:szCs w:val="22"/>
              </w:rPr>
              <w:t>1</w:t>
            </w:r>
          </w:p>
        </w:tc>
        <w:tc>
          <w:tcPr>
            <w:tcW w:w="7024" w:type="dxa"/>
            <w:gridSpan w:val="2"/>
            <w:shd w:val="clear" w:color="auto" w:fill="F2F2F2" w:themeFill="background1" w:themeFillShade="F2"/>
          </w:tcPr>
          <w:p w14:paraId="0025F841" w14:textId="77777777"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Zdiměřského potoka</w:t>
            </w:r>
          </w:p>
        </w:tc>
      </w:tr>
      <w:tr w:rsidR="00765B10" w:rsidRPr="00FF5FBE" w14:paraId="275DD1C5" w14:textId="77777777" w:rsidTr="00765B10">
        <w:trPr>
          <w:gridAfter w:val="1"/>
          <w:wAfter w:w="3055" w:type="dxa"/>
        </w:trPr>
        <w:tc>
          <w:tcPr>
            <w:tcW w:w="5450" w:type="dxa"/>
            <w:gridSpan w:val="3"/>
          </w:tcPr>
          <w:p w14:paraId="743B70A8" w14:textId="77777777" w:rsidR="00765B10" w:rsidRPr="00FF5FBE" w:rsidRDefault="00765B10" w:rsidP="00765B1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765B10" w:rsidRPr="00FF5FBE" w14:paraId="7C3E5287" w14:textId="77777777" w:rsidTr="00765B10">
        <w:tc>
          <w:tcPr>
            <w:tcW w:w="1417" w:type="dxa"/>
          </w:tcPr>
          <w:p w14:paraId="55454C68"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5E910374" w14:textId="77777777" w:rsidR="00765B10" w:rsidRPr="00FF5FBE" w:rsidRDefault="00765B10" w:rsidP="00765B1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765B10" w:rsidRPr="00FF5FBE" w14:paraId="0950115D" w14:textId="77777777" w:rsidTr="00765B10">
        <w:tc>
          <w:tcPr>
            <w:tcW w:w="1417" w:type="dxa"/>
          </w:tcPr>
          <w:p w14:paraId="7DF0F9A1"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20A5879B"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max. 2 NP, typická střešní krajina zástavby</w:t>
            </w:r>
          </w:p>
        </w:tc>
      </w:tr>
      <w:tr w:rsidR="00765B10" w:rsidRPr="00FF5FBE" w14:paraId="328BE209" w14:textId="77777777" w:rsidTr="00765B10">
        <w:tc>
          <w:tcPr>
            <w:tcW w:w="1417" w:type="dxa"/>
          </w:tcPr>
          <w:p w14:paraId="5FB6DE45"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0579F3D5"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2DC8D68A" w14:textId="77777777" w:rsidTr="00765B10">
        <w:trPr>
          <w:trHeight w:val="257"/>
        </w:trPr>
        <w:tc>
          <w:tcPr>
            <w:tcW w:w="1417" w:type="dxa"/>
          </w:tcPr>
          <w:p w14:paraId="3B6B3AD4"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1BBC9C67"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2FE322C2" w14:textId="77777777" w:rsidTr="00765B10">
        <w:trPr>
          <w:trHeight w:val="257"/>
        </w:trPr>
        <w:tc>
          <w:tcPr>
            <w:tcW w:w="1417" w:type="dxa"/>
          </w:tcPr>
          <w:p w14:paraId="0CDB2BAD" w14:textId="77777777" w:rsidR="00765B10" w:rsidRPr="00FF5FBE" w:rsidRDefault="00765B10" w:rsidP="00765B1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4F274086" w14:textId="77777777" w:rsidR="00765B10" w:rsidRPr="00FF5FBE" w:rsidRDefault="00765B10" w:rsidP="00765B10">
            <w:pPr>
              <w:pStyle w:val="Odstavecseseznamem"/>
              <w:spacing w:before="20" w:after="20"/>
              <w:ind w:left="35"/>
              <w:rPr>
                <w:rFonts w:asciiTheme="minorHAnsi" w:hAnsiTheme="minorHAnsi" w:cstheme="minorHAnsi"/>
                <w:b/>
                <w:sz w:val="16"/>
                <w:szCs w:val="16"/>
              </w:rPr>
            </w:pPr>
          </w:p>
        </w:tc>
      </w:tr>
      <w:tr w:rsidR="00765B10" w:rsidRPr="00FF5FBE" w14:paraId="4FC6DC5D" w14:textId="77777777" w:rsidTr="00765B10">
        <w:trPr>
          <w:trHeight w:val="257"/>
        </w:trPr>
        <w:tc>
          <w:tcPr>
            <w:tcW w:w="1417" w:type="dxa"/>
          </w:tcPr>
          <w:p w14:paraId="37B92A4B"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55985377" w14:textId="3D9153D2" w:rsidR="00765B10" w:rsidRPr="00FF5FBE" w:rsidRDefault="00765B10" w:rsidP="00765B10">
            <w:pPr>
              <w:pStyle w:val="Normlnbezmezer"/>
              <w:spacing w:beforeLines="20" w:before="48" w:afterLines="20" w:after="48"/>
              <w:rPr>
                <w:sz w:val="17"/>
                <w:szCs w:val="17"/>
              </w:rPr>
            </w:pPr>
            <w:r w:rsidRPr="00FF5FBE">
              <w:rPr>
                <w:sz w:val="17"/>
                <w:szCs w:val="17"/>
              </w:rPr>
              <w:t>HS = 0,1</w:t>
            </w:r>
            <w:r w:rsidR="00D129CA">
              <w:rPr>
                <w:sz w:val="17"/>
                <w:szCs w:val="17"/>
              </w:rPr>
              <w:t>5</w:t>
            </w:r>
            <w:r w:rsidRPr="00FF5FBE">
              <w:rPr>
                <w:sz w:val="17"/>
                <w:szCs w:val="17"/>
              </w:rPr>
              <w:t>; KN = 0,</w:t>
            </w:r>
            <w:r w:rsidR="00D129CA">
              <w:rPr>
                <w:sz w:val="17"/>
                <w:szCs w:val="17"/>
              </w:rPr>
              <w:t>7</w:t>
            </w:r>
            <w:r w:rsidRPr="00FF5FBE">
              <w:rPr>
                <w:sz w:val="17"/>
                <w:szCs w:val="17"/>
              </w:rPr>
              <w:t>0</w:t>
            </w:r>
          </w:p>
        </w:tc>
      </w:tr>
      <w:tr w:rsidR="00765B10" w:rsidRPr="00FF5FBE" w14:paraId="1A2DCAFD" w14:textId="77777777" w:rsidTr="00765B10">
        <w:trPr>
          <w:trHeight w:val="257"/>
        </w:trPr>
        <w:tc>
          <w:tcPr>
            <w:tcW w:w="1417" w:type="dxa"/>
            <w:vMerge w:val="restart"/>
          </w:tcPr>
          <w:p w14:paraId="1B00B75A"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0586A9D4"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765B10" w:rsidRPr="00FF5FBE" w14:paraId="76559CFA" w14:textId="77777777" w:rsidTr="00765B10">
        <w:trPr>
          <w:trHeight w:val="257"/>
        </w:trPr>
        <w:tc>
          <w:tcPr>
            <w:tcW w:w="1417" w:type="dxa"/>
            <w:vMerge/>
          </w:tcPr>
          <w:p w14:paraId="69D0FC63"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116F4FD0" w14:textId="36D9A422" w:rsidR="00765B10" w:rsidRPr="00FF5FBE" w:rsidRDefault="00765B10" w:rsidP="00765B10">
            <w:pPr>
              <w:spacing w:before="20" w:after="20"/>
              <w:ind w:left="0"/>
              <w:rPr>
                <w:sz w:val="17"/>
                <w:szCs w:val="17"/>
              </w:rPr>
            </w:pPr>
            <w:r w:rsidRPr="00FF5FBE">
              <w:rPr>
                <w:sz w:val="17"/>
                <w:szCs w:val="17"/>
              </w:rPr>
              <w:t xml:space="preserve">pěší prostupnost </w:t>
            </w:r>
            <w:r w:rsidR="00A9779A" w:rsidRPr="00FF5FBE">
              <w:rPr>
                <w:sz w:val="17"/>
                <w:szCs w:val="17"/>
              </w:rPr>
              <w:t>lokality – pěší</w:t>
            </w:r>
            <w:r w:rsidRPr="00FF5FBE">
              <w:rPr>
                <w:sz w:val="17"/>
                <w:szCs w:val="17"/>
              </w:rPr>
              <w:t xml:space="preserve"> trasy vedeny tak, aby prezentovaly morfologické prvky, přírodní prvky a vyhlídkové body</w:t>
            </w:r>
          </w:p>
        </w:tc>
      </w:tr>
      <w:tr w:rsidR="00765B10" w:rsidRPr="00FF5FBE" w14:paraId="37B4A366" w14:textId="77777777" w:rsidTr="00765B10">
        <w:trPr>
          <w:trHeight w:val="257"/>
        </w:trPr>
        <w:tc>
          <w:tcPr>
            <w:tcW w:w="1417" w:type="dxa"/>
          </w:tcPr>
          <w:p w14:paraId="4D74086C"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7773FCC2"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řadová zástavba není přípustná</w:t>
            </w:r>
          </w:p>
        </w:tc>
      </w:tr>
      <w:tr w:rsidR="00765B10" w:rsidRPr="00FF5FBE" w14:paraId="266AD58E" w14:textId="77777777" w:rsidTr="00765B10">
        <w:trPr>
          <w:trHeight w:val="257"/>
        </w:trPr>
        <w:tc>
          <w:tcPr>
            <w:tcW w:w="1417" w:type="dxa"/>
          </w:tcPr>
          <w:p w14:paraId="27ED62E3"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58F76858"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 a vodotečí</w:t>
            </w:r>
          </w:p>
        </w:tc>
      </w:tr>
      <w:tr w:rsidR="00765B10" w:rsidRPr="00FF5FBE" w14:paraId="50B1B6DB" w14:textId="77777777" w:rsidTr="00765B10">
        <w:trPr>
          <w:trHeight w:val="257"/>
        </w:trPr>
        <w:tc>
          <w:tcPr>
            <w:tcW w:w="1417" w:type="dxa"/>
          </w:tcPr>
          <w:p w14:paraId="6B8F7D67"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7ACAC9EE"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18A17064" w14:textId="559CCD19" w:rsidR="00765B10" w:rsidRPr="00FF5FBE" w:rsidRDefault="00765B10" w:rsidP="00942ABE">
      <w:pPr>
        <w:ind w:left="0"/>
      </w:pPr>
    </w:p>
    <w:tbl>
      <w:tblPr>
        <w:tblStyle w:val="Motivtabulky"/>
        <w:tblW w:w="8505" w:type="dxa"/>
        <w:tblBorders>
          <w:top w:val="dashSmallGap" w:sz="4" w:space="0" w:color="auto"/>
          <w:bottom w:val="dashSmallGap" w:sz="4" w:space="0" w:color="auto"/>
          <w:insideH w:val="dashSmallGap" w:sz="4" w:space="0" w:color="auto"/>
        </w:tblBorders>
        <w:tblLayout w:type="fixed"/>
        <w:tblLook w:val="04A0" w:firstRow="1" w:lastRow="0" w:firstColumn="1" w:lastColumn="0" w:noHBand="0" w:noVBand="1"/>
      </w:tblPr>
      <w:tblGrid>
        <w:gridCol w:w="1417"/>
        <w:gridCol w:w="64"/>
        <w:gridCol w:w="3969"/>
        <w:gridCol w:w="3055"/>
      </w:tblGrid>
      <w:tr w:rsidR="00765B10" w:rsidRPr="00FF5FBE" w14:paraId="70E3C4E7" w14:textId="77777777" w:rsidTr="00765B10">
        <w:tc>
          <w:tcPr>
            <w:tcW w:w="1481" w:type="dxa"/>
            <w:gridSpan w:val="2"/>
            <w:shd w:val="clear" w:color="auto" w:fill="F2F2F2" w:themeFill="background1" w:themeFillShade="F2"/>
          </w:tcPr>
          <w:p w14:paraId="451B4A2C" w14:textId="2032071A"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L.</w:t>
            </w:r>
            <w:r w:rsidR="004B6F30" w:rsidRPr="00FF5FBE">
              <w:rPr>
                <w:rFonts w:asciiTheme="minorHAnsi" w:hAnsiTheme="minorHAnsi" w:cstheme="minorHAnsi"/>
                <w:b/>
                <w:sz w:val="22"/>
                <w:szCs w:val="22"/>
              </w:rPr>
              <w:t>22</w:t>
            </w:r>
          </w:p>
        </w:tc>
        <w:tc>
          <w:tcPr>
            <w:tcW w:w="7024" w:type="dxa"/>
            <w:gridSpan w:val="2"/>
            <w:shd w:val="clear" w:color="auto" w:fill="F2F2F2" w:themeFill="background1" w:themeFillShade="F2"/>
          </w:tcPr>
          <w:p w14:paraId="42F94BF5" w14:textId="77777777" w:rsidR="00765B10" w:rsidRPr="00FF5FBE" w:rsidRDefault="00765B10" w:rsidP="00765B10">
            <w:pPr>
              <w:pStyle w:val="Odstavecseseznamem"/>
              <w:spacing w:before="20" w:after="20"/>
              <w:ind w:left="35"/>
              <w:rPr>
                <w:rFonts w:asciiTheme="minorHAnsi" w:hAnsiTheme="minorHAnsi" w:cstheme="minorHAnsi"/>
                <w:b/>
                <w:sz w:val="22"/>
                <w:szCs w:val="22"/>
              </w:rPr>
            </w:pPr>
            <w:r w:rsidRPr="00FF5FBE">
              <w:rPr>
                <w:rFonts w:asciiTheme="minorHAnsi" w:hAnsiTheme="minorHAnsi" w:cstheme="minorHAnsi"/>
                <w:b/>
                <w:sz w:val="22"/>
                <w:szCs w:val="22"/>
              </w:rPr>
              <w:t>Údolí Pstružníku</w:t>
            </w:r>
          </w:p>
        </w:tc>
      </w:tr>
      <w:tr w:rsidR="00765B10" w:rsidRPr="00FF5FBE" w14:paraId="0F24D16F" w14:textId="77777777" w:rsidTr="00765B10">
        <w:trPr>
          <w:gridAfter w:val="1"/>
          <w:wAfter w:w="3055" w:type="dxa"/>
        </w:trPr>
        <w:tc>
          <w:tcPr>
            <w:tcW w:w="5450" w:type="dxa"/>
            <w:gridSpan w:val="3"/>
          </w:tcPr>
          <w:p w14:paraId="6D05B605" w14:textId="77777777" w:rsidR="00765B10" w:rsidRPr="00FF5FBE" w:rsidRDefault="00765B10" w:rsidP="00765B10">
            <w:pPr>
              <w:pStyle w:val="Odstavecseseznamem"/>
              <w:spacing w:before="20" w:after="20"/>
              <w:ind w:left="35"/>
              <w:rPr>
                <w:rFonts w:asciiTheme="minorHAnsi" w:hAnsiTheme="minorHAnsi" w:cstheme="minorHAnsi"/>
                <w:b/>
                <w:sz w:val="16"/>
                <w:szCs w:val="16"/>
              </w:rPr>
            </w:pPr>
            <w:r w:rsidRPr="00FF5FBE">
              <w:rPr>
                <w:rFonts w:asciiTheme="minorHAnsi" w:hAnsiTheme="minorHAnsi" w:cstheme="minorHAnsi"/>
                <w:b/>
                <w:sz w:val="16"/>
                <w:szCs w:val="16"/>
              </w:rPr>
              <w:t>prvky</w:t>
            </w:r>
          </w:p>
        </w:tc>
      </w:tr>
      <w:tr w:rsidR="00765B10" w:rsidRPr="00FF5FBE" w14:paraId="6DAA4185" w14:textId="77777777" w:rsidTr="00765B10">
        <w:tc>
          <w:tcPr>
            <w:tcW w:w="1417" w:type="dxa"/>
          </w:tcPr>
          <w:p w14:paraId="12834D4B"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plošné řešení zástavby</w:t>
            </w:r>
          </w:p>
        </w:tc>
        <w:tc>
          <w:tcPr>
            <w:tcW w:w="7088" w:type="dxa"/>
            <w:gridSpan w:val="3"/>
          </w:tcPr>
          <w:p w14:paraId="5238F20A" w14:textId="77777777" w:rsidR="00765B10" w:rsidRPr="00FF5FBE" w:rsidRDefault="00765B10" w:rsidP="00765B10">
            <w:pPr>
              <w:spacing w:before="20" w:after="20"/>
              <w:ind w:left="0"/>
              <w:rPr>
                <w:rFonts w:asciiTheme="minorHAnsi" w:hAnsiTheme="minorHAnsi" w:cstheme="minorHAnsi"/>
                <w:i/>
                <w:iCs/>
                <w:spacing w:val="-1"/>
                <w:sz w:val="17"/>
                <w:szCs w:val="17"/>
              </w:rPr>
            </w:pPr>
            <w:r w:rsidRPr="00FF5FBE">
              <w:rPr>
                <w:rFonts w:asciiTheme="minorHAnsi" w:hAnsiTheme="minorHAnsi" w:cstheme="minorHAnsi"/>
                <w:i/>
                <w:iCs/>
                <w:spacing w:val="-1"/>
                <w:sz w:val="17"/>
                <w:szCs w:val="17"/>
              </w:rPr>
              <w:t>bez podmínek</w:t>
            </w:r>
          </w:p>
        </w:tc>
      </w:tr>
      <w:tr w:rsidR="00765B10" w:rsidRPr="00FF5FBE" w14:paraId="7231EFB0" w14:textId="77777777" w:rsidTr="00765B10">
        <w:tc>
          <w:tcPr>
            <w:tcW w:w="1417" w:type="dxa"/>
          </w:tcPr>
          <w:p w14:paraId="37A08DFE"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výškové řešení zástavby</w:t>
            </w:r>
          </w:p>
        </w:tc>
        <w:tc>
          <w:tcPr>
            <w:tcW w:w="7088" w:type="dxa"/>
            <w:gridSpan w:val="3"/>
          </w:tcPr>
          <w:p w14:paraId="25741AB9"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320A4AEB" w14:textId="77777777" w:rsidTr="00765B10">
        <w:tc>
          <w:tcPr>
            <w:tcW w:w="1417" w:type="dxa"/>
          </w:tcPr>
          <w:p w14:paraId="00C533E5"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charakter přírodních prvků</w:t>
            </w:r>
          </w:p>
        </w:tc>
        <w:tc>
          <w:tcPr>
            <w:tcW w:w="7088" w:type="dxa"/>
            <w:gridSpan w:val="3"/>
          </w:tcPr>
          <w:p w14:paraId="28647C89"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45CAAFF2" w14:textId="77777777" w:rsidTr="00765B10">
        <w:trPr>
          <w:trHeight w:val="257"/>
        </w:trPr>
        <w:tc>
          <w:tcPr>
            <w:tcW w:w="1417" w:type="dxa"/>
          </w:tcPr>
          <w:p w14:paraId="4FE8F2B9"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prvky</w:t>
            </w:r>
          </w:p>
        </w:tc>
        <w:tc>
          <w:tcPr>
            <w:tcW w:w="7088" w:type="dxa"/>
            <w:gridSpan w:val="3"/>
          </w:tcPr>
          <w:p w14:paraId="36B48121"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5715EB01" w14:textId="77777777" w:rsidTr="00765B10">
        <w:trPr>
          <w:trHeight w:val="257"/>
        </w:trPr>
        <w:tc>
          <w:tcPr>
            <w:tcW w:w="1417" w:type="dxa"/>
          </w:tcPr>
          <w:p w14:paraId="0BCCB268" w14:textId="77777777" w:rsidR="00765B10" w:rsidRPr="00FF5FBE" w:rsidRDefault="00765B10" w:rsidP="00765B10">
            <w:pPr>
              <w:pStyle w:val="Odstavecseseznamem"/>
              <w:spacing w:before="20" w:after="20"/>
              <w:ind w:left="0"/>
              <w:rPr>
                <w:rFonts w:asciiTheme="minorHAnsi" w:hAnsiTheme="minorHAnsi" w:cstheme="minorHAnsi"/>
                <w:b/>
                <w:sz w:val="16"/>
                <w:szCs w:val="16"/>
              </w:rPr>
            </w:pPr>
            <w:r w:rsidRPr="00FF5FBE">
              <w:rPr>
                <w:rFonts w:asciiTheme="minorHAnsi" w:hAnsiTheme="minorHAnsi" w:cstheme="minorHAnsi"/>
                <w:b/>
                <w:sz w:val="16"/>
                <w:szCs w:val="16"/>
              </w:rPr>
              <w:t>uspořádání</w:t>
            </w:r>
          </w:p>
        </w:tc>
        <w:tc>
          <w:tcPr>
            <w:tcW w:w="7088" w:type="dxa"/>
            <w:gridSpan w:val="3"/>
          </w:tcPr>
          <w:p w14:paraId="46E4EAF1" w14:textId="77777777" w:rsidR="00765B10" w:rsidRPr="00FF5FBE" w:rsidRDefault="00765B10" w:rsidP="00765B10">
            <w:pPr>
              <w:pStyle w:val="Odstavecseseznamem"/>
              <w:spacing w:before="20" w:after="20"/>
              <w:ind w:left="35"/>
              <w:rPr>
                <w:rFonts w:asciiTheme="minorHAnsi" w:hAnsiTheme="minorHAnsi" w:cstheme="minorHAnsi"/>
                <w:b/>
                <w:sz w:val="16"/>
                <w:szCs w:val="16"/>
              </w:rPr>
            </w:pPr>
          </w:p>
        </w:tc>
      </w:tr>
      <w:tr w:rsidR="00765B10" w:rsidRPr="00FF5FBE" w14:paraId="78A113B2" w14:textId="77777777" w:rsidTr="00765B10">
        <w:trPr>
          <w:trHeight w:val="257"/>
        </w:trPr>
        <w:tc>
          <w:tcPr>
            <w:tcW w:w="1417" w:type="dxa"/>
          </w:tcPr>
          <w:p w14:paraId="7EE55BD4"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velikost a zastavitelnost pozemků</w:t>
            </w:r>
          </w:p>
        </w:tc>
        <w:tc>
          <w:tcPr>
            <w:tcW w:w="7088" w:type="dxa"/>
            <w:gridSpan w:val="3"/>
          </w:tcPr>
          <w:p w14:paraId="4000C562" w14:textId="77777777" w:rsidR="00765B10" w:rsidRPr="00FF5FBE" w:rsidRDefault="00765B10" w:rsidP="00765B10">
            <w:pPr>
              <w:pStyle w:val="Normlnbezmezer"/>
              <w:spacing w:beforeLines="20" w:before="48" w:afterLines="20" w:after="48"/>
              <w:rPr>
                <w:sz w:val="17"/>
                <w:szCs w:val="17"/>
              </w:rPr>
            </w:pPr>
            <w:r w:rsidRPr="00FF5FBE">
              <w:rPr>
                <w:rFonts w:asciiTheme="minorHAnsi" w:hAnsiTheme="minorHAnsi" w:cstheme="minorHAnsi"/>
                <w:i/>
                <w:iCs/>
                <w:spacing w:val="-1"/>
                <w:sz w:val="17"/>
                <w:szCs w:val="17"/>
              </w:rPr>
              <w:t>bez podmínek</w:t>
            </w:r>
          </w:p>
        </w:tc>
      </w:tr>
      <w:tr w:rsidR="00765B10" w:rsidRPr="00FF5FBE" w14:paraId="7C49D58E" w14:textId="77777777" w:rsidTr="00765B10">
        <w:trPr>
          <w:trHeight w:val="257"/>
        </w:trPr>
        <w:tc>
          <w:tcPr>
            <w:tcW w:w="1417" w:type="dxa"/>
            <w:vMerge w:val="restart"/>
          </w:tcPr>
          <w:p w14:paraId="567D7E5C"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prostranství</w:t>
            </w:r>
          </w:p>
        </w:tc>
        <w:tc>
          <w:tcPr>
            <w:tcW w:w="7088" w:type="dxa"/>
            <w:gridSpan w:val="3"/>
          </w:tcPr>
          <w:p w14:paraId="27658270" w14:textId="77777777" w:rsidR="00765B10" w:rsidRPr="00FF5FBE" w:rsidRDefault="00765B10" w:rsidP="00765B10">
            <w:pPr>
              <w:spacing w:before="20" w:after="20"/>
              <w:ind w:left="0"/>
              <w:rPr>
                <w:rFonts w:asciiTheme="minorHAnsi" w:hAnsiTheme="minorHAnsi" w:cstheme="minorHAnsi"/>
                <w:b/>
                <w:bCs/>
                <w:spacing w:val="-1"/>
                <w:sz w:val="17"/>
                <w:szCs w:val="17"/>
                <w:u w:val="single"/>
              </w:rPr>
            </w:pPr>
            <w:r w:rsidRPr="00FF5FBE">
              <w:rPr>
                <w:sz w:val="17"/>
                <w:szCs w:val="17"/>
              </w:rPr>
              <w:t>pojízdné plochy v minimálních nezbytných dimenzích</w:t>
            </w:r>
          </w:p>
        </w:tc>
      </w:tr>
      <w:tr w:rsidR="00765B10" w:rsidRPr="00FF5FBE" w14:paraId="5C76BF40" w14:textId="77777777" w:rsidTr="00765B10">
        <w:trPr>
          <w:trHeight w:val="257"/>
        </w:trPr>
        <w:tc>
          <w:tcPr>
            <w:tcW w:w="1417" w:type="dxa"/>
            <w:vMerge/>
          </w:tcPr>
          <w:p w14:paraId="3792A4BE"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p>
        </w:tc>
        <w:tc>
          <w:tcPr>
            <w:tcW w:w="7088" w:type="dxa"/>
            <w:gridSpan w:val="3"/>
          </w:tcPr>
          <w:p w14:paraId="0FC6E61E" w14:textId="3F6A3BE9" w:rsidR="00765B10" w:rsidRPr="00FF5FBE" w:rsidRDefault="00765B10" w:rsidP="00765B10">
            <w:pPr>
              <w:spacing w:before="20" w:after="20"/>
              <w:ind w:left="0"/>
              <w:rPr>
                <w:sz w:val="17"/>
                <w:szCs w:val="17"/>
              </w:rPr>
            </w:pPr>
            <w:r w:rsidRPr="00FF5FBE">
              <w:rPr>
                <w:sz w:val="17"/>
                <w:szCs w:val="17"/>
              </w:rPr>
              <w:t xml:space="preserve">pěší prostupnost </w:t>
            </w:r>
            <w:r w:rsidR="00A9779A" w:rsidRPr="00FF5FBE">
              <w:rPr>
                <w:sz w:val="17"/>
                <w:szCs w:val="17"/>
              </w:rPr>
              <w:t>lokality – pěší</w:t>
            </w:r>
            <w:r w:rsidRPr="00FF5FBE">
              <w:rPr>
                <w:sz w:val="17"/>
                <w:szCs w:val="17"/>
              </w:rPr>
              <w:t xml:space="preserve"> trasy vedeny tak, aby prezentovaly morfologické prvky, přírodní prvky a vyhlídkové body</w:t>
            </w:r>
          </w:p>
        </w:tc>
      </w:tr>
      <w:tr w:rsidR="00765B10" w:rsidRPr="00FF5FBE" w14:paraId="48714A6F" w14:textId="77777777" w:rsidTr="00765B10">
        <w:trPr>
          <w:trHeight w:val="257"/>
        </w:trPr>
        <w:tc>
          <w:tcPr>
            <w:tcW w:w="1417" w:type="dxa"/>
          </w:tcPr>
          <w:p w14:paraId="5293D67C"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zástavby</w:t>
            </w:r>
          </w:p>
        </w:tc>
        <w:tc>
          <w:tcPr>
            <w:tcW w:w="7088" w:type="dxa"/>
            <w:gridSpan w:val="3"/>
          </w:tcPr>
          <w:p w14:paraId="0C9843E4"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r w:rsidR="00765B10" w:rsidRPr="00FF5FBE" w14:paraId="6B628F4D" w14:textId="77777777" w:rsidTr="00765B10">
        <w:trPr>
          <w:trHeight w:val="257"/>
        </w:trPr>
        <w:tc>
          <w:tcPr>
            <w:tcW w:w="1417" w:type="dxa"/>
          </w:tcPr>
          <w:p w14:paraId="3D415E8A"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uspořádání přírodních prvků</w:t>
            </w:r>
          </w:p>
        </w:tc>
        <w:tc>
          <w:tcPr>
            <w:tcW w:w="7088" w:type="dxa"/>
            <w:gridSpan w:val="3"/>
          </w:tcPr>
          <w:p w14:paraId="0FD4A249"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spacing w:val="-1"/>
                <w:sz w:val="17"/>
                <w:szCs w:val="17"/>
              </w:rPr>
              <w:t>skupiny dřevin na terénních zlomech, v terénních zářezech a v blízkosti pěších tras a vodotečí</w:t>
            </w:r>
          </w:p>
        </w:tc>
      </w:tr>
      <w:tr w:rsidR="00765B10" w:rsidRPr="00FF5FBE" w14:paraId="2895284B" w14:textId="77777777" w:rsidTr="00A9779A">
        <w:trPr>
          <w:trHeight w:val="2922"/>
        </w:trPr>
        <w:tc>
          <w:tcPr>
            <w:tcW w:w="1417" w:type="dxa"/>
          </w:tcPr>
          <w:p w14:paraId="3F20736F" w14:textId="77777777" w:rsidR="00765B10" w:rsidRPr="00FF5FBE" w:rsidRDefault="00765B10" w:rsidP="00765B10">
            <w:pPr>
              <w:spacing w:before="20" w:after="20"/>
              <w:ind w:left="0" w:right="-114"/>
              <w:jc w:val="left"/>
              <w:rPr>
                <w:rFonts w:asciiTheme="minorHAnsi" w:hAnsiTheme="minorHAnsi" w:cstheme="minorHAnsi"/>
                <w:spacing w:val="-1"/>
                <w:sz w:val="17"/>
                <w:szCs w:val="17"/>
              </w:rPr>
            </w:pPr>
            <w:r w:rsidRPr="00FF5FBE">
              <w:rPr>
                <w:rFonts w:asciiTheme="minorHAnsi" w:hAnsiTheme="minorHAnsi" w:cstheme="minorHAnsi"/>
                <w:spacing w:val="-1"/>
                <w:sz w:val="17"/>
                <w:szCs w:val="17"/>
              </w:rPr>
              <w:t>specifické uspořádání</w:t>
            </w:r>
          </w:p>
        </w:tc>
        <w:tc>
          <w:tcPr>
            <w:tcW w:w="7088" w:type="dxa"/>
            <w:gridSpan w:val="3"/>
          </w:tcPr>
          <w:p w14:paraId="5AF949E8" w14:textId="77777777" w:rsidR="00765B10" w:rsidRPr="00FF5FBE" w:rsidRDefault="00765B10" w:rsidP="00765B10">
            <w:pPr>
              <w:spacing w:before="20" w:after="20"/>
              <w:ind w:left="0"/>
              <w:rPr>
                <w:rFonts w:asciiTheme="minorHAnsi" w:hAnsiTheme="minorHAnsi" w:cstheme="minorHAnsi"/>
                <w:spacing w:val="-1"/>
                <w:sz w:val="17"/>
                <w:szCs w:val="17"/>
              </w:rPr>
            </w:pPr>
            <w:r w:rsidRPr="00FF5FBE">
              <w:rPr>
                <w:rFonts w:asciiTheme="minorHAnsi" w:hAnsiTheme="minorHAnsi" w:cstheme="minorHAnsi"/>
                <w:i/>
                <w:iCs/>
                <w:spacing w:val="-1"/>
                <w:sz w:val="17"/>
                <w:szCs w:val="17"/>
              </w:rPr>
              <w:t>bez podmínek</w:t>
            </w:r>
          </w:p>
        </w:tc>
      </w:tr>
    </w:tbl>
    <w:p w14:paraId="1CC8122C" w14:textId="77777777" w:rsidR="00FB2E22" w:rsidRDefault="00FB2E22">
      <w:pPr>
        <w:spacing w:before="0" w:after="0"/>
        <w:ind w:left="0"/>
        <w:jc w:val="left"/>
      </w:pPr>
      <w:r>
        <w:br w:type="page"/>
      </w:r>
    </w:p>
    <w:p w14:paraId="754E89BC" w14:textId="07C7A9BA" w:rsidR="00C43BA1" w:rsidRPr="00FF5FBE" w:rsidRDefault="00C43BA1" w:rsidP="00C43BA1">
      <w:pPr>
        <w:pStyle w:val="Nadpis2"/>
      </w:pPr>
      <w:bookmarkStart w:id="33" w:name="_Toc232612692"/>
      <w:r w:rsidRPr="00FF5FBE">
        <w:lastRenderedPageBreak/>
        <w:t>Podmínky infrastruktury</w:t>
      </w:r>
      <w:bookmarkEnd w:id="33"/>
    </w:p>
    <w:p w14:paraId="11C6F773" w14:textId="04CAE07F" w:rsidR="00C43BA1" w:rsidRPr="00FF5FBE" w:rsidRDefault="00C43BA1">
      <w:pPr>
        <w:pStyle w:val="Odstavecseseznamem"/>
        <w:numPr>
          <w:ilvl w:val="0"/>
          <w:numId w:val="15"/>
        </w:numPr>
      </w:pPr>
      <w:r w:rsidRPr="00FF5FBE">
        <w:t xml:space="preserve">Podmínky infrastruktury jsou stanoveny pro </w:t>
      </w:r>
      <w:r w:rsidR="006D387B" w:rsidRPr="00FF5FBE">
        <w:t>veřejná prostranství, občanské vybavení, dopravní infrastrukturu, technickou infrastrukturu</w:t>
      </w:r>
      <w:r w:rsidRPr="00FF5FBE">
        <w:t xml:space="preserve"> a krajinnou infrastrukturu</w:t>
      </w:r>
    </w:p>
    <w:p w14:paraId="0CDC221F" w14:textId="5E81C7B8" w:rsidR="00C43BA1" w:rsidRPr="00FF5FBE" w:rsidRDefault="00C43BA1">
      <w:pPr>
        <w:pStyle w:val="Odstavecseseznamem"/>
        <w:numPr>
          <w:ilvl w:val="0"/>
          <w:numId w:val="15"/>
        </w:numPr>
      </w:pPr>
      <w:r w:rsidRPr="00FF5FBE">
        <w:t>Konkrétní stavby a opatření jsou vymezeny jako koridory nad plochami s rozdílným způsobem využití</w:t>
      </w:r>
      <w:r w:rsidR="006D387B" w:rsidRPr="00FF5FBE">
        <w:t>, plochy infrastruktury vymezované nad plochami s rozdílným způsobem využití</w:t>
      </w:r>
      <w:r w:rsidRPr="00FF5FBE">
        <w:t xml:space="preserve">, koridory ÚSES, linie interakčních prvků </w:t>
      </w:r>
      <w:r w:rsidR="006D387B" w:rsidRPr="00FF5FBE">
        <w:t xml:space="preserve">nebo </w:t>
      </w:r>
      <w:r w:rsidR="00FF5FBE" w:rsidRPr="00FF5FBE">
        <w:t>jako</w:t>
      </w:r>
      <w:r w:rsidR="006D387B" w:rsidRPr="00FF5FBE">
        <w:t xml:space="preserve"> koncepční prvky a opatření</w:t>
      </w:r>
      <w:r w:rsidRPr="00FF5FBE">
        <w:t xml:space="preserve">. Podmínky těchto prvků jsou nadřazeny podmínkám využití ploch s rozdílným způsobem využití. V případě zajištění </w:t>
      </w:r>
      <w:r w:rsidR="006D387B" w:rsidRPr="00FF5FBE">
        <w:t>účelu prvku nebo</w:t>
      </w:r>
      <w:r w:rsidRPr="00FF5FBE">
        <w:t xml:space="preserve"> opatření jiným způsobem je možné </w:t>
      </w:r>
      <w:r w:rsidR="006D387B" w:rsidRPr="00FF5FBE">
        <w:t>část plochy s rozdílným způsobem využití</w:t>
      </w:r>
      <w:r w:rsidRPr="00FF5FBE">
        <w:t xml:space="preserve"> </w:t>
      </w:r>
      <w:r w:rsidR="00405AEC" w:rsidRPr="00FF5FBE">
        <w:t xml:space="preserve">dotčenou </w:t>
      </w:r>
      <w:r w:rsidR="00405AEC">
        <w:t xml:space="preserve">tímto </w:t>
      </w:r>
      <w:r w:rsidR="00405AEC" w:rsidRPr="00FF5FBE">
        <w:t xml:space="preserve">opatřením </w:t>
      </w:r>
      <w:r w:rsidRPr="00FF5FBE">
        <w:t>využít dle</w:t>
      </w:r>
      <w:r w:rsidR="00405AEC">
        <w:t> </w:t>
      </w:r>
      <w:r w:rsidRPr="00FF5FBE">
        <w:t>podmínek využití plochy s rozdílným způsobem využití.</w:t>
      </w:r>
    </w:p>
    <w:p w14:paraId="00BB8F81" w14:textId="612EB8A0" w:rsidR="00C43BA1" w:rsidRPr="00FF5FBE" w:rsidRDefault="00C43BA1" w:rsidP="00C43BA1">
      <w:pPr>
        <w:pStyle w:val="Nadpis3"/>
      </w:pPr>
      <w:r w:rsidRPr="00FF5FBE">
        <w:t>Veřejná prostranství</w:t>
      </w:r>
    </w:p>
    <w:p w14:paraId="73A55012" w14:textId="44154581" w:rsidR="00B46C20" w:rsidRPr="00FF5FBE" w:rsidRDefault="00B46C20">
      <w:pPr>
        <w:pStyle w:val="Odstavecseseznamem"/>
        <w:numPr>
          <w:ilvl w:val="0"/>
          <w:numId w:val="14"/>
        </w:numPr>
      </w:pPr>
      <w:r w:rsidRPr="00FF5FBE">
        <w:t xml:space="preserve">Veřejná prostranství </w:t>
      </w:r>
      <w:r w:rsidR="00CF648E">
        <w:t xml:space="preserve">jsou stabilizována a rozvíjena plochami veřejných prostranství všeobecných (PU). </w:t>
      </w:r>
      <w:r w:rsidR="006D387B" w:rsidRPr="00FF5FBE">
        <w:t>zajišťují</w:t>
      </w:r>
      <w:r w:rsidRPr="00FF5FBE">
        <w:t xml:space="preserve"> prostupnost </w:t>
      </w:r>
      <w:r w:rsidR="00FF5FBE" w:rsidRPr="00FF5FBE">
        <w:t xml:space="preserve">a obsluhu území, provozní vazby, </w:t>
      </w:r>
      <w:r w:rsidRPr="00FF5FBE">
        <w:t xml:space="preserve">dostupnost aktivit a návaznost na </w:t>
      </w:r>
      <w:r w:rsidR="00FF5FBE" w:rsidRPr="00FF5FBE">
        <w:t>cestní síť</w:t>
      </w:r>
      <w:r w:rsidRPr="00FF5FBE">
        <w:t xml:space="preserve"> v krajině. Při řešení veř</w:t>
      </w:r>
      <w:r w:rsidR="00FF5FBE" w:rsidRPr="00FF5FBE">
        <w:t>e</w:t>
      </w:r>
      <w:r w:rsidRPr="00FF5FBE">
        <w:t>jných prostranství je nutné zohlednit možnosti přístupu pro požární techniku, mimo ochranná pásma nadzemních vedení elektřiny.</w:t>
      </w:r>
    </w:p>
    <w:p w14:paraId="04995F66" w14:textId="1425AB99" w:rsidR="00B46C20" w:rsidRPr="00FF5FBE" w:rsidRDefault="00B46C20">
      <w:pPr>
        <w:pStyle w:val="Odstavecseseznamem"/>
        <w:numPr>
          <w:ilvl w:val="0"/>
          <w:numId w:val="14"/>
        </w:numPr>
      </w:pPr>
      <w:r w:rsidRPr="00FF5FBE">
        <w:t xml:space="preserve">Veřejná prostranství jsou členěna na </w:t>
      </w:r>
      <w:r w:rsidR="001C5528" w:rsidRPr="00FF5FBE">
        <w:t>významná</w:t>
      </w:r>
      <w:r w:rsidRPr="00FF5FBE">
        <w:t xml:space="preserve"> (P</w:t>
      </w:r>
      <w:r w:rsidR="00FF5FBE">
        <w:t>U</w:t>
      </w:r>
      <w:r w:rsidRPr="00FF5FBE">
        <w:t>.</w:t>
      </w:r>
      <w:r w:rsidR="001C5528" w:rsidRPr="00FF5FBE">
        <w:t>v</w:t>
      </w:r>
      <w:r w:rsidRPr="00FF5FBE">
        <w:t>) a všeobecná (PU).</w:t>
      </w:r>
    </w:p>
    <w:p w14:paraId="3A8AC341" w14:textId="524A8236" w:rsidR="00B46C20" w:rsidRPr="00FF5FBE" w:rsidRDefault="00B46C20" w:rsidP="00675036">
      <w:pPr>
        <w:pStyle w:val="Odstavecseseznamem"/>
      </w:pPr>
      <w:r w:rsidRPr="00FF5FBE">
        <w:t xml:space="preserve">Jsou vymezena </w:t>
      </w:r>
      <w:r w:rsidR="00405AEC">
        <w:t xml:space="preserve">tato </w:t>
      </w:r>
      <w:r w:rsidRPr="00FF5FBE">
        <w:t xml:space="preserve">veřejná prostranství </w:t>
      </w:r>
      <w:r w:rsidR="001C5528" w:rsidRPr="00FF5FBE">
        <w:t>významná</w:t>
      </w:r>
      <w:r w:rsidRPr="00FF5FBE">
        <w:t>:</w:t>
      </w:r>
    </w:p>
    <w:p w14:paraId="7476A90B" w14:textId="24898C78" w:rsidR="00B46C20" w:rsidRPr="009B1E34" w:rsidRDefault="00B46C20">
      <w:pPr>
        <w:pStyle w:val="Odstavecseseznamem"/>
        <w:numPr>
          <w:ilvl w:val="0"/>
          <w:numId w:val="55"/>
        </w:numPr>
        <w:ind w:left="709" w:hanging="283"/>
      </w:pPr>
      <w:r w:rsidRPr="009B1E34">
        <w:t>PU.</w:t>
      </w:r>
      <w:r w:rsidR="001C5528" w:rsidRPr="009B1E34">
        <w:t>v</w:t>
      </w:r>
      <w:r w:rsidRPr="009B1E34">
        <w:t xml:space="preserve"> 01</w:t>
      </w:r>
      <w:r w:rsidR="007674AA">
        <w:t>-</w:t>
      </w:r>
      <w:r w:rsidRPr="009B1E34">
        <w:t xml:space="preserve">1 </w:t>
      </w:r>
      <w:r w:rsidR="003D6546" w:rsidRPr="009B1E34">
        <w:t xml:space="preserve">Mariánské </w:t>
      </w:r>
      <w:r w:rsidR="00666BB7">
        <w:t>Ú</w:t>
      </w:r>
      <w:r w:rsidR="003D6546" w:rsidRPr="009B1E34">
        <w:t xml:space="preserve">dolí </w:t>
      </w:r>
      <w:r w:rsidR="00666BB7">
        <w:t>centrum</w:t>
      </w:r>
    </w:p>
    <w:p w14:paraId="4D3CC407" w14:textId="1FF8B5EB" w:rsidR="003D6546" w:rsidRPr="009B1E34" w:rsidRDefault="003D6546">
      <w:pPr>
        <w:pStyle w:val="Odstavecseseznamem"/>
        <w:numPr>
          <w:ilvl w:val="0"/>
          <w:numId w:val="55"/>
        </w:numPr>
        <w:ind w:left="709" w:hanging="283"/>
      </w:pPr>
      <w:r w:rsidRPr="009B1E34">
        <w:t>PU.</w:t>
      </w:r>
      <w:r w:rsidR="001C5528" w:rsidRPr="009B1E34">
        <w:t>v</w:t>
      </w:r>
      <w:r w:rsidRPr="009B1E34">
        <w:t xml:space="preserve"> 04</w:t>
      </w:r>
      <w:r w:rsidR="007674AA">
        <w:t>-</w:t>
      </w:r>
      <w:r w:rsidRPr="009B1E34">
        <w:t xml:space="preserve">1 Posluchov </w:t>
      </w:r>
      <w:r w:rsidR="00666BB7">
        <w:t>náves</w:t>
      </w:r>
    </w:p>
    <w:p w14:paraId="33B45683" w14:textId="0BDF2F8E" w:rsidR="003D6546" w:rsidRPr="009B1E34" w:rsidRDefault="003D6546">
      <w:pPr>
        <w:pStyle w:val="Odstavecseseznamem"/>
        <w:numPr>
          <w:ilvl w:val="0"/>
          <w:numId w:val="55"/>
        </w:numPr>
        <w:ind w:left="709" w:hanging="283"/>
      </w:pPr>
      <w:r w:rsidRPr="009B1E34">
        <w:t>PU.</w:t>
      </w:r>
      <w:r w:rsidR="001C5528" w:rsidRPr="009B1E34">
        <w:t>v</w:t>
      </w:r>
      <w:r w:rsidRPr="009B1E34">
        <w:t xml:space="preserve"> 06</w:t>
      </w:r>
      <w:r w:rsidR="007674AA">
        <w:t>-</w:t>
      </w:r>
      <w:r w:rsidRPr="009B1E34">
        <w:t xml:space="preserve">1 Hlubočky </w:t>
      </w:r>
      <w:r w:rsidR="00666BB7">
        <w:t>náves</w:t>
      </w:r>
    </w:p>
    <w:p w14:paraId="3B27560A" w14:textId="2974B981" w:rsidR="003D6546" w:rsidRPr="009B1E34" w:rsidRDefault="003D6546">
      <w:pPr>
        <w:pStyle w:val="Odstavecseseznamem"/>
        <w:numPr>
          <w:ilvl w:val="0"/>
          <w:numId w:val="55"/>
        </w:numPr>
        <w:ind w:left="709" w:hanging="283"/>
      </w:pPr>
      <w:r w:rsidRPr="009B1E34">
        <w:t>PU.</w:t>
      </w:r>
      <w:r w:rsidR="001C5528" w:rsidRPr="009B1E34">
        <w:t>v</w:t>
      </w:r>
      <w:r w:rsidRPr="009B1E34">
        <w:t xml:space="preserve"> 09</w:t>
      </w:r>
      <w:r w:rsidR="007674AA">
        <w:t>-</w:t>
      </w:r>
      <w:r w:rsidRPr="009B1E34">
        <w:t>1 Dukla osa Na Orátě</w:t>
      </w:r>
    </w:p>
    <w:p w14:paraId="5CE57D71" w14:textId="7D11E01F" w:rsidR="003D6546" w:rsidRPr="009B1E34" w:rsidRDefault="003D6546">
      <w:pPr>
        <w:pStyle w:val="Odstavecseseznamem"/>
        <w:numPr>
          <w:ilvl w:val="0"/>
          <w:numId w:val="55"/>
        </w:numPr>
        <w:ind w:left="709" w:hanging="283"/>
      </w:pPr>
      <w:r w:rsidRPr="009B1E34">
        <w:t>PU.</w:t>
      </w:r>
      <w:r w:rsidR="001C5528" w:rsidRPr="009B1E34">
        <w:t>v</w:t>
      </w:r>
      <w:r w:rsidRPr="009B1E34">
        <w:t xml:space="preserve"> 09</w:t>
      </w:r>
      <w:r w:rsidR="007674AA">
        <w:t>-</w:t>
      </w:r>
      <w:r w:rsidRPr="009B1E34">
        <w:t>2 Dukla centrum</w:t>
      </w:r>
    </w:p>
    <w:p w14:paraId="18E44074" w14:textId="10DC611B" w:rsidR="003D6546" w:rsidRPr="009B1E34" w:rsidRDefault="003D6546">
      <w:pPr>
        <w:pStyle w:val="Odstavecseseznamem"/>
        <w:numPr>
          <w:ilvl w:val="0"/>
          <w:numId w:val="55"/>
        </w:numPr>
        <w:ind w:left="709" w:hanging="283"/>
      </w:pPr>
      <w:r w:rsidRPr="009B1E34">
        <w:t>PU.</w:t>
      </w:r>
      <w:r w:rsidR="001C5528" w:rsidRPr="009B1E34">
        <w:t>v</w:t>
      </w:r>
      <w:r w:rsidRPr="009B1E34">
        <w:t xml:space="preserve"> 09</w:t>
      </w:r>
      <w:r w:rsidR="007674AA">
        <w:t>-</w:t>
      </w:r>
      <w:r w:rsidRPr="009B1E34">
        <w:t>3 Dukla náves</w:t>
      </w:r>
    </w:p>
    <w:p w14:paraId="3B8FA6D7" w14:textId="77777777" w:rsidR="009B1E34" w:rsidRDefault="009B1E34">
      <w:pPr>
        <w:pStyle w:val="Odstavecseseznamem"/>
        <w:numPr>
          <w:ilvl w:val="0"/>
          <w:numId w:val="14"/>
        </w:numPr>
      </w:pPr>
      <w:r w:rsidRPr="00FF5FBE">
        <w:t>Jsou vymezen</w:t>
      </w:r>
      <w:r>
        <w:t>y</w:t>
      </w:r>
      <w:r w:rsidRPr="00FF5FBE">
        <w:t xml:space="preserve"> </w:t>
      </w:r>
      <w:r>
        <w:t>tyto koncepční prvky veřejných prostranství:</w:t>
      </w:r>
    </w:p>
    <w:p w14:paraId="1100584E" w14:textId="7ACDEBD2" w:rsidR="009B1E34" w:rsidRDefault="009B1E34">
      <w:pPr>
        <w:pStyle w:val="Odstavecseseznamem"/>
        <w:numPr>
          <w:ilvl w:val="0"/>
          <w:numId w:val="55"/>
        </w:numPr>
        <w:ind w:left="709" w:hanging="283"/>
      </w:pPr>
      <w:r w:rsidRPr="009B1E34">
        <w:t>veřejné prostranství definované bodem</w:t>
      </w:r>
      <w:r>
        <w:t xml:space="preserve"> – veřejné prostranství s převahou nezpevněných ploch min. velikosti 0,2 ha a poměru stran 1:1 až 1:3</w:t>
      </w:r>
      <w:r w:rsidR="00052870">
        <w:t>.</w:t>
      </w:r>
    </w:p>
    <w:p w14:paraId="08AACFC0" w14:textId="1BF0B389" w:rsidR="00A14229" w:rsidRDefault="00052870">
      <w:pPr>
        <w:pStyle w:val="Odstavecseseznamem"/>
        <w:numPr>
          <w:ilvl w:val="0"/>
          <w:numId w:val="14"/>
        </w:numPr>
      </w:pPr>
      <w:r w:rsidRPr="00FF5FBE">
        <w:t>Jsou vymezen</w:t>
      </w:r>
      <w:r>
        <w:t>y</w:t>
      </w:r>
      <w:r w:rsidRPr="00FF5FBE">
        <w:t xml:space="preserve"> </w:t>
      </w:r>
      <w:r>
        <w:t>tyto koncepční prvky veřejné prostupnosti</w:t>
      </w:r>
      <w:r w:rsidR="00A14229">
        <w:t>, pro které platí:</w:t>
      </w:r>
    </w:p>
    <w:p w14:paraId="1DA596AC" w14:textId="021A473B" w:rsidR="00CF648E" w:rsidRDefault="00A14229">
      <w:pPr>
        <w:pStyle w:val="Odstavecseseznamem"/>
        <w:numPr>
          <w:ilvl w:val="0"/>
          <w:numId w:val="55"/>
        </w:numPr>
        <w:ind w:left="709" w:hanging="283"/>
      </w:pPr>
      <w:r>
        <w:t xml:space="preserve">v místě jejich vymezení bude </w:t>
      </w:r>
      <w:r w:rsidRPr="00A43F6E">
        <w:t xml:space="preserve">zajištěno </w:t>
      </w:r>
      <w:r>
        <w:t xml:space="preserve">napojení </w:t>
      </w:r>
      <w:r w:rsidR="00CF648E">
        <w:t>(</w:t>
      </w:r>
      <w:r>
        <w:t>o daných prostorových parametrech</w:t>
      </w:r>
      <w:r w:rsidR="00CF648E">
        <w:t>)</w:t>
      </w:r>
      <w:r>
        <w:t xml:space="preserve"> stabilizovaných nebo</w:t>
      </w:r>
      <w:r w:rsidR="00CF648E">
        <w:t> </w:t>
      </w:r>
      <w:r>
        <w:t>návrhových ploch</w:t>
      </w:r>
      <w:r w:rsidRPr="00A43F6E">
        <w:t xml:space="preserve"> na vymezené plochy veřejných prostranství všeobecných (PU</w:t>
      </w:r>
      <w:r>
        <w:t xml:space="preserve"> a PU.v</w:t>
      </w:r>
      <w:r w:rsidRPr="00A43F6E">
        <w:t>)</w:t>
      </w:r>
      <w:r>
        <w:t>,</w:t>
      </w:r>
      <w:r w:rsidRPr="00A43F6E">
        <w:t xml:space="preserve"> plochy přírodní všeobecné (NU)</w:t>
      </w:r>
      <w:r>
        <w:t xml:space="preserve"> a plochy </w:t>
      </w:r>
      <w:r w:rsidR="00CF648E">
        <w:t xml:space="preserve">smíšené </w:t>
      </w:r>
      <w:r>
        <w:t>krajinné všeobecné (MU)</w:t>
      </w:r>
      <w:r w:rsidR="00CF648E">
        <w:t>;</w:t>
      </w:r>
    </w:p>
    <w:p w14:paraId="41066B97" w14:textId="59D2928F" w:rsidR="00052870" w:rsidRDefault="00A14229">
      <w:pPr>
        <w:pStyle w:val="Odstavecseseznamem"/>
        <w:numPr>
          <w:ilvl w:val="0"/>
          <w:numId w:val="55"/>
        </w:numPr>
        <w:ind w:left="709" w:hanging="283"/>
      </w:pPr>
      <w:r>
        <w:t>bude zajištěno propojení systému veřejných prostranství</w:t>
      </w:r>
      <w:r w:rsidR="00CF648E">
        <w:t xml:space="preserve"> nebo systému veřejných prostranství s plochami </w:t>
      </w:r>
      <w:r w:rsidR="00CF648E" w:rsidRPr="00A43F6E">
        <w:t>přírodní</w:t>
      </w:r>
      <w:r w:rsidR="00CF648E">
        <w:t xml:space="preserve">mi </w:t>
      </w:r>
      <w:r w:rsidR="00CF648E" w:rsidRPr="00A43F6E">
        <w:t>všeobecn</w:t>
      </w:r>
      <w:r w:rsidR="00CF648E">
        <w:t>ými</w:t>
      </w:r>
      <w:r w:rsidR="00CF648E" w:rsidRPr="00A43F6E">
        <w:t xml:space="preserve"> (NU)</w:t>
      </w:r>
      <w:r w:rsidR="00CF648E">
        <w:t xml:space="preserve"> a plochami smíšenými krajinnými všeobecnými (MU) </w:t>
      </w:r>
      <w:r>
        <w:t>přes dotčené plochy s rozdílným způsobem využití</w:t>
      </w:r>
      <w:r w:rsidR="00CF648E">
        <w:t>.</w:t>
      </w:r>
    </w:p>
    <w:p w14:paraId="07063890" w14:textId="6B593B5C" w:rsidR="00A14229" w:rsidRDefault="00A14229" w:rsidP="00A14229">
      <w:pPr>
        <w:pStyle w:val="Odstavecseseznamem"/>
        <w:ind w:left="709"/>
      </w:pPr>
      <w:r>
        <w:t xml:space="preserve">Koncepční prvky veřejné prostupnosti jsou členěny dle </w:t>
      </w:r>
      <w:r w:rsidR="00CF648E">
        <w:t xml:space="preserve">požadovaných </w:t>
      </w:r>
      <w:r>
        <w:t>prostorových parametrů na:</w:t>
      </w:r>
    </w:p>
    <w:p w14:paraId="2E5A51AE" w14:textId="64DEBF97" w:rsidR="00052870" w:rsidRDefault="00052870">
      <w:pPr>
        <w:pStyle w:val="Odstavecseseznamem"/>
        <w:numPr>
          <w:ilvl w:val="0"/>
          <w:numId w:val="55"/>
        </w:numPr>
        <w:ind w:left="709" w:hanging="283"/>
      </w:pPr>
      <w:r>
        <w:t xml:space="preserve">veřejná prostupnost pro cyklo a pěší dopravu – </w:t>
      </w:r>
      <w:r w:rsidR="00A14229">
        <w:t xml:space="preserve">místo napojení </w:t>
      </w:r>
      <w:r>
        <w:t>veřejné</w:t>
      </w:r>
      <w:r w:rsidR="00A14229">
        <w:t>ho</w:t>
      </w:r>
      <w:r>
        <w:t xml:space="preserve"> prostranství min. šířky 3 m s</w:t>
      </w:r>
      <w:r w:rsidR="00A14229">
        <w:t> </w:t>
      </w:r>
      <w:r>
        <w:t>možností umístění stezky pro chodce a cyklisty</w:t>
      </w:r>
    </w:p>
    <w:p w14:paraId="48D47007" w14:textId="6C84BBE1" w:rsidR="00052870" w:rsidRDefault="00052870">
      <w:pPr>
        <w:pStyle w:val="Odstavecseseznamem"/>
        <w:numPr>
          <w:ilvl w:val="0"/>
          <w:numId w:val="55"/>
        </w:numPr>
        <w:ind w:left="709" w:hanging="283"/>
      </w:pPr>
      <w:r>
        <w:t>veřejná prostupnost pro silniční dopravu –</w:t>
      </w:r>
      <w:r w:rsidR="00A14229">
        <w:t xml:space="preserve"> místo napojení</w:t>
      </w:r>
      <w:r>
        <w:t xml:space="preserve"> veřejné</w:t>
      </w:r>
      <w:r w:rsidR="00A14229">
        <w:t>ho</w:t>
      </w:r>
      <w:r>
        <w:t xml:space="preserve"> prostranství min. šířky 13 m s možností umístění místní obslužné komunikace.</w:t>
      </w:r>
    </w:p>
    <w:p w14:paraId="10A74887" w14:textId="3779607E" w:rsidR="00C43BA1" w:rsidRPr="00FF5FBE" w:rsidRDefault="00C43BA1" w:rsidP="00C43BA1">
      <w:pPr>
        <w:pStyle w:val="Nadpis3"/>
      </w:pPr>
      <w:r w:rsidRPr="00FF5FBE">
        <w:t>Občanské vybavení</w:t>
      </w:r>
    </w:p>
    <w:p w14:paraId="75A07F22" w14:textId="3BBE581A" w:rsidR="00B46C20" w:rsidRDefault="00B46C20">
      <w:pPr>
        <w:pStyle w:val="Odstavecseseznamem"/>
        <w:numPr>
          <w:ilvl w:val="0"/>
          <w:numId w:val="16"/>
        </w:numPr>
      </w:pPr>
      <w:r w:rsidRPr="00FF5FBE">
        <w:t xml:space="preserve">Stávající stavby </w:t>
      </w:r>
      <w:r w:rsidR="00405AEC">
        <w:t xml:space="preserve">a zařízení </w:t>
      </w:r>
      <w:r w:rsidRPr="00FF5FBE">
        <w:t>občanského vybavení jsou stabilizovány v plochách s rozdílným způsobem využití jako součást ploch smíšených obytných všeobecných (SU) a smíšených obytných venkovských (S</w:t>
      </w:r>
      <w:r w:rsidR="00E77364" w:rsidRPr="00FF5FBE">
        <w:t xml:space="preserve">V), </w:t>
      </w:r>
      <w:r w:rsidR="00405AEC">
        <w:t>plochy pro sport</w:t>
      </w:r>
      <w:r w:rsidR="00E77364" w:rsidRPr="00FF5FBE">
        <w:t xml:space="preserve"> jako součást ploch občanského vybavení – sport (OS) a hřbitovy jako součást ploch občanského </w:t>
      </w:r>
      <w:r w:rsidR="00790EF9" w:rsidRPr="00FF5FBE">
        <w:t xml:space="preserve">vybavení </w:t>
      </w:r>
      <w:r w:rsidR="003B480F" w:rsidRPr="00FF5FBE">
        <w:t>hřbitov</w:t>
      </w:r>
      <w:r w:rsidR="003B480F">
        <w:t>y</w:t>
      </w:r>
      <w:r w:rsidR="003B480F" w:rsidRPr="00FF5FBE">
        <w:t xml:space="preserve"> (</w:t>
      </w:r>
      <w:r w:rsidR="00E77364" w:rsidRPr="00FF5FBE">
        <w:t>OH).</w:t>
      </w:r>
    </w:p>
    <w:p w14:paraId="4FE711D7" w14:textId="7836BCDB" w:rsidR="00CF648E" w:rsidRDefault="00E77364">
      <w:pPr>
        <w:pStyle w:val="Odstavecseseznamem"/>
        <w:numPr>
          <w:ilvl w:val="0"/>
          <w:numId w:val="16"/>
        </w:numPr>
      </w:pPr>
      <w:r w:rsidRPr="00FF5FBE">
        <w:t xml:space="preserve">Občanské vybavení </w:t>
      </w:r>
      <w:r w:rsidR="00405AEC">
        <w:t xml:space="preserve">v návrhových plochách </w:t>
      </w:r>
      <w:r w:rsidRPr="00FF5FBE">
        <w:t xml:space="preserve">je navrženo jako </w:t>
      </w:r>
      <w:r w:rsidR="00CF648E">
        <w:t>plocha občanského vybavení</w:t>
      </w:r>
      <w:r w:rsidRPr="00FF5FBE">
        <w:t xml:space="preserve"> nad plochami s rozdílným způsobem využit</w:t>
      </w:r>
      <w:r w:rsidR="00CF648E">
        <w:t>í:</w:t>
      </w:r>
    </w:p>
    <w:p w14:paraId="4D16C146" w14:textId="30E65CC9" w:rsidR="00CF648E" w:rsidRDefault="00CF648E">
      <w:pPr>
        <w:pStyle w:val="Odstavecseseznamem"/>
        <w:numPr>
          <w:ilvl w:val="0"/>
          <w:numId w:val="55"/>
        </w:numPr>
        <w:ind w:left="709" w:hanging="283"/>
      </w:pPr>
      <w:r>
        <w:t xml:space="preserve">OV – </w:t>
      </w:r>
      <w:r w:rsidR="00192928">
        <w:t xml:space="preserve">zařízení </w:t>
      </w:r>
      <w:r>
        <w:t>občanské vybavení</w:t>
      </w:r>
      <w:r w:rsidR="00790EF9">
        <w:t xml:space="preserve"> veřejného</w:t>
      </w:r>
      <w:r w:rsidR="00192928">
        <w:t xml:space="preserve"> (bez stanovení</w:t>
      </w:r>
      <w:r w:rsidR="00B91DD2">
        <w:t xml:space="preserve"> typu vybavení)</w:t>
      </w:r>
      <w:r w:rsidR="00405AEC">
        <w:t xml:space="preserve"> v ploše Z.02-1</w:t>
      </w:r>
    </w:p>
    <w:p w14:paraId="70DF0598" w14:textId="534411B6" w:rsidR="00C935B7" w:rsidRPr="00783E38" w:rsidRDefault="00C935B7" w:rsidP="00C935B7">
      <w:pPr>
        <w:pStyle w:val="Odstavecseseznamem"/>
        <w:numPr>
          <w:ilvl w:val="0"/>
          <w:numId w:val="16"/>
        </w:numPr>
      </w:pPr>
      <w:r w:rsidRPr="00783E38">
        <w:t xml:space="preserve">V případě záměru zrušení stávajícího občanského vybavení veřejného nebo plochy pro občanské vybavení musí být prověřena jeho potřeba v obsluhovaném zájmovém území. V případě jeho potřeby musí být zajištěno nahrazení v rámci příbuzných ploch v dosahu obslužného zájmového území původního občanského vybavení </w:t>
      </w:r>
      <w:r w:rsidR="001D0708" w:rsidRPr="00783E38">
        <w:t>veřejného</w:t>
      </w:r>
      <w:r w:rsidRPr="00783E38">
        <w:t>.</w:t>
      </w:r>
    </w:p>
    <w:p w14:paraId="5E803C0E" w14:textId="788CDA6C" w:rsidR="0085264E" w:rsidRDefault="0085264E">
      <w:pPr>
        <w:spacing w:before="0" w:after="0"/>
        <w:ind w:left="0"/>
        <w:jc w:val="left"/>
      </w:pPr>
      <w:r>
        <w:br w:type="page"/>
      </w:r>
    </w:p>
    <w:p w14:paraId="4E9DC066" w14:textId="2863F306" w:rsidR="00C43BA1" w:rsidRPr="00FF5FBE" w:rsidRDefault="00C43BA1" w:rsidP="00C43BA1">
      <w:pPr>
        <w:pStyle w:val="Nadpis3"/>
      </w:pPr>
      <w:r w:rsidRPr="00FF5FBE">
        <w:lastRenderedPageBreak/>
        <w:t>Dopravní infrastruktur</w:t>
      </w:r>
      <w:r w:rsidR="00F91332" w:rsidRPr="00FF5FBE">
        <w:t>a</w:t>
      </w:r>
    </w:p>
    <w:p w14:paraId="3DBE872E" w14:textId="1A3AF246" w:rsidR="005C75EA" w:rsidRPr="00FF5FBE" w:rsidRDefault="005C75EA">
      <w:pPr>
        <w:pStyle w:val="Odstavecseseznamem"/>
        <w:numPr>
          <w:ilvl w:val="0"/>
          <w:numId w:val="17"/>
        </w:numPr>
      </w:pPr>
      <w:r w:rsidRPr="00FF5FBE">
        <w:t>Stavby a opatření dopravní infrastruktury jsou navrženy v plochách veřejných prostranství (</w:t>
      </w:r>
      <w:r w:rsidR="00B11C94">
        <w:t>PU.v</w:t>
      </w:r>
      <w:r w:rsidRPr="00FF5FBE">
        <w:t xml:space="preserve"> a PU), dopravy silniční (DS), dopravy drážní (DD) a v míře nezbytné pro zajištění využívání ploch jako součást ostatních ploch s rozdílným způsobem využití.</w:t>
      </w:r>
    </w:p>
    <w:p w14:paraId="3F6DE3CB" w14:textId="325CBB48" w:rsidR="00E77364" w:rsidRPr="00FF5FBE" w:rsidRDefault="00E77364" w:rsidP="00E77364">
      <w:pPr>
        <w:pStyle w:val="Nadpis4"/>
      </w:pPr>
      <w:r w:rsidRPr="00FF5FBE">
        <w:t>Doprava silniční</w:t>
      </w:r>
    </w:p>
    <w:p w14:paraId="668C5AA6" w14:textId="001C96B7" w:rsidR="000E64C7" w:rsidRPr="00FF5FBE" w:rsidRDefault="000E64C7">
      <w:pPr>
        <w:pStyle w:val="Odstavecseseznamem"/>
        <w:numPr>
          <w:ilvl w:val="0"/>
          <w:numId w:val="25"/>
        </w:numPr>
      </w:pPr>
      <w:r w:rsidRPr="00FF5FBE">
        <w:t>Územní plán stabilizuje stávající komunikační systém</w:t>
      </w:r>
      <w:r w:rsidR="00071C41">
        <w:t xml:space="preserve"> obce:</w:t>
      </w:r>
    </w:p>
    <w:p w14:paraId="6305B279" w14:textId="7BC62387" w:rsidR="000E64C7" w:rsidRPr="00FF5FBE" w:rsidRDefault="000E64C7" w:rsidP="00E74E9A">
      <w:pPr>
        <w:pStyle w:val="Odstavecseseznamem"/>
        <w:numPr>
          <w:ilvl w:val="0"/>
          <w:numId w:val="55"/>
        </w:numPr>
        <w:ind w:left="851"/>
      </w:pPr>
      <w:r w:rsidRPr="00FF5FBE">
        <w:t>základní komunikační systém – silnice III/</w:t>
      </w:r>
      <w:r w:rsidR="00F21A46" w:rsidRPr="00FF5FBE">
        <w:t xml:space="preserve">44317, III/44319 a III/44320 </w:t>
      </w:r>
      <w:r w:rsidRPr="00FF5FBE">
        <w:t xml:space="preserve">jako hlavní páteřní komunikace obce </w:t>
      </w:r>
      <w:r w:rsidR="0085264E" w:rsidRPr="00FF5FBE">
        <w:t>spojující</w:t>
      </w:r>
      <w:r w:rsidRPr="00FF5FBE">
        <w:t xml:space="preserve"> jednotlivé místní části</w:t>
      </w:r>
      <w:r w:rsidR="00F21A46" w:rsidRPr="00FF5FBE">
        <w:t xml:space="preserve">, sloužící jako sběrné komunikace s dopravně </w:t>
      </w:r>
      <w:r w:rsidR="0085264E" w:rsidRPr="00FF5FBE">
        <w:t>obslužnou</w:t>
      </w:r>
      <w:r w:rsidR="00F21A46" w:rsidRPr="00FF5FBE">
        <w:t xml:space="preserve"> funkcí. Silnice III/44317 a III/44318 napojují sousední obce.</w:t>
      </w:r>
    </w:p>
    <w:p w14:paraId="61E95648" w14:textId="77777777" w:rsidR="0003047D" w:rsidRDefault="000E64C7" w:rsidP="00E74E9A">
      <w:pPr>
        <w:pStyle w:val="Odstavecseseznamem"/>
        <w:numPr>
          <w:ilvl w:val="0"/>
          <w:numId w:val="55"/>
        </w:numPr>
        <w:ind w:left="851"/>
      </w:pPr>
      <w:r w:rsidRPr="00FF5FBE">
        <w:t>komunikační sytém nižšího dopravního režimu –</w:t>
      </w:r>
      <w:r w:rsidR="00F21A46" w:rsidRPr="00FF5FBE">
        <w:t xml:space="preserve"> místní komunikace (MK) funkční skupiny C zajišťují dopravní obsluhu jednotlivých staveb a ploch s rozdílným způsobem využití</w:t>
      </w:r>
      <w:r w:rsidR="00071C41">
        <w:t>.</w:t>
      </w:r>
      <w:r w:rsidR="0003047D">
        <w:t xml:space="preserve"> Pro systém místních komunikací platí následující podmínky:</w:t>
      </w:r>
    </w:p>
    <w:p w14:paraId="5EC43134" w14:textId="7441002B" w:rsidR="000E64C7" w:rsidRDefault="0003047D" w:rsidP="00E74E9A">
      <w:pPr>
        <w:pStyle w:val="Odstavecseseznamem"/>
        <w:numPr>
          <w:ilvl w:val="0"/>
          <w:numId w:val="87"/>
        </w:numPr>
        <w:ind w:left="1276"/>
      </w:pPr>
      <w:r>
        <w:t>p</w:t>
      </w:r>
      <w:r w:rsidR="00071C41">
        <w:t xml:space="preserve">ropojení místních částí jsou stabilizována </w:t>
      </w:r>
      <w:r>
        <w:t xml:space="preserve">a kvalitativně rozvíjena v rámci stabilizovaných </w:t>
      </w:r>
      <w:r w:rsidR="00071C41">
        <w:t>ploch DS a</w:t>
      </w:r>
      <w:r>
        <w:t> </w:t>
      </w:r>
      <w:r w:rsidR="00071C41">
        <w:t>PU</w:t>
      </w:r>
      <w:r>
        <w:t>,</w:t>
      </w:r>
    </w:p>
    <w:p w14:paraId="6ECC6463" w14:textId="64572A78" w:rsidR="0003047D" w:rsidRPr="00FF5FBE" w:rsidRDefault="0003047D" w:rsidP="00E74E9A">
      <w:pPr>
        <w:pStyle w:val="Odstavecseseznamem"/>
        <w:numPr>
          <w:ilvl w:val="0"/>
          <w:numId w:val="87"/>
        </w:numPr>
        <w:ind w:left="1276"/>
      </w:pPr>
      <w:r>
        <w:t>místní obslužné komunikace v návrhových plochách budou řešeny jako obousměrné místní obslužné komunikace funkční skupiny C nebo D1 s min. jednostranným chodníkem a výsadbovým pásem se stromořadím, výsadbový pás se stromořadím je možné integrovat s parkovacím pásem podélných stání.</w:t>
      </w:r>
    </w:p>
    <w:p w14:paraId="617BF757" w14:textId="345D3BDC" w:rsidR="000E64C7" w:rsidRPr="00FF5FBE" w:rsidRDefault="000E64C7" w:rsidP="00E74E9A">
      <w:pPr>
        <w:pStyle w:val="Odstavecseseznamem"/>
        <w:numPr>
          <w:ilvl w:val="0"/>
          <w:numId w:val="55"/>
        </w:numPr>
        <w:ind w:left="851"/>
      </w:pPr>
      <w:r w:rsidRPr="00FF5FBE">
        <w:t>účelové komunikace veřejně přístupné</w:t>
      </w:r>
      <w:r w:rsidR="00F21A46" w:rsidRPr="00FF5FBE">
        <w:t xml:space="preserve"> (ÚK) – propojují nemovitosti s MK nebo jednotlivé MK ve správním území obce mezi sebou, mimo zastavěné a zastavitelné plochy zajišťují </w:t>
      </w:r>
      <w:r w:rsidR="00071C41">
        <w:t xml:space="preserve">i </w:t>
      </w:r>
      <w:r w:rsidR="00F21A46" w:rsidRPr="00FF5FBE">
        <w:t>obsluhu zemědělských a lesních pozemků. Veřejně nepřístupné ÚK se mohou nacházet pouze v uzavřených areálech.</w:t>
      </w:r>
    </w:p>
    <w:p w14:paraId="638BF2E2" w14:textId="4C21956A" w:rsidR="00E77364" w:rsidRPr="00FF5FBE" w:rsidRDefault="00E77364" w:rsidP="00E77364">
      <w:pPr>
        <w:pStyle w:val="Nadpis4"/>
      </w:pPr>
      <w:r w:rsidRPr="00FF5FBE">
        <w:t>Doprava v klidu</w:t>
      </w:r>
    </w:p>
    <w:p w14:paraId="1DFDCCF8" w14:textId="7B4DFF6E" w:rsidR="005C75EA" w:rsidRDefault="005C75EA">
      <w:pPr>
        <w:pStyle w:val="Odstavecseseznamem"/>
        <w:numPr>
          <w:ilvl w:val="0"/>
          <w:numId w:val="21"/>
        </w:numPr>
      </w:pPr>
      <w:r w:rsidRPr="00FF5FBE">
        <w:t>Jsou stanovena tato opatření dopravy v klidu</w:t>
      </w:r>
      <w:r w:rsidR="0085264E">
        <w:t>:</w:t>
      </w:r>
    </w:p>
    <w:p w14:paraId="62F39E0E" w14:textId="2F00469A" w:rsidR="0085264E" w:rsidRDefault="0085264E">
      <w:pPr>
        <w:pStyle w:val="Odstavecseseznamem"/>
        <w:numPr>
          <w:ilvl w:val="0"/>
          <w:numId w:val="55"/>
        </w:numPr>
        <w:ind w:left="993"/>
      </w:pPr>
      <w:r w:rsidRPr="00256896">
        <w:t xml:space="preserve">respektovat stávající plochy a zařízení, které </w:t>
      </w:r>
      <w:r>
        <w:t xml:space="preserve">systémově </w:t>
      </w:r>
      <w:r w:rsidRPr="00256896">
        <w:t xml:space="preserve">slouží pro </w:t>
      </w:r>
      <w:r w:rsidR="0003047D">
        <w:t>zajištění kapacit statické dopravy obce, při jejich změnách zajistit přiměřenou náhradu dotčených kapacit</w:t>
      </w:r>
      <w:r>
        <w:t>;</w:t>
      </w:r>
    </w:p>
    <w:p w14:paraId="114D5569" w14:textId="1472727A" w:rsidR="0085264E" w:rsidRDefault="0085264E">
      <w:pPr>
        <w:pStyle w:val="Odstavecseseznamem"/>
        <w:numPr>
          <w:ilvl w:val="0"/>
          <w:numId w:val="55"/>
        </w:numPr>
        <w:ind w:left="993"/>
      </w:pPr>
      <w:r w:rsidRPr="00256896">
        <w:t>plochy pro parkování, odstavování a garážován</w:t>
      </w:r>
      <w:r>
        <w:t>í vozidel umísťovat v souladu s </w:t>
      </w:r>
      <w:r w:rsidRPr="00256896">
        <w:t>podmínkami pro využití ploch s rozdílným způsobem využití jako součást</w:t>
      </w:r>
      <w:r>
        <w:t xml:space="preserve"> jejich využití;</w:t>
      </w:r>
    </w:p>
    <w:p w14:paraId="2CC785D6" w14:textId="549CB859" w:rsidR="0085264E" w:rsidRDefault="0085264E">
      <w:pPr>
        <w:pStyle w:val="Odstavecseseznamem"/>
        <w:numPr>
          <w:ilvl w:val="0"/>
          <w:numId w:val="55"/>
        </w:numPr>
        <w:ind w:left="993"/>
      </w:pPr>
      <w:r>
        <w:t>neumisťovat nové individuální řadové garáže, stávající individuální řadové garáže začleňovat do využití dané plochy;</w:t>
      </w:r>
    </w:p>
    <w:p w14:paraId="74F1CC8B" w14:textId="52821FE0" w:rsidR="006967C7" w:rsidRDefault="006967C7">
      <w:pPr>
        <w:pStyle w:val="Odstavecseseznamem"/>
        <w:numPr>
          <w:ilvl w:val="0"/>
          <w:numId w:val="55"/>
        </w:numPr>
        <w:ind w:left="993"/>
      </w:pPr>
      <w:r w:rsidRPr="008420E3">
        <w:rPr>
          <w:iCs/>
        </w:rPr>
        <w:t>dlouhodobá i krátkodobá stání budou umístěna na pozemku stavby v celém rozsahu</w:t>
      </w:r>
      <w:r>
        <w:rPr>
          <w:iCs/>
        </w:rPr>
        <w:t>,</w:t>
      </w:r>
    </w:p>
    <w:p w14:paraId="43B1F99A" w14:textId="62C9890B" w:rsidR="0085264E" w:rsidRPr="00FF5FBE" w:rsidRDefault="0085264E">
      <w:pPr>
        <w:pStyle w:val="Odstavecseseznamem"/>
        <w:numPr>
          <w:ilvl w:val="0"/>
          <w:numId w:val="55"/>
        </w:numPr>
        <w:ind w:left="993"/>
      </w:pPr>
      <w:r>
        <w:t xml:space="preserve">parkování pro provozní a uživatelskou potřebu ploch RX </w:t>
      </w:r>
      <w:r w:rsidR="0003047D">
        <w:t>je nepřípustné</w:t>
      </w:r>
      <w:r>
        <w:t xml:space="preserve"> umisťovat mimo plochy RX</w:t>
      </w:r>
      <w:r w:rsidR="0003047D">
        <w:t>.</w:t>
      </w:r>
    </w:p>
    <w:p w14:paraId="5D1F74C6" w14:textId="7F052152" w:rsidR="0085264E" w:rsidRDefault="0085264E">
      <w:pPr>
        <w:pStyle w:val="Odstavecseseznamem"/>
        <w:numPr>
          <w:ilvl w:val="0"/>
          <w:numId w:val="21"/>
        </w:numPr>
      </w:pPr>
      <w:r>
        <w:t xml:space="preserve">Je stanovena </w:t>
      </w:r>
      <w:r w:rsidR="00482741">
        <w:t xml:space="preserve">procentuální korekce </w:t>
      </w:r>
      <w:r>
        <w:t>pro výpočet základního počtu stání pro tyto účely využití</w:t>
      </w:r>
      <w:r w:rsidR="0003047D">
        <w:t>:</w:t>
      </w:r>
    </w:p>
    <w:p w14:paraId="636A8F54" w14:textId="7A8E8D4E" w:rsidR="009D1382" w:rsidRPr="00287616" w:rsidRDefault="0085264E">
      <w:pPr>
        <w:pStyle w:val="Odstavecseseznamem"/>
        <w:numPr>
          <w:ilvl w:val="0"/>
          <w:numId w:val="55"/>
        </w:numPr>
        <w:ind w:left="993"/>
      </w:pPr>
      <w:r w:rsidRPr="00287616">
        <w:t>bydlení – 200 %</w:t>
      </w:r>
    </w:p>
    <w:p w14:paraId="15F869B3" w14:textId="5B3462E6" w:rsidR="00E77364" w:rsidRPr="00FF5FBE" w:rsidRDefault="00287616">
      <w:pPr>
        <w:pStyle w:val="Odstavecseseznamem"/>
        <w:numPr>
          <w:ilvl w:val="0"/>
          <w:numId w:val="55"/>
        </w:numPr>
        <w:ind w:left="993"/>
      </w:pPr>
      <w:r w:rsidRPr="00287616">
        <w:t>obchod a služby – drobné provozovny a služby do 300 m</w:t>
      </w:r>
      <w:r w:rsidRPr="00287616">
        <w:rPr>
          <w:vertAlign w:val="superscript"/>
        </w:rPr>
        <w:t>2</w:t>
      </w:r>
      <w:r w:rsidRPr="00287616">
        <w:t xml:space="preserve"> prodejní plochy nebo plochy pro službu </w:t>
      </w:r>
      <w:r w:rsidR="0085264E" w:rsidRPr="00287616">
        <w:t>– 50</w:t>
      </w:r>
      <w:r w:rsidR="0085264E">
        <w:t>%</w:t>
      </w:r>
    </w:p>
    <w:p w14:paraId="62886E42" w14:textId="2237EC71" w:rsidR="00E77364" w:rsidRPr="00FF5FBE" w:rsidRDefault="00E77364" w:rsidP="00E77364">
      <w:pPr>
        <w:pStyle w:val="Nadpis4"/>
      </w:pPr>
      <w:r w:rsidRPr="00FF5FBE">
        <w:t>Veřejná hromadná doprava</w:t>
      </w:r>
    </w:p>
    <w:p w14:paraId="58B9C8DB" w14:textId="77777777" w:rsidR="005C75EA" w:rsidRPr="00FF5FBE" w:rsidRDefault="005C75EA">
      <w:pPr>
        <w:pStyle w:val="Odstavecseseznamem"/>
        <w:numPr>
          <w:ilvl w:val="0"/>
          <w:numId w:val="22"/>
        </w:numPr>
      </w:pPr>
      <w:r w:rsidRPr="00FF5FBE">
        <w:t>Je respektováno a stabilizováno zajištění veřejné hromadné dopravy osob železniční dopravou pravidelnými spoji osobními vlaky.</w:t>
      </w:r>
    </w:p>
    <w:p w14:paraId="567660D9" w14:textId="09429A32" w:rsidR="005C75EA" w:rsidRPr="00FF5FBE" w:rsidRDefault="005C75EA">
      <w:pPr>
        <w:pStyle w:val="Odstavecseseznamem"/>
        <w:numPr>
          <w:ilvl w:val="0"/>
          <w:numId w:val="22"/>
        </w:numPr>
      </w:pPr>
      <w:r w:rsidRPr="00FF5FBE">
        <w:t xml:space="preserve">Je respektováno a stabilizováno zajištění veřejné hromadné dopravy osob autobusovou dopravou linkovými autobusy. </w:t>
      </w:r>
    </w:p>
    <w:p w14:paraId="24D0B01C" w14:textId="4DC92E88" w:rsidR="00E77364" w:rsidRPr="00FF5FBE" w:rsidRDefault="00E77364" w:rsidP="00E77364">
      <w:pPr>
        <w:pStyle w:val="Nadpis4"/>
      </w:pPr>
      <w:r w:rsidRPr="00FF5FBE">
        <w:t>Drážní doprava</w:t>
      </w:r>
    </w:p>
    <w:p w14:paraId="3A0AF68E" w14:textId="406DFA56" w:rsidR="005C75EA" w:rsidRDefault="005C75EA">
      <w:pPr>
        <w:pStyle w:val="Odstavecseseznamem"/>
        <w:numPr>
          <w:ilvl w:val="0"/>
          <w:numId w:val="23"/>
        </w:numPr>
      </w:pPr>
      <w:r w:rsidRPr="00FF5FBE">
        <w:t xml:space="preserve">Je respektována a stabilizována trasa stávající železniční trati č. </w:t>
      </w:r>
      <w:r w:rsidR="00CC0DFD" w:rsidRPr="00FF5FBE">
        <w:t>310</w:t>
      </w:r>
      <w:r w:rsidRPr="00FF5FBE">
        <w:t xml:space="preserve"> včetně ochranného pásma zasahujícího do správního území obce.</w:t>
      </w:r>
    </w:p>
    <w:p w14:paraId="22789478" w14:textId="2AE86907" w:rsidR="00D7250A" w:rsidRPr="00FF5FBE" w:rsidRDefault="00D7250A">
      <w:pPr>
        <w:pStyle w:val="Odstavecseseznamem"/>
        <w:numPr>
          <w:ilvl w:val="0"/>
          <w:numId w:val="23"/>
        </w:numPr>
      </w:pPr>
      <w:r>
        <w:t>Záměr revitalizace železniční trati č. 310 Olomouc – Opava bude realizován ve stabilizovaných plochách dopravy drážní (DD) a dále v rozsahu ochranného pásma dráhy.</w:t>
      </w:r>
    </w:p>
    <w:p w14:paraId="2E19657F" w14:textId="38EA7331" w:rsidR="00E77364" w:rsidRPr="00FF5FBE" w:rsidRDefault="00E77364" w:rsidP="00E77364">
      <w:pPr>
        <w:pStyle w:val="Nadpis4"/>
      </w:pPr>
      <w:r w:rsidRPr="00FF5FBE">
        <w:t>Letecká doprava</w:t>
      </w:r>
    </w:p>
    <w:p w14:paraId="390C67C1" w14:textId="0839E064" w:rsidR="005C75EA" w:rsidRPr="00FF5FBE" w:rsidRDefault="00B77880">
      <w:pPr>
        <w:pStyle w:val="Odstavecseseznamem"/>
        <w:numPr>
          <w:ilvl w:val="0"/>
          <w:numId w:val="24"/>
        </w:numPr>
      </w:pPr>
      <w:r>
        <w:t>Podmínky v</w:t>
      </w:r>
      <w:r w:rsidR="00FF76BE" w:rsidRPr="00FF5FBE">
        <w:t>zdušn</w:t>
      </w:r>
      <w:r>
        <w:t>ého</w:t>
      </w:r>
      <w:r w:rsidR="00FF76BE" w:rsidRPr="00FF5FBE">
        <w:t xml:space="preserve"> prostor</w:t>
      </w:r>
      <w:r>
        <w:t>u</w:t>
      </w:r>
      <w:r w:rsidR="00FF76BE" w:rsidRPr="00FF5FBE">
        <w:t xml:space="preserve"> LK TSA24 Litovel </w:t>
      </w:r>
      <w:r>
        <w:t>jsou respektovány.</w:t>
      </w:r>
    </w:p>
    <w:p w14:paraId="61808416" w14:textId="037B6F2B" w:rsidR="00FF76BE" w:rsidRPr="00FF5FBE" w:rsidRDefault="009F3EE1">
      <w:pPr>
        <w:pStyle w:val="Odstavecseseznamem"/>
        <w:numPr>
          <w:ilvl w:val="0"/>
          <w:numId w:val="24"/>
        </w:numPr>
      </w:pPr>
      <w:r>
        <w:t>Podmínky v</w:t>
      </w:r>
      <w:r w:rsidRPr="00FF5FBE">
        <w:t>zdušn</w:t>
      </w:r>
      <w:r>
        <w:t>ého</w:t>
      </w:r>
      <w:r w:rsidRPr="00FF5FBE">
        <w:t xml:space="preserve"> prostor</w:t>
      </w:r>
      <w:r>
        <w:t>u</w:t>
      </w:r>
      <w:r w:rsidR="00FF76BE" w:rsidRPr="00FF5FBE">
        <w:t xml:space="preserve"> LK TSA3 Libavá </w:t>
      </w:r>
      <w:r>
        <w:t>jsou respektovány.</w:t>
      </w:r>
    </w:p>
    <w:p w14:paraId="4491D88D" w14:textId="0548B546" w:rsidR="00E77364" w:rsidRPr="00FF5FBE" w:rsidRDefault="00E77364" w:rsidP="00E77364">
      <w:pPr>
        <w:pStyle w:val="Nadpis4"/>
      </w:pPr>
      <w:r w:rsidRPr="00FF5FBE">
        <w:lastRenderedPageBreak/>
        <w:t>Cyklistická doprava</w:t>
      </w:r>
    </w:p>
    <w:p w14:paraId="515EE6E4" w14:textId="48E3F4A0" w:rsidR="00E77364" w:rsidRPr="00FF5FBE" w:rsidRDefault="005C75EA">
      <w:pPr>
        <w:pStyle w:val="Odstavecseseznamem"/>
        <w:numPr>
          <w:ilvl w:val="0"/>
          <w:numId w:val="19"/>
        </w:numPr>
      </w:pPr>
      <w:r w:rsidRPr="00FF5FBE">
        <w:t>Stávající cyklotrasy</w:t>
      </w:r>
      <w:r w:rsidR="00CC0DFD" w:rsidRPr="00FF5FBE">
        <w:t xml:space="preserve"> 6009, 6030, 6108 a MTB Brody </w:t>
      </w:r>
      <w:r w:rsidRPr="00FF5FBE">
        <w:t>jsou stabilizovány jako součást veřejných prostranství nebo jako součást cestní sítě v krajině.</w:t>
      </w:r>
    </w:p>
    <w:p w14:paraId="374A5CEA" w14:textId="685C2289" w:rsidR="005C75EA" w:rsidRPr="00FF5FBE" w:rsidRDefault="005C75EA">
      <w:pPr>
        <w:pStyle w:val="Odstavecseseznamem"/>
        <w:numPr>
          <w:ilvl w:val="0"/>
          <w:numId w:val="19"/>
        </w:numPr>
      </w:pPr>
      <w:r w:rsidRPr="00FF5FBE">
        <w:t>Jsou stanovena tato opatření cyklistické dopravy:</w:t>
      </w:r>
    </w:p>
    <w:p w14:paraId="2F3AC8D2" w14:textId="061042DF" w:rsidR="005C75EA" w:rsidRPr="00ED44A4" w:rsidRDefault="005C75EA">
      <w:pPr>
        <w:pStyle w:val="Odstavecseseznamem"/>
        <w:numPr>
          <w:ilvl w:val="0"/>
          <w:numId w:val="55"/>
        </w:numPr>
        <w:ind w:left="993"/>
      </w:pPr>
      <w:r w:rsidRPr="00ED44A4">
        <w:t>cestní síť v krajině – trasa páteřní cyklo a pěší stezky</w:t>
      </w:r>
      <w:r w:rsidR="009F3EE1" w:rsidRPr="00ED44A4">
        <w:t xml:space="preserve"> min. šířky 3 m</w:t>
      </w:r>
      <w:r w:rsidR="003C5EAF">
        <w:t>.</w:t>
      </w:r>
    </w:p>
    <w:p w14:paraId="6BF5AD0B" w14:textId="1ED74C2B" w:rsidR="00E77364" w:rsidRPr="00FF5FBE" w:rsidRDefault="00E77364" w:rsidP="00E77364">
      <w:pPr>
        <w:pStyle w:val="Nadpis4"/>
      </w:pPr>
      <w:r w:rsidRPr="00FF5FBE">
        <w:t>Pěší doprava</w:t>
      </w:r>
    </w:p>
    <w:p w14:paraId="20A95844" w14:textId="4B3763A2" w:rsidR="00E77364" w:rsidRPr="00FF5FBE" w:rsidRDefault="00E77364">
      <w:pPr>
        <w:pStyle w:val="Odstavecseseznamem"/>
        <w:numPr>
          <w:ilvl w:val="0"/>
          <w:numId w:val="20"/>
        </w:numPr>
      </w:pPr>
      <w:r w:rsidRPr="00FF5FBE">
        <w:t xml:space="preserve">Chodníky a stezky pro chodce budou budovány jako </w:t>
      </w:r>
      <w:r w:rsidR="009F3EE1" w:rsidRPr="00FF5FBE">
        <w:t>součást</w:t>
      </w:r>
      <w:r w:rsidRPr="00FF5FBE">
        <w:t xml:space="preserve"> ploch veřejných prostranství společně s vozovkami silnic II., III. třídy a místních obslužných komunikací funkční skupiny C, jako součást cestní sítě v krajině a v dalších plochách s rozdílným způsobem využití.</w:t>
      </w:r>
    </w:p>
    <w:p w14:paraId="2D9A395F" w14:textId="0615DEC8" w:rsidR="00E77364" w:rsidRPr="00FF5FBE" w:rsidRDefault="00E77364">
      <w:pPr>
        <w:pStyle w:val="Odstavecseseznamem"/>
        <w:numPr>
          <w:ilvl w:val="0"/>
          <w:numId w:val="20"/>
        </w:numPr>
      </w:pPr>
      <w:r w:rsidRPr="00FF5FBE">
        <w:t xml:space="preserve">Budou respektovány stávající </w:t>
      </w:r>
      <w:r w:rsidR="00284B3F" w:rsidRPr="00FF5FBE">
        <w:t xml:space="preserve">turistické a </w:t>
      </w:r>
      <w:r w:rsidRPr="00FF5FBE">
        <w:t>naučné stezky, zejména</w:t>
      </w:r>
      <w:r w:rsidR="00284B3F" w:rsidRPr="00FF5FBE">
        <w:t xml:space="preserve"> „NS Hrubá Voda – voda živá“</w:t>
      </w:r>
      <w:r w:rsidR="00222919" w:rsidRPr="00FF5FBE">
        <w:t xml:space="preserve">, „NS skřítka </w:t>
      </w:r>
      <w:proofErr w:type="spellStart"/>
      <w:r w:rsidR="00222919" w:rsidRPr="00FF5FBE">
        <w:t>Hrubíka</w:t>
      </w:r>
      <w:proofErr w:type="spellEnd"/>
      <w:r w:rsidR="00222919" w:rsidRPr="00FF5FBE">
        <w:t>“</w:t>
      </w:r>
      <w:r w:rsidR="00284B3F" w:rsidRPr="00FF5FBE">
        <w:t xml:space="preserve"> a „NS Údolím Bystřice“</w:t>
      </w:r>
    </w:p>
    <w:p w14:paraId="6FEEE47E" w14:textId="3CFD2D5C" w:rsidR="00E77364" w:rsidRPr="00FF5FBE" w:rsidRDefault="00E77364">
      <w:pPr>
        <w:pStyle w:val="Odstavecseseznamem"/>
        <w:numPr>
          <w:ilvl w:val="0"/>
          <w:numId w:val="20"/>
        </w:numPr>
      </w:pPr>
      <w:r w:rsidRPr="00FF5FBE">
        <w:t>Jsou stanovena tato opatření pěší dopravy:</w:t>
      </w:r>
    </w:p>
    <w:p w14:paraId="6E093FFB" w14:textId="633F14DD" w:rsidR="00E77364" w:rsidRDefault="00E77364">
      <w:pPr>
        <w:pStyle w:val="Odstavecseseznamem"/>
        <w:numPr>
          <w:ilvl w:val="0"/>
          <w:numId w:val="55"/>
        </w:numPr>
        <w:ind w:left="993"/>
      </w:pPr>
      <w:r w:rsidRPr="00ED44A4">
        <w:t>cestní síť v krajině– trasa páteřní cyklo a pěší stezky</w:t>
      </w:r>
      <w:r w:rsidR="009F3EE1" w:rsidRPr="00ED44A4">
        <w:t xml:space="preserve"> min. šířky 3 m</w:t>
      </w:r>
      <w:r w:rsidR="003C5EAF">
        <w:t>,</w:t>
      </w:r>
    </w:p>
    <w:p w14:paraId="16EB26D9" w14:textId="1CE6F483" w:rsidR="00E45FCB" w:rsidRPr="00ED44A4" w:rsidRDefault="00E45FCB">
      <w:pPr>
        <w:pStyle w:val="Odstavecseseznamem"/>
        <w:numPr>
          <w:ilvl w:val="0"/>
          <w:numId w:val="55"/>
        </w:numPr>
        <w:ind w:left="993"/>
      </w:pPr>
      <w:r>
        <w:t>posilovat pěší prostupnost podél Bystřice a jejích přítoků</w:t>
      </w:r>
      <w:r w:rsidR="003C5EAF">
        <w:t>.</w:t>
      </w:r>
    </w:p>
    <w:p w14:paraId="140E6425" w14:textId="4D54DA6E" w:rsidR="00E77364" w:rsidRPr="00FF5FBE" w:rsidRDefault="00E77364" w:rsidP="00E77364">
      <w:pPr>
        <w:pStyle w:val="Nadpis4"/>
      </w:pPr>
      <w:r w:rsidRPr="00FF5FBE">
        <w:t>Hipostezky</w:t>
      </w:r>
    </w:p>
    <w:p w14:paraId="4B4C90CA" w14:textId="28530D7D" w:rsidR="00E77364" w:rsidRPr="00FF5FBE" w:rsidRDefault="000E64C7">
      <w:pPr>
        <w:pStyle w:val="Odstavecseseznamem"/>
        <w:numPr>
          <w:ilvl w:val="0"/>
          <w:numId w:val="18"/>
        </w:numPr>
      </w:pPr>
      <w:r w:rsidRPr="00FF5FBE">
        <w:t xml:space="preserve">Hipostezky je možné vést </w:t>
      </w:r>
      <w:r w:rsidR="00F17BF0">
        <w:t>podél</w:t>
      </w:r>
      <w:r w:rsidRPr="00FF5FBE">
        <w:t xml:space="preserve"> veřejných účelových komunikacích mimo zastavěné území obce</w:t>
      </w:r>
      <w:r w:rsidR="00F17BF0">
        <w:t xml:space="preserve"> a cestní sítě v krajině</w:t>
      </w:r>
      <w:r w:rsidRPr="00FF5FBE">
        <w:t>.</w:t>
      </w:r>
    </w:p>
    <w:p w14:paraId="2F5C5FEA" w14:textId="5DE383F6" w:rsidR="00E77364" w:rsidRPr="00FF5FBE" w:rsidRDefault="00E77364" w:rsidP="00E77364">
      <w:pPr>
        <w:pStyle w:val="Nadpis4"/>
      </w:pPr>
      <w:r w:rsidRPr="00FF5FBE">
        <w:t>Zemědělská a lesní doprava</w:t>
      </w:r>
    </w:p>
    <w:p w14:paraId="7C4A4CC7" w14:textId="2D4B0D97" w:rsidR="00E77364" w:rsidRPr="00FF5FBE" w:rsidRDefault="00E77364">
      <w:pPr>
        <w:pStyle w:val="Odstavecseseznamem"/>
        <w:numPr>
          <w:ilvl w:val="0"/>
          <w:numId w:val="26"/>
        </w:numPr>
      </w:pPr>
      <w:r w:rsidRPr="00FF5FBE">
        <w:t>Zemědělská a lesní doprava bude přednostně realizována na účelových komunikacích a pouze v nezbytném rozsahu na místních komunikacích</w:t>
      </w:r>
      <w:r w:rsidR="00A4206D">
        <w:t>.</w:t>
      </w:r>
    </w:p>
    <w:p w14:paraId="67D14036" w14:textId="72F91F10" w:rsidR="00222919" w:rsidRPr="00FF5FBE" w:rsidRDefault="00222919" w:rsidP="00222919">
      <w:pPr>
        <w:pStyle w:val="Nadpis4"/>
      </w:pPr>
      <w:r w:rsidRPr="00FF5FBE">
        <w:t>Rekreační doprava</w:t>
      </w:r>
    </w:p>
    <w:p w14:paraId="5A298E44" w14:textId="0F8D37FE" w:rsidR="00222919" w:rsidRPr="00FF5FBE" w:rsidRDefault="00222919">
      <w:pPr>
        <w:pStyle w:val="Odstavecseseznamem"/>
        <w:numPr>
          <w:ilvl w:val="0"/>
          <w:numId w:val="42"/>
        </w:numPr>
      </w:pPr>
      <w:r w:rsidRPr="00FF5FBE">
        <w:t xml:space="preserve">Lyžařské vleky a bobová dráha jsou </w:t>
      </w:r>
      <w:r w:rsidR="00EE570D">
        <w:t xml:space="preserve">územně </w:t>
      </w:r>
      <w:r w:rsidRPr="00FF5FBE">
        <w:t>stabilizovány v </w:t>
      </w:r>
      <w:r w:rsidR="009F3EE1" w:rsidRPr="00FF5FBE">
        <w:t>rámci</w:t>
      </w:r>
      <w:r w:rsidRPr="00FF5FBE">
        <w:t xml:space="preserve"> </w:t>
      </w:r>
      <w:r w:rsidR="00EE570D">
        <w:t xml:space="preserve">stabilizovaných </w:t>
      </w:r>
      <w:r w:rsidRPr="00FF5FBE">
        <w:t>ploch rekreace jiné (RX).</w:t>
      </w:r>
    </w:p>
    <w:p w14:paraId="34A3DB26" w14:textId="68E7D2F7" w:rsidR="00222919" w:rsidRDefault="00222919">
      <w:pPr>
        <w:pStyle w:val="Odstavecseseznamem"/>
        <w:numPr>
          <w:ilvl w:val="0"/>
          <w:numId w:val="42"/>
        </w:numPr>
      </w:pPr>
      <w:r w:rsidRPr="00FF5FBE">
        <w:t xml:space="preserve">Lyžařské vleky </w:t>
      </w:r>
      <w:r w:rsidR="00EE570D">
        <w:t>je přípustné</w:t>
      </w:r>
      <w:r w:rsidRPr="00FF5FBE">
        <w:t xml:space="preserve"> </w:t>
      </w:r>
      <w:r w:rsidR="00EE570D">
        <w:t xml:space="preserve">územně </w:t>
      </w:r>
      <w:r w:rsidRPr="00FF5FBE">
        <w:t xml:space="preserve">rozvíjet v rámci </w:t>
      </w:r>
      <w:r w:rsidR="00EE570D">
        <w:t xml:space="preserve">návrhových </w:t>
      </w:r>
      <w:r w:rsidRPr="00FF5FBE">
        <w:t>ploch rekreace jiné (RX) a v souladu s podmínkami prostorového uspořádání lokality.</w:t>
      </w:r>
    </w:p>
    <w:p w14:paraId="792099D5" w14:textId="77777777" w:rsidR="00BD7DE6" w:rsidRDefault="00BD7DE6" w:rsidP="00884019">
      <w:pPr>
        <w:pStyle w:val="Odstavecseseznamem"/>
      </w:pPr>
    </w:p>
    <w:p w14:paraId="7BFE3506" w14:textId="0025EF71" w:rsidR="00C43BA1" w:rsidRPr="00FF5FBE" w:rsidRDefault="00C43BA1" w:rsidP="00C43BA1">
      <w:pPr>
        <w:pStyle w:val="Nadpis3"/>
      </w:pPr>
      <w:r w:rsidRPr="00FF5FBE">
        <w:t>Technická infrastruktura</w:t>
      </w:r>
    </w:p>
    <w:p w14:paraId="4A5F7A9F" w14:textId="16EB593C" w:rsidR="00CF4C23" w:rsidRPr="00FF5FBE" w:rsidRDefault="00CF4C23">
      <w:pPr>
        <w:pStyle w:val="Odstavecseseznamem"/>
        <w:numPr>
          <w:ilvl w:val="0"/>
          <w:numId w:val="30"/>
        </w:numPr>
      </w:pPr>
      <w:r w:rsidRPr="00FF5FBE">
        <w:t xml:space="preserve">Stavby a opatření technické infrastruktury jsou navrženy jako plochy s rozdílným způsobem využití technické infrastruktury </w:t>
      </w:r>
      <w:r w:rsidR="009F3EE1" w:rsidRPr="00FF5FBE">
        <w:t>všeobecné</w:t>
      </w:r>
      <w:r w:rsidRPr="00FF5FBE">
        <w:t xml:space="preserve"> (TU), v míře nezbytné pro zajištění využívání ploch jako součást ostatních ploch s rozdílným způsobem využití a jako koridory nad plochami s rozdílným způsobem využití.</w:t>
      </w:r>
    </w:p>
    <w:p w14:paraId="62CA9122" w14:textId="01FF7FEF" w:rsidR="00CF4C23" w:rsidRPr="00FF5FBE" w:rsidRDefault="00CF4C23">
      <w:pPr>
        <w:pStyle w:val="Odstavecseseznamem"/>
        <w:numPr>
          <w:ilvl w:val="0"/>
          <w:numId w:val="30"/>
        </w:numPr>
      </w:pPr>
      <w:r w:rsidRPr="00FF5FBE">
        <w:t xml:space="preserve">V koridorech technické infrastruktury jsou přípustné </w:t>
      </w:r>
      <w:r w:rsidR="009F3EE1" w:rsidRPr="00FF5FBE">
        <w:t>stavby</w:t>
      </w:r>
      <w:r w:rsidRPr="00FF5FBE">
        <w:t xml:space="preserve"> a opatření technické infrastruktury dle</w:t>
      </w:r>
      <w:r w:rsidR="009F3EE1">
        <w:t> </w:t>
      </w:r>
      <w:r w:rsidRPr="00FF5FBE">
        <w:t xml:space="preserve">specifikace uvedené u konkrétního koridoru. Nepřípustné jsou činnosti, </w:t>
      </w:r>
      <w:r w:rsidR="009F3EE1" w:rsidRPr="00FF5FBE">
        <w:t>zařízení</w:t>
      </w:r>
      <w:r w:rsidRPr="00FF5FBE">
        <w:t xml:space="preserve"> a stavby, které snižují využitelnost koridoru pro stanovený účel využití.</w:t>
      </w:r>
    </w:p>
    <w:p w14:paraId="31179075" w14:textId="64CCA005" w:rsidR="005C75EA" w:rsidRPr="00FF5FBE" w:rsidRDefault="005C75EA" w:rsidP="005C75EA">
      <w:pPr>
        <w:pStyle w:val="Nadpis4"/>
      </w:pPr>
      <w:r w:rsidRPr="00FF5FBE">
        <w:t>Vodní režim</w:t>
      </w:r>
    </w:p>
    <w:p w14:paraId="512250A1" w14:textId="1FA4F7DD" w:rsidR="00CF4C23" w:rsidRPr="00FF5FBE" w:rsidRDefault="00CF4C23">
      <w:pPr>
        <w:pStyle w:val="Odstavecseseznamem"/>
        <w:numPr>
          <w:ilvl w:val="0"/>
          <w:numId w:val="33"/>
        </w:numPr>
      </w:pPr>
      <w:r w:rsidRPr="00FF5FBE">
        <w:t>Vodní tok Bystřice</w:t>
      </w:r>
      <w:r w:rsidR="00E52BED" w:rsidRPr="00FF5FBE">
        <w:t xml:space="preserve"> a jeho přítoky </w:t>
      </w:r>
      <w:r w:rsidRPr="00FF5FBE">
        <w:t>jsou stabilizovány v rámci ploch vodních a vodohospodářských všeobecných (WU)</w:t>
      </w:r>
      <w:r w:rsidR="003B4114">
        <w:t xml:space="preserve">, vodní toky nebudou zatrubňovány a jejich koryta budou řešena přednostně přírodě blízkým způsobem, </w:t>
      </w:r>
      <w:r w:rsidR="00BA0896">
        <w:t>zpevněné úseky</w:t>
      </w:r>
      <w:r w:rsidR="0038393C">
        <w:t xml:space="preserve"> koryt a břehů</w:t>
      </w:r>
      <w:r w:rsidR="003B4114">
        <w:t xml:space="preserve"> bud</w:t>
      </w:r>
      <w:r w:rsidR="00BA0896">
        <w:t>ou</w:t>
      </w:r>
      <w:r w:rsidR="003B4114">
        <w:t xml:space="preserve"> řešen</w:t>
      </w:r>
      <w:r w:rsidR="00EA7246">
        <w:t>y</w:t>
      </w:r>
      <w:r w:rsidR="003B4114">
        <w:t xml:space="preserve"> s důrazem na citlivé krajinářské řešení</w:t>
      </w:r>
      <w:r w:rsidRPr="00FF5FBE">
        <w:t>.</w:t>
      </w:r>
    </w:p>
    <w:p w14:paraId="1923D6E1" w14:textId="5CAF6911" w:rsidR="00CF4C23" w:rsidRPr="00FF5FBE" w:rsidRDefault="00CF4C23">
      <w:pPr>
        <w:pStyle w:val="Odstavecseseznamem"/>
        <w:numPr>
          <w:ilvl w:val="0"/>
          <w:numId w:val="33"/>
        </w:numPr>
      </w:pPr>
      <w:r w:rsidRPr="00FF5FBE">
        <w:t>Je respektováno záplavové území Q100 řeky Bystřice, včetně aktivní zóny.</w:t>
      </w:r>
    </w:p>
    <w:p w14:paraId="505EA371" w14:textId="01EF4CF8" w:rsidR="009011E9" w:rsidRPr="00FF5FBE" w:rsidRDefault="00940FB5">
      <w:pPr>
        <w:pStyle w:val="Odstavecseseznamem"/>
        <w:numPr>
          <w:ilvl w:val="0"/>
          <w:numId w:val="33"/>
        </w:numPr>
      </w:pPr>
      <w:r>
        <w:t>Limitem využití návrhových</w:t>
      </w:r>
      <w:r w:rsidR="009011E9" w:rsidRPr="00FF5FBE">
        <w:t xml:space="preserve"> ploch </w:t>
      </w:r>
      <w:r>
        <w:t>je</w:t>
      </w:r>
      <w:r w:rsidR="009011E9" w:rsidRPr="00FF5FBE">
        <w:t xml:space="preserve"> záplavové území Q100, včetně aktivní zóny.</w:t>
      </w:r>
    </w:p>
    <w:p w14:paraId="1361F60B" w14:textId="1FE4BC1F" w:rsidR="005C75EA" w:rsidRPr="00FF5FBE" w:rsidRDefault="005C75EA" w:rsidP="005C75EA">
      <w:pPr>
        <w:pStyle w:val="Nadpis4"/>
      </w:pPr>
      <w:r w:rsidRPr="00FF5FBE">
        <w:t>Zásobování vodou</w:t>
      </w:r>
    </w:p>
    <w:p w14:paraId="142CF78D" w14:textId="77777777" w:rsidR="00D90339" w:rsidRPr="00FF5FBE" w:rsidRDefault="00D90339">
      <w:pPr>
        <w:pStyle w:val="Odstavecseseznamem"/>
        <w:numPr>
          <w:ilvl w:val="0"/>
          <w:numId w:val="31"/>
        </w:numPr>
      </w:pPr>
      <w:r w:rsidRPr="00FF5FBE">
        <w:t>Stávající vodovodní síť obce je stabilizovaná.</w:t>
      </w:r>
    </w:p>
    <w:p w14:paraId="28BFB092" w14:textId="1C73D5C0" w:rsidR="00895524" w:rsidRDefault="00D90339" w:rsidP="00CF3034">
      <w:pPr>
        <w:pStyle w:val="Odstavecseseznamem"/>
        <w:numPr>
          <w:ilvl w:val="0"/>
          <w:numId w:val="31"/>
        </w:numPr>
      </w:pPr>
      <w:r w:rsidRPr="00FF5FBE">
        <w:t xml:space="preserve">Zastavitelné plochy budou napojeny </w:t>
      </w:r>
      <w:r w:rsidR="00860266">
        <w:t xml:space="preserve">na vodovodní síť </w:t>
      </w:r>
      <w:r w:rsidR="009F3EE1" w:rsidRPr="00FF5FBE">
        <w:t>prodloužení</w:t>
      </w:r>
      <w:r w:rsidR="00860266">
        <w:t>m</w:t>
      </w:r>
      <w:r w:rsidRPr="00FF5FBE">
        <w:t xml:space="preserve"> stávajících vodovodních řadů.</w:t>
      </w:r>
      <w:r w:rsidR="00293A70">
        <w:t xml:space="preserve"> </w:t>
      </w:r>
      <w:r w:rsidRPr="00FF5FBE">
        <w:t>Nové vodovodní řady budou ukládány v rámci veřejných prostranství a pokud možno zokruhovány.</w:t>
      </w:r>
    </w:p>
    <w:p w14:paraId="75C12737" w14:textId="6A6C2987" w:rsidR="00895524" w:rsidRPr="00FF5FBE" w:rsidRDefault="00895524" w:rsidP="00895524">
      <w:pPr>
        <w:pStyle w:val="Odstavecseseznamem"/>
        <w:numPr>
          <w:ilvl w:val="0"/>
          <w:numId w:val="31"/>
        </w:numPr>
      </w:pPr>
      <w:r>
        <w:t>Systém zásobování obce požární vodou je stabilizován.</w:t>
      </w:r>
    </w:p>
    <w:p w14:paraId="41F86EF2" w14:textId="5B0D941A" w:rsidR="005C75EA" w:rsidRPr="00FF5FBE" w:rsidRDefault="005C75EA" w:rsidP="005C75EA">
      <w:pPr>
        <w:pStyle w:val="Nadpis4"/>
      </w:pPr>
      <w:r w:rsidRPr="00FF5FBE">
        <w:t>Odvádění splaškových a dešťových vod</w:t>
      </w:r>
    </w:p>
    <w:p w14:paraId="26A8E6C5" w14:textId="7C5CA9A9" w:rsidR="00DB78D4" w:rsidRPr="00FF5FBE" w:rsidRDefault="00DB78D4" w:rsidP="0075763C">
      <w:pPr>
        <w:pStyle w:val="Odstavecseseznamem"/>
        <w:numPr>
          <w:ilvl w:val="0"/>
          <w:numId w:val="32"/>
        </w:numPr>
      </w:pPr>
      <w:r w:rsidRPr="00FF5FBE">
        <w:t>Stávající systém splaškové a dešťové kanalizační sítě je stabilizován.</w:t>
      </w:r>
      <w:r w:rsidR="00323E21">
        <w:t xml:space="preserve"> </w:t>
      </w:r>
      <w:r w:rsidRPr="00FF5FBE">
        <w:t xml:space="preserve">Stávající jednotná kanalizace bude </w:t>
      </w:r>
      <w:r w:rsidR="00F14608">
        <w:t>při</w:t>
      </w:r>
      <w:r w:rsidR="00323E21">
        <w:t> </w:t>
      </w:r>
      <w:r w:rsidR="00F14608">
        <w:t xml:space="preserve">změnách </w:t>
      </w:r>
      <w:r w:rsidR="00B45F77">
        <w:t>upravena</w:t>
      </w:r>
      <w:r w:rsidRPr="00FF5FBE">
        <w:t xml:space="preserve"> na oddílnou kanalizaci</w:t>
      </w:r>
      <w:r w:rsidR="009F3EE1">
        <w:t>.</w:t>
      </w:r>
    </w:p>
    <w:p w14:paraId="15F37987" w14:textId="65E9709E" w:rsidR="00DB78D4" w:rsidRPr="00FF5FBE" w:rsidRDefault="00DB78D4">
      <w:pPr>
        <w:pStyle w:val="Odstavecseseznamem"/>
        <w:numPr>
          <w:ilvl w:val="0"/>
          <w:numId w:val="32"/>
        </w:numPr>
      </w:pPr>
      <w:r w:rsidRPr="00FF5FBE">
        <w:lastRenderedPageBreak/>
        <w:t>Srážkové vody budou vsakovány přednostně na pozemku vlastníka. Pokud vsakování nedovolí geologické poměry, budou realizovány akumulační dešťové zdrže s regulovaným o</w:t>
      </w:r>
      <w:r w:rsidR="000B6F72">
        <w:t>dtokem</w:t>
      </w:r>
      <w:r w:rsidRPr="00FF5FBE">
        <w:t xml:space="preserve"> do navrhované dešťové kanalizace.</w:t>
      </w:r>
      <w:r w:rsidR="003A549D">
        <w:t xml:space="preserve"> Při odvodnění veřejných prostranství budou uplatňovány přírodě blízké způsoby hospodaření s dešťovou vodou. </w:t>
      </w:r>
    </w:p>
    <w:p w14:paraId="1C24D9B1" w14:textId="1A8AB908" w:rsidR="00CF4C23" w:rsidRPr="00FF5FBE" w:rsidRDefault="00DB78D4">
      <w:pPr>
        <w:pStyle w:val="Odstavecseseznamem"/>
        <w:numPr>
          <w:ilvl w:val="0"/>
          <w:numId w:val="32"/>
        </w:numPr>
      </w:pPr>
      <w:r w:rsidRPr="00FF5FBE">
        <w:t>Zastavitelné plochy budou napojeny na stávající kanalizační síť</w:t>
      </w:r>
      <w:r w:rsidR="00E369FF">
        <w:t>, nová kanalizace v rámci návrhových ploch bude řešena jako oddílná s regulovaným odtokem do stávající jednotné kanalizace</w:t>
      </w:r>
      <w:r w:rsidR="00DF7E7B">
        <w:t xml:space="preserve"> nebo do recipientu</w:t>
      </w:r>
      <w:r w:rsidRPr="00FF5FBE">
        <w:t>.</w:t>
      </w:r>
      <w:r w:rsidR="00CF4C23" w:rsidRPr="00FF5FBE">
        <w:t xml:space="preserve"> </w:t>
      </w:r>
    </w:p>
    <w:p w14:paraId="45F353E4" w14:textId="3112CC1B" w:rsidR="00E52BED" w:rsidRPr="00FF5FBE" w:rsidRDefault="00E52BED">
      <w:pPr>
        <w:pStyle w:val="Odstavecseseznamem"/>
        <w:numPr>
          <w:ilvl w:val="0"/>
          <w:numId w:val="32"/>
        </w:numPr>
      </w:pPr>
      <w:r w:rsidRPr="00FF5FBE">
        <w:t>Jsou stanoveny tyto koridory nad plochami s rozdílným způsobem využití pro technickou infrastrukturu:</w:t>
      </w:r>
    </w:p>
    <w:p w14:paraId="32F79CB0" w14:textId="6EE0040F" w:rsidR="00CF4C23" w:rsidRPr="00FF5FBE" w:rsidRDefault="00E52BED">
      <w:pPr>
        <w:pStyle w:val="Odstavecseseznamem"/>
        <w:numPr>
          <w:ilvl w:val="0"/>
          <w:numId w:val="55"/>
        </w:numPr>
        <w:ind w:left="993"/>
      </w:pPr>
      <w:r w:rsidRPr="00FF5FBE">
        <w:t xml:space="preserve">CNU.TI01 – vodohospodářské </w:t>
      </w:r>
      <w:r w:rsidR="000763A6" w:rsidRPr="00FF5FBE">
        <w:t>opatření</w:t>
      </w:r>
      <w:r w:rsidR="000763A6">
        <w:t xml:space="preserve"> – retenční</w:t>
      </w:r>
      <w:r w:rsidR="009F3EE1" w:rsidRPr="00BD7DE6">
        <w:t xml:space="preserve"> a protierozní opatření</w:t>
      </w:r>
    </w:p>
    <w:p w14:paraId="717220BD" w14:textId="3D6B0A97" w:rsidR="00C75136" w:rsidRDefault="00C75136">
      <w:pPr>
        <w:pStyle w:val="Odstavecseseznamem"/>
        <w:numPr>
          <w:ilvl w:val="0"/>
          <w:numId w:val="55"/>
        </w:numPr>
        <w:ind w:left="993"/>
      </w:pPr>
      <w:r w:rsidRPr="00FF5FBE">
        <w:t xml:space="preserve">CNU.TI02 – vodohospodářské </w:t>
      </w:r>
      <w:r w:rsidR="000763A6" w:rsidRPr="00FF5FBE">
        <w:t>opatření</w:t>
      </w:r>
      <w:r w:rsidR="000763A6">
        <w:t xml:space="preserve"> – retenční</w:t>
      </w:r>
      <w:r w:rsidR="009F3EE1" w:rsidRPr="00BD7DE6">
        <w:t xml:space="preserve"> opatření</w:t>
      </w:r>
    </w:p>
    <w:p w14:paraId="47E6015B" w14:textId="73758570" w:rsidR="00BD7DE6" w:rsidRDefault="00BD7DE6">
      <w:pPr>
        <w:pStyle w:val="Odstavecseseznamem"/>
        <w:numPr>
          <w:ilvl w:val="0"/>
          <w:numId w:val="32"/>
        </w:numPr>
      </w:pPr>
      <w:r>
        <w:t xml:space="preserve">Jsou stanovena tato opatření </w:t>
      </w:r>
      <w:r w:rsidR="0044587D">
        <w:t>odvádění splaškových vod</w:t>
      </w:r>
      <w:r>
        <w:t>:</w:t>
      </w:r>
    </w:p>
    <w:p w14:paraId="22A50BE8" w14:textId="31C5FEB8" w:rsidR="00BD7DE6" w:rsidRDefault="00BD7DE6">
      <w:pPr>
        <w:pStyle w:val="Odstavecseseznamem"/>
        <w:numPr>
          <w:ilvl w:val="0"/>
          <w:numId w:val="55"/>
        </w:numPr>
        <w:ind w:left="993"/>
      </w:pPr>
      <w:r>
        <w:t>ČOV Hlubočky – plocha pro zkapacitnění ČOV (T.01-10),</w:t>
      </w:r>
    </w:p>
    <w:p w14:paraId="11163C74" w14:textId="2437A29B" w:rsidR="00BD7DE6" w:rsidRDefault="00BD7DE6">
      <w:pPr>
        <w:pStyle w:val="Odstavecseseznamem"/>
        <w:numPr>
          <w:ilvl w:val="0"/>
          <w:numId w:val="55"/>
        </w:numPr>
        <w:ind w:left="993"/>
      </w:pPr>
      <w:r>
        <w:t>ČOV Posluchov – plocha pro realizaci nové ČOV, případně ČSOV s přečerpáváním do kanalizační sítě (Z.04-10),</w:t>
      </w:r>
    </w:p>
    <w:p w14:paraId="49A22235" w14:textId="259ACF4E" w:rsidR="00BD7DE6" w:rsidRDefault="00BD7DE6">
      <w:pPr>
        <w:pStyle w:val="Odstavecseseznamem"/>
        <w:numPr>
          <w:ilvl w:val="0"/>
          <w:numId w:val="55"/>
        </w:numPr>
        <w:ind w:left="993"/>
      </w:pPr>
      <w:r>
        <w:t>ČOV Hrubá Voda – plocha pro realizaci nové ČOV, případně ČSOV s přečerpáváním do kanalizační sítě (Z.09-11),</w:t>
      </w:r>
    </w:p>
    <w:p w14:paraId="451FABB2" w14:textId="2ABCD350" w:rsidR="00BD7DE6" w:rsidRPr="00FF5FBE" w:rsidRDefault="00BD7DE6">
      <w:pPr>
        <w:pStyle w:val="Odstavecseseznamem"/>
        <w:numPr>
          <w:ilvl w:val="0"/>
          <w:numId w:val="55"/>
        </w:numPr>
        <w:ind w:left="993"/>
      </w:pPr>
      <w:r>
        <w:t>ČOV Hrubá Voda, rekreační areál – plocha pro realizaci nové ČOV (Z.10-10).</w:t>
      </w:r>
    </w:p>
    <w:p w14:paraId="5E0A88B9" w14:textId="0EF2FCA2" w:rsidR="005C75EA" w:rsidRPr="00FF5FBE" w:rsidRDefault="005C75EA" w:rsidP="005C75EA">
      <w:pPr>
        <w:pStyle w:val="Nadpis4"/>
      </w:pPr>
      <w:r w:rsidRPr="00FF5FBE">
        <w:t>Zásobování plynem</w:t>
      </w:r>
    </w:p>
    <w:p w14:paraId="1AD27DA3" w14:textId="00477401" w:rsidR="00E603A5" w:rsidRPr="00FF5FBE" w:rsidRDefault="00E603A5">
      <w:pPr>
        <w:pStyle w:val="Odstavecseseznamem"/>
        <w:numPr>
          <w:ilvl w:val="0"/>
          <w:numId w:val="29"/>
        </w:numPr>
      </w:pPr>
      <w:r w:rsidRPr="00FF5FBE">
        <w:t>Územní plán stabilizuje stávající síť VTL a STL plynovodu.</w:t>
      </w:r>
    </w:p>
    <w:p w14:paraId="5039EDCE" w14:textId="62AA71A6" w:rsidR="00E603A5" w:rsidRPr="00FF5FBE" w:rsidRDefault="00E603A5">
      <w:pPr>
        <w:pStyle w:val="Odstavecseseznamem"/>
        <w:numPr>
          <w:ilvl w:val="0"/>
          <w:numId w:val="29"/>
        </w:numPr>
      </w:pPr>
      <w:r w:rsidRPr="00FF5FBE">
        <w:t>Zastavitelné plochy budou napojeny na stávající síť. Nové řady budou ukládány v rámci navrhovaných veřejných prostranství.</w:t>
      </w:r>
    </w:p>
    <w:p w14:paraId="49AD5B78" w14:textId="1479A256" w:rsidR="005C75EA" w:rsidRPr="00FF5FBE" w:rsidRDefault="005C75EA" w:rsidP="005C75EA">
      <w:pPr>
        <w:pStyle w:val="Nadpis4"/>
      </w:pPr>
      <w:r w:rsidRPr="00FF5FBE">
        <w:t>Zásobování elektrickou energií</w:t>
      </w:r>
    </w:p>
    <w:p w14:paraId="69D297DA" w14:textId="2128CD81" w:rsidR="00E603A5" w:rsidRPr="00FF5FBE" w:rsidRDefault="00E603A5">
      <w:pPr>
        <w:pStyle w:val="Odstavecseseznamem"/>
        <w:numPr>
          <w:ilvl w:val="0"/>
          <w:numId w:val="28"/>
        </w:numPr>
      </w:pPr>
      <w:r w:rsidRPr="00FF5FBE">
        <w:t>Územní plán stabilizuje stávající síť vedení VN a NN.</w:t>
      </w:r>
    </w:p>
    <w:p w14:paraId="60238228" w14:textId="57A1431D" w:rsidR="00E603A5" w:rsidRPr="00FF5FBE" w:rsidRDefault="00E603A5">
      <w:pPr>
        <w:pStyle w:val="Odstavecseseznamem"/>
        <w:numPr>
          <w:ilvl w:val="0"/>
          <w:numId w:val="28"/>
        </w:numPr>
      </w:pPr>
      <w:r w:rsidRPr="00FF5FBE">
        <w:t xml:space="preserve">Zastavitelné plochy budou zásobovány ze stávající sítě </w:t>
      </w:r>
      <w:r w:rsidR="005A6D58">
        <w:t>vysokého</w:t>
      </w:r>
      <w:r w:rsidRPr="00FF5FBE">
        <w:t xml:space="preserve"> napětí s případným posílením výkonu ve</w:t>
      </w:r>
      <w:r w:rsidR="00CB1483">
        <w:t> </w:t>
      </w:r>
      <w:r w:rsidRPr="00FF5FBE">
        <w:t>trafostanicích.</w:t>
      </w:r>
    </w:p>
    <w:p w14:paraId="62B3B14C" w14:textId="395E366C" w:rsidR="00E603A5" w:rsidRPr="00FF5FBE" w:rsidRDefault="00E603A5">
      <w:pPr>
        <w:pStyle w:val="Odstavecseseznamem"/>
        <w:numPr>
          <w:ilvl w:val="0"/>
          <w:numId w:val="28"/>
        </w:numPr>
      </w:pPr>
      <w:r w:rsidRPr="00FF5FBE">
        <w:t xml:space="preserve">Budou rozvíjeny lokální </w:t>
      </w:r>
      <w:r w:rsidR="00E52BED" w:rsidRPr="00FF5FBE">
        <w:t>zdroje obnovitelné energie.</w:t>
      </w:r>
    </w:p>
    <w:p w14:paraId="6E5A9430" w14:textId="6EB45EA9" w:rsidR="00E52BED" w:rsidRPr="00FF5FBE" w:rsidRDefault="00E52BED">
      <w:pPr>
        <w:pStyle w:val="Odstavecseseznamem"/>
        <w:numPr>
          <w:ilvl w:val="0"/>
          <w:numId w:val="28"/>
        </w:numPr>
      </w:pPr>
      <w:r w:rsidRPr="00FF5FBE">
        <w:t>V</w:t>
      </w:r>
      <w:r w:rsidR="0012231F" w:rsidRPr="00FF5FBE">
        <w:t> plochách WU a v plochách bezprostředně navazujících na WU</w:t>
      </w:r>
      <w:r w:rsidRPr="00FF5FBE">
        <w:t xml:space="preserve"> je přípustné umisťovat </w:t>
      </w:r>
      <w:r w:rsidR="0012231F" w:rsidRPr="00FF5FBE">
        <w:t>malé vodní elektrárny (</w:t>
      </w:r>
      <w:r w:rsidRPr="00FF5FBE">
        <w:t>MVE</w:t>
      </w:r>
      <w:r w:rsidR="0012231F" w:rsidRPr="00FF5FBE">
        <w:t>)</w:t>
      </w:r>
      <w:r w:rsidR="009F3EE1">
        <w:t>.</w:t>
      </w:r>
    </w:p>
    <w:p w14:paraId="4C02D5A5" w14:textId="6039AC83" w:rsidR="005C75EA" w:rsidRPr="00FF5FBE" w:rsidRDefault="005C75EA" w:rsidP="005C75EA">
      <w:pPr>
        <w:pStyle w:val="Nadpis4"/>
      </w:pPr>
      <w:r w:rsidRPr="00FF5FBE">
        <w:t>Spoje</w:t>
      </w:r>
    </w:p>
    <w:p w14:paraId="1F9BFF39" w14:textId="2AA13A8F" w:rsidR="00E603A5" w:rsidRPr="00FF5FBE" w:rsidRDefault="00E603A5">
      <w:pPr>
        <w:pStyle w:val="Odstavecseseznamem"/>
        <w:numPr>
          <w:ilvl w:val="0"/>
          <w:numId w:val="27"/>
        </w:numPr>
      </w:pPr>
      <w:r w:rsidRPr="00FF5FBE">
        <w:t>Územní plán stabilizuje stávající síť slaboproudých telekomunikačních rozvodů</w:t>
      </w:r>
      <w:r w:rsidR="00693526">
        <w:t xml:space="preserve"> a radioreléových tras</w:t>
      </w:r>
      <w:r w:rsidRPr="00FF5FBE">
        <w:t>.</w:t>
      </w:r>
    </w:p>
    <w:p w14:paraId="4FD897E6" w14:textId="3A49E1B6" w:rsidR="00E603A5" w:rsidRDefault="00E603A5">
      <w:pPr>
        <w:pStyle w:val="Odstavecseseznamem"/>
        <w:numPr>
          <w:ilvl w:val="0"/>
          <w:numId w:val="27"/>
        </w:numPr>
      </w:pPr>
      <w:r w:rsidRPr="00FF5FBE">
        <w:t xml:space="preserve">Zastavitelné plochy budou napojeny na telekomunikační síť </w:t>
      </w:r>
      <w:r w:rsidR="00CB1483">
        <w:t>d</w:t>
      </w:r>
      <w:r w:rsidRPr="00FF5FBE">
        <w:t>le podmínek provozovatele.</w:t>
      </w:r>
    </w:p>
    <w:p w14:paraId="4F332D8C" w14:textId="37607707" w:rsidR="00DA3E41" w:rsidRDefault="00DA3E41" w:rsidP="00DA3E41">
      <w:pPr>
        <w:pStyle w:val="Nadpis4"/>
      </w:pPr>
      <w:r>
        <w:t>Odpadové hospodářství</w:t>
      </w:r>
    </w:p>
    <w:p w14:paraId="32DC2267" w14:textId="33BE2B48" w:rsidR="00DA3E41" w:rsidRDefault="00DA3E41">
      <w:pPr>
        <w:pStyle w:val="Odstavecseseznamem"/>
        <w:numPr>
          <w:ilvl w:val="0"/>
          <w:numId w:val="78"/>
        </w:numPr>
      </w:pPr>
      <w:r>
        <w:t>Systém odpadového hospodářství obce je stabilizován a rozvíjen jako součást ploch s rozdílným způsobem využití</w:t>
      </w:r>
      <w:r w:rsidRPr="00FF5FBE">
        <w:t>.</w:t>
      </w:r>
    </w:p>
    <w:p w14:paraId="10ADDAF1" w14:textId="3C264B80" w:rsidR="00DA3E41" w:rsidRDefault="00DA3E41">
      <w:pPr>
        <w:pStyle w:val="Odstavecseseznamem"/>
        <w:numPr>
          <w:ilvl w:val="0"/>
          <w:numId w:val="78"/>
        </w:numPr>
      </w:pPr>
      <w:r>
        <w:t xml:space="preserve">Jsou stanovena tato opatření </w:t>
      </w:r>
      <w:r w:rsidR="0044587D">
        <w:t>odpadového hospodářství:</w:t>
      </w:r>
    </w:p>
    <w:p w14:paraId="2D1D121B" w14:textId="345D54B4" w:rsidR="0044587D" w:rsidRDefault="0044587D">
      <w:pPr>
        <w:pStyle w:val="Odstavecseseznamem"/>
        <w:numPr>
          <w:ilvl w:val="0"/>
          <w:numId w:val="55"/>
        </w:numPr>
        <w:ind w:left="993"/>
      </w:pPr>
      <w:r>
        <w:t>plocha pro rozšíření sběrného dvora (Z.09-10)</w:t>
      </w:r>
      <w:r w:rsidR="00576E03">
        <w:t>.</w:t>
      </w:r>
    </w:p>
    <w:p w14:paraId="6973DEF5" w14:textId="7D310B68" w:rsidR="00884019" w:rsidRPr="00FF5FBE" w:rsidRDefault="008279A3" w:rsidP="006A2072">
      <w:pPr>
        <w:pStyle w:val="Odstavecseseznamem"/>
        <w:numPr>
          <w:ilvl w:val="0"/>
          <w:numId w:val="78"/>
        </w:numPr>
      </w:pPr>
      <w:r>
        <w:t>Území ekologických rizik a kontaminovaná místa revitalizovat a zapojit zpět do krajiny.</w:t>
      </w:r>
    </w:p>
    <w:p w14:paraId="349DF9E3" w14:textId="49547D58" w:rsidR="00C43BA1" w:rsidRPr="00FF5FBE" w:rsidRDefault="00C43BA1" w:rsidP="00C43BA1">
      <w:pPr>
        <w:pStyle w:val="Nadpis3"/>
      </w:pPr>
      <w:r w:rsidRPr="00FF5FBE">
        <w:t>Krajinná infrastruktura</w:t>
      </w:r>
    </w:p>
    <w:p w14:paraId="4B3D55EB" w14:textId="548D1353" w:rsidR="0076319A" w:rsidRPr="00FF5FBE" w:rsidRDefault="0076319A" w:rsidP="0076319A">
      <w:pPr>
        <w:pStyle w:val="Nadpis4"/>
        <w:rPr>
          <w:rFonts w:eastAsia="Arial"/>
        </w:rPr>
      </w:pPr>
      <w:r w:rsidRPr="00FF5FBE">
        <w:rPr>
          <w:rFonts w:eastAsia="Arial"/>
        </w:rPr>
        <w:t>Základní koncepce</w:t>
      </w:r>
    </w:p>
    <w:p w14:paraId="46597D2F" w14:textId="06AC9DA7" w:rsidR="00B94AE4" w:rsidRPr="00FF5FBE" w:rsidRDefault="0076319A">
      <w:pPr>
        <w:pStyle w:val="Odstavecseseznamem"/>
        <w:numPr>
          <w:ilvl w:val="0"/>
          <w:numId w:val="36"/>
        </w:numPr>
      </w:pPr>
      <w:r w:rsidRPr="00FF5FBE">
        <w:t>Jsou stanoveny podmínky ochrany a rozvoje krajinného rázu i ve vztahu k přírodnímu parku Údolí Bystřice. Uspořádání krajiny a sídla je definováno fenoménem modelace údolí řeky Bystřice. Rozhodující část krajiny je chráněna v rámci soustavy Natura 2000 a územím zvláštní ochrany přírody.</w:t>
      </w:r>
    </w:p>
    <w:p w14:paraId="5507DDA0" w14:textId="29CE34B8" w:rsidR="0076319A" w:rsidRPr="00FF5FBE" w:rsidRDefault="0076319A">
      <w:pPr>
        <w:pStyle w:val="Odstavecseseznamem"/>
        <w:numPr>
          <w:ilvl w:val="0"/>
          <w:numId w:val="36"/>
        </w:numPr>
      </w:pPr>
      <w:r w:rsidRPr="00FF5FBE">
        <w:t>Vymezením ÚSES je zajištěna základní kostra pro existenci a migraci rozhodující části bioty v území.</w:t>
      </w:r>
    </w:p>
    <w:p w14:paraId="51C827FC" w14:textId="5624C909" w:rsidR="0076319A" w:rsidRPr="00FF5FBE" w:rsidRDefault="0076319A">
      <w:pPr>
        <w:pStyle w:val="Odstavecseseznamem"/>
        <w:numPr>
          <w:ilvl w:val="0"/>
          <w:numId w:val="36"/>
        </w:numPr>
      </w:pPr>
      <w:r w:rsidRPr="00FF5FBE">
        <w:t>Interakční prvky doplňují a rozvíjí ÚSES a mohou vytvářet komplementární krajinné vazby územního systému ekologické stability.</w:t>
      </w:r>
    </w:p>
    <w:p w14:paraId="49ADFD25" w14:textId="59413D59" w:rsidR="0076319A" w:rsidRPr="00FF5FBE" w:rsidRDefault="0076319A">
      <w:pPr>
        <w:pStyle w:val="Odstavecseseznamem"/>
        <w:numPr>
          <w:ilvl w:val="0"/>
          <w:numId w:val="36"/>
        </w:numPr>
      </w:pPr>
      <w:r w:rsidRPr="00FF5FBE">
        <w:t>Jsou stanoveny podmínky pro rozvoj struktury krajiny vymezením ploch přírodních všeobecných, smíšených krajinných všeobecných a vodních a vodohospodářských všeobecných.</w:t>
      </w:r>
    </w:p>
    <w:p w14:paraId="47040805" w14:textId="6DFE4B99" w:rsidR="00B94AE4" w:rsidRPr="00FF5FBE" w:rsidRDefault="00B94AE4">
      <w:pPr>
        <w:pStyle w:val="Normlnslovan"/>
        <w:numPr>
          <w:ilvl w:val="0"/>
          <w:numId w:val="36"/>
        </w:numPr>
      </w:pPr>
      <w:r w:rsidRPr="00FF5FBE">
        <w:lastRenderedPageBreak/>
        <w:t xml:space="preserve">Negativní dopad lidské činnosti na krajinu bude omezován zajištěním opatření proti erozi, ochranou před povodněmi, zadržováním dešťových vod a dalšími opatřeními v souladu s přírodním charakterem území pro zmírnění dopadu klimatické změny. </w:t>
      </w:r>
    </w:p>
    <w:p w14:paraId="00B4863B" w14:textId="71EF0AEB" w:rsidR="00B94AE4" w:rsidRPr="00FF5FBE" w:rsidRDefault="00B94AE4">
      <w:pPr>
        <w:pStyle w:val="Normlnslovan"/>
        <w:numPr>
          <w:ilvl w:val="0"/>
          <w:numId w:val="36"/>
        </w:numPr>
      </w:pPr>
      <w:r w:rsidRPr="00FF5FBE">
        <w:t>Zadržení srážkových vod v krajině bude řešeno především revitalizací drobných vodních toků, ochranou pramenišť, dodržením podmínek</w:t>
      </w:r>
      <w:r w:rsidR="00E23A9F" w:rsidRPr="00FF5FBE">
        <w:t xml:space="preserve"> pro vsakování na vlastních pozemcích a retenčními opatřeními přírodě blízkého charakteru.</w:t>
      </w:r>
      <w:r w:rsidRPr="00FF5FBE">
        <w:t xml:space="preserve"> </w:t>
      </w:r>
    </w:p>
    <w:p w14:paraId="49596E89" w14:textId="525856D6" w:rsidR="0012231F" w:rsidRPr="00FF5FBE" w:rsidRDefault="00B94AE4">
      <w:pPr>
        <w:pStyle w:val="Normlnslovan"/>
        <w:numPr>
          <w:ilvl w:val="0"/>
          <w:numId w:val="36"/>
        </w:numPr>
      </w:pPr>
      <w:r w:rsidRPr="00FF5FBE">
        <w:t xml:space="preserve">Staré ekologické zátěže a skládky budou rekultivovány a začleněny do krajiny. </w:t>
      </w:r>
    </w:p>
    <w:p w14:paraId="5C225426" w14:textId="70BDDC75" w:rsidR="005C75EA" w:rsidRPr="00FF5FBE" w:rsidRDefault="005C75EA" w:rsidP="006957FC">
      <w:pPr>
        <w:pStyle w:val="Nadpis4"/>
        <w:rPr>
          <w:rFonts w:eastAsia="Arial"/>
        </w:rPr>
      </w:pPr>
      <w:r w:rsidRPr="00FF5FBE">
        <w:rPr>
          <w:rFonts w:eastAsia="Arial"/>
        </w:rPr>
        <w:t>Územní systém ekologické stability</w:t>
      </w:r>
    </w:p>
    <w:p w14:paraId="76C14D74" w14:textId="1C0BF2CA" w:rsidR="0012231F" w:rsidRPr="00FF5FBE" w:rsidRDefault="00600CF1">
      <w:pPr>
        <w:pStyle w:val="Odstavecseseznamem"/>
        <w:numPr>
          <w:ilvl w:val="0"/>
          <w:numId w:val="37"/>
        </w:numPr>
      </w:pPr>
      <w:r w:rsidRPr="00FF5FBE">
        <w:t>Územní plán stabilizuje a doplňuje územní systém ekologické stability</w:t>
      </w:r>
      <w:r w:rsidR="0076319A" w:rsidRPr="00FF5FBE">
        <w:t xml:space="preserve"> a zajišťuje jeho návaznosti na území okolních obcí</w:t>
      </w:r>
      <w:r w:rsidRPr="00FF5FBE">
        <w:t>.</w:t>
      </w:r>
    </w:p>
    <w:p w14:paraId="03D03C30" w14:textId="66A1ABD1" w:rsidR="0076319A" w:rsidRPr="00FF5FBE" w:rsidRDefault="0076319A">
      <w:pPr>
        <w:pStyle w:val="Odstavecseseznamem"/>
        <w:numPr>
          <w:ilvl w:val="0"/>
          <w:numId w:val="37"/>
        </w:numPr>
      </w:pPr>
      <w:r w:rsidRPr="00FF5FBE">
        <w:t>Postup a návaznost při vymezování prvků odráží hierarchickou úroveň ÚSES, tedy nadregionální – regionální – lokální (místní) – interakční prvky.</w:t>
      </w:r>
    </w:p>
    <w:p w14:paraId="3431C882" w14:textId="524BB188" w:rsidR="0076319A" w:rsidRPr="00FF5FBE" w:rsidRDefault="0076319A">
      <w:pPr>
        <w:pStyle w:val="Odstavecseseznamem"/>
        <w:numPr>
          <w:ilvl w:val="0"/>
          <w:numId w:val="37"/>
        </w:numPr>
      </w:pPr>
      <w:r w:rsidRPr="00FF5FBE">
        <w:t>Koncepce vymezení ÚSES respektuje přirozené migrační trasy v území za současné minimalizace souběhu s vedením technické a dopravní infrastruktury.</w:t>
      </w:r>
    </w:p>
    <w:p w14:paraId="15D12027" w14:textId="12CB38E9" w:rsidR="0076319A" w:rsidRPr="00FF5FBE" w:rsidRDefault="0076319A">
      <w:pPr>
        <w:pStyle w:val="Odstavecseseznamem"/>
        <w:numPr>
          <w:ilvl w:val="0"/>
          <w:numId w:val="37"/>
        </w:numPr>
      </w:pPr>
      <w:r w:rsidRPr="00FF5FBE">
        <w:t>Koncepce vymezení ÚSES zohledňuje funkci protierozní a krajinotvornou.</w:t>
      </w:r>
    </w:p>
    <w:p w14:paraId="331E34E7" w14:textId="42D5AE30" w:rsidR="003A0D37" w:rsidRPr="00FF5FBE" w:rsidRDefault="00794B6C">
      <w:pPr>
        <w:pStyle w:val="Odstavecseseznamem"/>
        <w:numPr>
          <w:ilvl w:val="0"/>
          <w:numId w:val="37"/>
        </w:numPr>
      </w:pPr>
      <w:r w:rsidRPr="00FF5FBE">
        <w:t>V plochách biocenter</w:t>
      </w:r>
      <w:r w:rsidR="003A0D37" w:rsidRPr="00FF5FBE">
        <w:t xml:space="preserve"> a biokoridorů platí:</w:t>
      </w:r>
    </w:p>
    <w:p w14:paraId="07C250F7" w14:textId="3A83D9BE" w:rsidR="003A0D37" w:rsidRPr="00FF5FBE" w:rsidRDefault="003A0D37">
      <w:pPr>
        <w:pStyle w:val="Odstavecseseznamem"/>
        <w:numPr>
          <w:ilvl w:val="0"/>
          <w:numId w:val="54"/>
        </w:numPr>
        <w:ind w:left="1434" w:hanging="357"/>
        <w:contextualSpacing/>
      </w:pPr>
      <w:r w:rsidRPr="00FF5FBE">
        <w:rPr>
          <w:rFonts w:asciiTheme="minorHAnsi" w:hAnsiTheme="minorHAnsi" w:cstheme="minorHAnsi"/>
        </w:rPr>
        <w:t xml:space="preserve">není přípustná výstavba kromě staveb protipovodňové a protierozní ochrany, v nezbytné míře průchod staveb dopravní a technické infrastruktury a </w:t>
      </w:r>
      <w:r w:rsidR="00794B6C" w:rsidRPr="00FF5FBE">
        <w:t>vedlejších staveb hospodářského charakteru do rozměrů 3x3 m</w:t>
      </w:r>
      <w:r w:rsidRPr="00FF5FBE">
        <w:t>;</w:t>
      </w:r>
    </w:p>
    <w:p w14:paraId="5DE2F895" w14:textId="42E439B8" w:rsidR="003A0D37" w:rsidRPr="00FF5FBE" w:rsidRDefault="003A0D37">
      <w:pPr>
        <w:pStyle w:val="Odstavecseseznamem"/>
        <w:numPr>
          <w:ilvl w:val="0"/>
          <w:numId w:val="54"/>
        </w:numPr>
        <w:ind w:left="1434" w:hanging="357"/>
        <w:contextualSpacing/>
      </w:pPr>
      <w:r w:rsidRPr="00FF5FBE">
        <w:t>nové s</w:t>
      </w:r>
      <w:r w:rsidR="00794B6C" w:rsidRPr="00FF5FBE">
        <w:t xml:space="preserve">tavby technické infrastruktury jsou </w:t>
      </w:r>
      <w:r w:rsidR="002B1038" w:rsidRPr="00FF5FBE">
        <w:t>přípustné,</w:t>
      </w:r>
      <w:r w:rsidR="00794B6C" w:rsidRPr="00FF5FBE">
        <w:t xml:space="preserve"> pokud jsou </w:t>
      </w:r>
      <w:r w:rsidRPr="00FF5FBE">
        <w:t xml:space="preserve">vedeny pod terénem, </w:t>
      </w:r>
      <w:r w:rsidR="002B1038" w:rsidRPr="00FF5FBE">
        <w:t>výjimku</w:t>
      </w:r>
      <w:r w:rsidR="00794B6C" w:rsidRPr="00FF5FBE">
        <w:t xml:space="preserve"> tvoří stávající stavby</w:t>
      </w:r>
      <w:r w:rsidRPr="00FF5FBE">
        <w:t>;</w:t>
      </w:r>
    </w:p>
    <w:p w14:paraId="09480FA5" w14:textId="6EDC96D3" w:rsidR="003A0D37" w:rsidRPr="00FF5FBE" w:rsidRDefault="003A0D37">
      <w:pPr>
        <w:pStyle w:val="Odstavecseseznamem"/>
        <w:numPr>
          <w:ilvl w:val="0"/>
          <w:numId w:val="54"/>
        </w:numPr>
        <w:ind w:left="1434" w:hanging="357"/>
        <w:contextualSpacing/>
      </w:pPr>
      <w:r w:rsidRPr="00FF5FBE">
        <w:t xml:space="preserve">nové stavby dopravní infrastruktury jsou přípustné přednostně v kolmém křížení </w:t>
      </w:r>
      <w:r w:rsidRPr="00FF5FBE">
        <w:rPr>
          <w:rFonts w:asciiTheme="minorHAnsi" w:hAnsiTheme="minorHAnsi" w:cstheme="minorHAnsi"/>
        </w:rPr>
        <w:t>nebo protínající plochu ÚSES v nejkratší možné vzdálenosti, tato podmínka neplatí pro pěší a cyklistické stezky přírodního charakteru;</w:t>
      </w:r>
    </w:p>
    <w:p w14:paraId="6F04537C" w14:textId="3B417704" w:rsidR="00794B6C" w:rsidRPr="00FF5FBE" w:rsidRDefault="003A0D37">
      <w:pPr>
        <w:pStyle w:val="Odstavecseseznamem"/>
        <w:numPr>
          <w:ilvl w:val="0"/>
          <w:numId w:val="54"/>
        </w:numPr>
        <w:ind w:left="1434" w:hanging="357"/>
        <w:contextualSpacing/>
      </w:pPr>
      <w:r w:rsidRPr="00FF5FBE">
        <w:t>plochy ÚSES</w:t>
      </w:r>
      <w:r w:rsidR="00794B6C" w:rsidRPr="00FF5FBE">
        <w:t xml:space="preserve"> </w:t>
      </w:r>
      <w:r w:rsidRPr="00FF5FBE">
        <w:rPr>
          <w:rFonts w:asciiTheme="minorHAnsi" w:hAnsiTheme="minorHAnsi" w:cstheme="minorHAnsi"/>
        </w:rPr>
        <w:t>z důvodu ochrany nově založených výsadeb dočasně oplotit</w:t>
      </w:r>
      <w:r w:rsidR="00794B6C" w:rsidRPr="00FF5FBE">
        <w:t xml:space="preserve"> oplocením</w:t>
      </w:r>
      <w:r w:rsidRPr="00FF5FBE">
        <w:t>,</w:t>
      </w:r>
      <w:r w:rsidR="00794B6C" w:rsidRPr="00FF5FBE">
        <w:t xml:space="preserve"> které nezabraňuje migraci menších organismů</w:t>
      </w:r>
      <w:r w:rsidR="00F02A41" w:rsidRPr="00FF5FBE">
        <w:t>;</w:t>
      </w:r>
    </w:p>
    <w:p w14:paraId="1384B6F4" w14:textId="022AA8FA" w:rsidR="00F02A41" w:rsidRPr="00FF5FBE" w:rsidRDefault="00F02A41">
      <w:pPr>
        <w:pStyle w:val="Odstavecseseznamem"/>
        <w:numPr>
          <w:ilvl w:val="0"/>
          <w:numId w:val="54"/>
        </w:numPr>
        <w:ind w:left="1434" w:hanging="357"/>
        <w:contextualSpacing/>
      </w:pPr>
      <w:r w:rsidRPr="00FF5FBE">
        <w:rPr>
          <w:rFonts w:asciiTheme="minorHAnsi" w:hAnsiTheme="minorHAnsi" w:cstheme="minorHAnsi"/>
        </w:rPr>
        <w:t>v prostoru přírodní rezervace Hrubovodské sutě, kde dochází k překryvu s vymezeným ÚSES, bude management území vycházet z plánu péče o ZCHÚ;</w:t>
      </w:r>
    </w:p>
    <w:p w14:paraId="5CD96844" w14:textId="4F760C4E" w:rsidR="00F02A41" w:rsidRPr="00FF5FBE" w:rsidRDefault="00F02A41">
      <w:pPr>
        <w:pStyle w:val="Odstavecseseznamem"/>
        <w:numPr>
          <w:ilvl w:val="0"/>
          <w:numId w:val="54"/>
        </w:numPr>
        <w:ind w:left="1434" w:hanging="357"/>
        <w:contextualSpacing/>
      </w:pPr>
      <w:r w:rsidRPr="00FF5FBE">
        <w:rPr>
          <w:rFonts w:asciiTheme="minorHAnsi" w:hAnsiTheme="minorHAnsi" w:cstheme="minorHAnsi"/>
        </w:rPr>
        <w:t>v údolních nivách bude hospodaření přizpůsobeno ochraně údolní nivy, bude zde vyloučena orba a přihnojování luk, cílovým společenstvem jsou zde kromě lesních porostů mokřadní společenstva a trvalé travní porosty se solitérní a skupinovou zelení.</w:t>
      </w:r>
    </w:p>
    <w:p w14:paraId="3314B607" w14:textId="367AE3D4" w:rsidR="0076319A" w:rsidRPr="00FF5FBE" w:rsidRDefault="0076319A" w:rsidP="00F04DDE">
      <w:pPr>
        <w:pStyle w:val="Nadpis5"/>
      </w:pPr>
      <w:r w:rsidRPr="00FF5FBE">
        <w:t>Nadregionální územní systém ekologické stability</w:t>
      </w:r>
    </w:p>
    <w:p w14:paraId="6631DA2A" w14:textId="77777777" w:rsidR="0076319A" w:rsidRPr="00FF5FBE" w:rsidRDefault="0076319A">
      <w:pPr>
        <w:pStyle w:val="Odstavecseseznamem"/>
        <w:numPr>
          <w:ilvl w:val="0"/>
          <w:numId w:val="49"/>
        </w:numPr>
      </w:pPr>
      <w:r w:rsidRPr="00FF5FBE">
        <w:t xml:space="preserve">Nadregionální ÚSES je stabilizován, řešeným územím prochází mezofilní bučinná osa nadregionálního biokoridoru K 91. </w:t>
      </w:r>
    </w:p>
    <w:p w14:paraId="218B6C3B" w14:textId="77777777" w:rsidR="0076319A" w:rsidRPr="00FF5FBE" w:rsidRDefault="0076319A">
      <w:pPr>
        <w:pStyle w:val="Odstavecseseznamem"/>
        <w:numPr>
          <w:ilvl w:val="0"/>
          <w:numId w:val="49"/>
        </w:numPr>
      </w:pPr>
      <w:r w:rsidRPr="00FF5FBE">
        <w:t>Územní plán vymezuje tyto plochy nadregionálního ÚSES:</w:t>
      </w:r>
    </w:p>
    <w:tbl>
      <w:tblPr>
        <w:tblStyle w:val="Mkatabulky"/>
        <w:tblW w:w="7785" w:type="dxa"/>
        <w:tblInd w:w="72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2082"/>
        <w:gridCol w:w="1559"/>
        <w:gridCol w:w="4144"/>
      </w:tblGrid>
      <w:tr w:rsidR="00C4089D" w:rsidRPr="00FF5FBE" w14:paraId="4F371762" w14:textId="77777777" w:rsidTr="00C4089D">
        <w:trPr>
          <w:trHeight w:val="284"/>
        </w:trPr>
        <w:tc>
          <w:tcPr>
            <w:tcW w:w="2082" w:type="dxa"/>
            <w:vAlign w:val="center"/>
          </w:tcPr>
          <w:p w14:paraId="719CD057" w14:textId="77777777" w:rsidR="00C4089D" w:rsidRPr="00FF5FBE" w:rsidRDefault="00C4089D" w:rsidP="0035473C">
            <w:pPr>
              <w:pStyle w:val="Odstavecseseznamem"/>
              <w:ind w:left="0"/>
              <w:contextualSpacing/>
              <w:jc w:val="left"/>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1559" w:type="dxa"/>
            <w:vAlign w:val="center"/>
          </w:tcPr>
          <w:p w14:paraId="7A3EF099" w14:textId="77777777" w:rsidR="00C4089D" w:rsidRPr="00FF5FBE" w:rsidRDefault="00C4089D" w:rsidP="0035473C">
            <w:pPr>
              <w:pStyle w:val="Odstavecseseznamem"/>
              <w:ind w:left="0"/>
              <w:contextualSpacing/>
              <w:jc w:val="left"/>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4144" w:type="dxa"/>
            <w:vAlign w:val="center"/>
          </w:tcPr>
          <w:p w14:paraId="5BA11F35" w14:textId="77777777" w:rsidR="00C4089D" w:rsidRPr="00FF5FBE" w:rsidRDefault="00C4089D" w:rsidP="0035473C">
            <w:pPr>
              <w:pStyle w:val="Odstavecseseznamem"/>
              <w:ind w:left="0"/>
              <w:contextualSpacing/>
              <w:jc w:val="left"/>
              <w:rPr>
                <w:rFonts w:asciiTheme="minorHAnsi" w:hAnsiTheme="minorHAnsi" w:cstheme="minorHAnsi"/>
                <w:b/>
                <w:sz w:val="16"/>
                <w:szCs w:val="16"/>
              </w:rPr>
            </w:pPr>
            <w:r w:rsidRPr="00FF5FBE">
              <w:rPr>
                <w:rFonts w:asciiTheme="minorHAnsi" w:hAnsiTheme="minorHAnsi" w:cstheme="minorHAnsi"/>
                <w:b/>
                <w:sz w:val="16"/>
                <w:szCs w:val="16"/>
              </w:rPr>
              <w:t>převažující společenstvo</w:t>
            </w:r>
          </w:p>
        </w:tc>
      </w:tr>
      <w:tr w:rsidR="00C4089D" w:rsidRPr="00FF5FBE" w14:paraId="5F86099F" w14:textId="77777777" w:rsidTr="00C4089D">
        <w:trPr>
          <w:trHeight w:val="284"/>
        </w:trPr>
        <w:tc>
          <w:tcPr>
            <w:tcW w:w="2082" w:type="dxa"/>
            <w:vAlign w:val="center"/>
          </w:tcPr>
          <w:p w14:paraId="0F88F05C" w14:textId="77777777" w:rsidR="00C4089D" w:rsidRPr="00FF5FBE" w:rsidRDefault="00C4089D" w:rsidP="0035473C">
            <w:pPr>
              <w:pStyle w:val="Odstavecseseznamem"/>
              <w:ind w:left="0"/>
              <w:contextualSpacing/>
              <w:jc w:val="left"/>
              <w:rPr>
                <w:rFonts w:asciiTheme="minorHAnsi" w:eastAsia="Arial" w:hAnsiTheme="minorHAnsi" w:cstheme="minorHAnsi"/>
                <w:sz w:val="16"/>
                <w:szCs w:val="16"/>
              </w:rPr>
            </w:pPr>
            <w:r w:rsidRPr="00FF5FBE">
              <w:rPr>
                <w:rFonts w:asciiTheme="minorHAnsi" w:eastAsia="Arial" w:hAnsiTheme="minorHAnsi" w:cstheme="minorHAnsi"/>
                <w:sz w:val="16"/>
                <w:szCs w:val="16"/>
              </w:rPr>
              <w:t>NRBK K 91</w:t>
            </w:r>
          </w:p>
        </w:tc>
        <w:tc>
          <w:tcPr>
            <w:tcW w:w="1559" w:type="dxa"/>
            <w:vAlign w:val="center"/>
          </w:tcPr>
          <w:p w14:paraId="3C021B36" w14:textId="77777777" w:rsidR="00C4089D" w:rsidRPr="00FF5FBE" w:rsidRDefault="00C4089D" w:rsidP="0035473C">
            <w:pPr>
              <w:pStyle w:val="Odstavecseseznamem"/>
              <w:ind w:left="0"/>
              <w:contextualSpacing/>
              <w:jc w:val="left"/>
              <w:rPr>
                <w:rFonts w:asciiTheme="minorHAnsi" w:eastAsia="Arial" w:hAnsiTheme="minorHAnsi" w:cstheme="minorHAnsi"/>
                <w:sz w:val="16"/>
                <w:szCs w:val="16"/>
                <w:highlight w:val="yellow"/>
              </w:rPr>
            </w:pPr>
            <w:r w:rsidRPr="00FF5FBE">
              <w:rPr>
                <w:rFonts w:asciiTheme="minorHAnsi" w:eastAsia="Arial" w:hAnsiTheme="minorHAnsi" w:cstheme="minorHAnsi"/>
                <w:sz w:val="16"/>
                <w:szCs w:val="16"/>
              </w:rPr>
              <w:t>funkční</w:t>
            </w:r>
          </w:p>
        </w:tc>
        <w:tc>
          <w:tcPr>
            <w:tcW w:w="4144" w:type="dxa"/>
            <w:vAlign w:val="center"/>
          </w:tcPr>
          <w:p w14:paraId="37DACA0C" w14:textId="77777777" w:rsidR="00C4089D" w:rsidRPr="00FF5FBE" w:rsidRDefault="00C4089D" w:rsidP="0035473C">
            <w:pPr>
              <w:pStyle w:val="Odstavecseseznamem"/>
              <w:ind w:left="0"/>
              <w:contextualSpacing/>
              <w:jc w:val="left"/>
              <w:rPr>
                <w:rFonts w:asciiTheme="minorHAnsi" w:eastAsia="Arial" w:hAnsiTheme="minorHAnsi" w:cstheme="minorHAnsi"/>
                <w:sz w:val="16"/>
                <w:szCs w:val="16"/>
                <w:highlight w:val="yellow"/>
              </w:rPr>
            </w:pPr>
            <w:r w:rsidRPr="00FF5FBE">
              <w:rPr>
                <w:rFonts w:asciiTheme="minorHAnsi" w:eastAsia="Arial" w:hAnsiTheme="minorHAnsi" w:cstheme="minorHAnsi"/>
                <w:sz w:val="16"/>
                <w:szCs w:val="16"/>
              </w:rPr>
              <w:t>mezofilní bučinné</w:t>
            </w:r>
          </w:p>
        </w:tc>
      </w:tr>
    </w:tbl>
    <w:p w14:paraId="342BFBBE" w14:textId="3E6273A7" w:rsidR="0076319A" w:rsidRPr="00FF5FBE" w:rsidRDefault="0076319A" w:rsidP="0076319A">
      <w:pPr>
        <w:pStyle w:val="Odstavecseseznamem"/>
      </w:pPr>
      <w:r w:rsidRPr="00FF5FBE">
        <w:t>Územní plán nevymezuje návrhové plochy určené pro funkci nadregionálního ÚSES.</w:t>
      </w:r>
    </w:p>
    <w:p w14:paraId="66C5D4A0" w14:textId="5DDDC0CF" w:rsidR="0076319A" w:rsidRPr="00FF5FBE" w:rsidRDefault="0076319A" w:rsidP="00F04DDE">
      <w:pPr>
        <w:pStyle w:val="Nadpis5"/>
      </w:pPr>
      <w:r w:rsidRPr="00FF5FBE">
        <w:t>Regionální územní systém ekologické stability</w:t>
      </w:r>
    </w:p>
    <w:p w14:paraId="7FD5DB4D" w14:textId="77777777" w:rsidR="0076319A" w:rsidRPr="00FF5FBE" w:rsidRDefault="0076319A">
      <w:pPr>
        <w:pStyle w:val="Odstavecseseznamem"/>
        <w:numPr>
          <w:ilvl w:val="0"/>
          <w:numId w:val="50"/>
        </w:numPr>
      </w:pPr>
      <w:r w:rsidRPr="00FF5FBE">
        <w:t>Regionální ÚSES je stabilizován, jsou vymezena biocentra RBC Hrubá voda, RBC Vrábl, RBC Hlubočská niva, RBC Zlaté doly a biokoridory RBK 931, RBK 1516, RBK 1518 a RBK 1519.</w:t>
      </w:r>
    </w:p>
    <w:p w14:paraId="4A4B0F36" w14:textId="77777777" w:rsidR="0076319A" w:rsidRPr="00FF5FBE" w:rsidRDefault="0076319A">
      <w:pPr>
        <w:pStyle w:val="Odstavecseseznamem"/>
        <w:numPr>
          <w:ilvl w:val="0"/>
          <w:numId w:val="50"/>
        </w:numPr>
      </w:pPr>
      <w:r w:rsidRPr="00FF5FBE">
        <w:t>Při řece Bystřici je vymezena vodní/nivní větev regionálního ÚSES.</w:t>
      </w:r>
    </w:p>
    <w:p w14:paraId="3C93565F" w14:textId="77777777" w:rsidR="0076319A" w:rsidRPr="00FF5FBE" w:rsidRDefault="0076319A">
      <w:pPr>
        <w:pStyle w:val="Odstavecseseznamem"/>
        <w:numPr>
          <w:ilvl w:val="0"/>
          <w:numId w:val="50"/>
        </w:numPr>
      </w:pPr>
      <w:r w:rsidRPr="00FF5FBE">
        <w:t>Severně od RBC Vrábl je vodní/nivní větev regionálního ÚSES doplněna větví svahovou mezofilní bučinnou.</w:t>
      </w:r>
    </w:p>
    <w:p w14:paraId="7B65467C" w14:textId="77777777" w:rsidR="0076319A" w:rsidRPr="00FF5FBE" w:rsidRDefault="0076319A">
      <w:pPr>
        <w:pStyle w:val="Odstavecseseznamem"/>
        <w:numPr>
          <w:ilvl w:val="0"/>
          <w:numId w:val="50"/>
        </w:numPr>
      </w:pPr>
      <w:r w:rsidRPr="00FF5FBE">
        <w:t>Východně je z RBC Hrubá voda je trasován regionální biokoridor RBK 1516 mezofilně bučinného typu.</w:t>
      </w:r>
    </w:p>
    <w:p w14:paraId="774E0A4A" w14:textId="77777777" w:rsidR="0076319A" w:rsidRPr="00FF5FBE" w:rsidRDefault="0076319A">
      <w:pPr>
        <w:pStyle w:val="Odstavecseseznamem"/>
        <w:numPr>
          <w:ilvl w:val="0"/>
          <w:numId w:val="50"/>
        </w:numPr>
      </w:pPr>
      <w:r w:rsidRPr="00FF5FBE">
        <w:t>Územní plán vymezuje tyto plochy regionálního ÚSES:</w:t>
      </w:r>
    </w:p>
    <w:p w14:paraId="6F4C08AB" w14:textId="77777777" w:rsidR="0076319A" w:rsidRPr="00FF5FBE" w:rsidRDefault="0076319A" w:rsidP="0076319A">
      <w:pPr>
        <w:pStyle w:val="Odstavecseseznamem"/>
      </w:pPr>
      <w:r w:rsidRPr="00FF5FBE">
        <w:t>Regionální biocentra:</w:t>
      </w:r>
    </w:p>
    <w:tbl>
      <w:tblPr>
        <w:tblStyle w:val="Mkatabulky"/>
        <w:tblW w:w="7785" w:type="dxa"/>
        <w:tblInd w:w="72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2082"/>
        <w:gridCol w:w="1559"/>
        <w:gridCol w:w="4144"/>
      </w:tblGrid>
      <w:tr w:rsidR="00C4089D" w:rsidRPr="00FF5FBE" w14:paraId="65A5EDF3" w14:textId="77777777" w:rsidTr="00C4089D">
        <w:trPr>
          <w:trHeight w:val="284"/>
        </w:trPr>
        <w:tc>
          <w:tcPr>
            <w:tcW w:w="2082" w:type="dxa"/>
            <w:vAlign w:val="center"/>
          </w:tcPr>
          <w:p w14:paraId="52F584BA"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1559" w:type="dxa"/>
            <w:vAlign w:val="center"/>
          </w:tcPr>
          <w:p w14:paraId="65FDE229"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4144" w:type="dxa"/>
            <w:vAlign w:val="center"/>
          </w:tcPr>
          <w:p w14:paraId="57DA1D61"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převažující společenstvo</w:t>
            </w:r>
          </w:p>
        </w:tc>
      </w:tr>
      <w:tr w:rsidR="00C4089D" w:rsidRPr="00FF5FBE" w14:paraId="6CED9C0D" w14:textId="77777777" w:rsidTr="00C4089D">
        <w:trPr>
          <w:trHeight w:val="284"/>
        </w:trPr>
        <w:tc>
          <w:tcPr>
            <w:tcW w:w="2082" w:type="dxa"/>
          </w:tcPr>
          <w:p w14:paraId="29A669B5" w14:textId="77777777" w:rsidR="00C4089D" w:rsidRPr="00FF5FBE" w:rsidRDefault="00C4089D" w:rsidP="0035473C">
            <w:pPr>
              <w:pStyle w:val="Odstavecseseznamem"/>
              <w:spacing w:before="0"/>
              <w:ind w:left="0"/>
              <w:contextualSpacing/>
              <w:rPr>
                <w:sz w:val="16"/>
                <w:szCs w:val="16"/>
                <w:highlight w:val="yellow"/>
              </w:rPr>
            </w:pPr>
            <w:r w:rsidRPr="00FF5FBE">
              <w:rPr>
                <w:sz w:val="16"/>
                <w:szCs w:val="16"/>
              </w:rPr>
              <w:t>RBC Hlubočská niva</w:t>
            </w:r>
          </w:p>
        </w:tc>
        <w:tc>
          <w:tcPr>
            <w:tcW w:w="1559" w:type="dxa"/>
            <w:vAlign w:val="center"/>
          </w:tcPr>
          <w:p w14:paraId="49CA4D0F" w14:textId="77777777" w:rsidR="00C4089D" w:rsidRPr="00FF5FBE" w:rsidRDefault="00C4089D" w:rsidP="0035473C">
            <w:pPr>
              <w:pStyle w:val="Odstavecseseznamem"/>
              <w:spacing w:before="0"/>
              <w:ind w:left="0"/>
              <w:contextualSpacing/>
              <w:rPr>
                <w:sz w:val="16"/>
                <w:szCs w:val="16"/>
                <w:highlight w:val="yellow"/>
              </w:rPr>
            </w:pPr>
            <w:r w:rsidRPr="00FF5FBE">
              <w:rPr>
                <w:sz w:val="16"/>
                <w:szCs w:val="16"/>
              </w:rPr>
              <w:t>funkční</w:t>
            </w:r>
          </w:p>
        </w:tc>
        <w:tc>
          <w:tcPr>
            <w:tcW w:w="4144" w:type="dxa"/>
            <w:vAlign w:val="center"/>
          </w:tcPr>
          <w:p w14:paraId="70FB1F53" w14:textId="77777777" w:rsidR="00C4089D" w:rsidRPr="00FF5FBE" w:rsidRDefault="00C4089D" w:rsidP="0035473C">
            <w:pPr>
              <w:pStyle w:val="Odstavecseseznamem"/>
              <w:spacing w:before="0"/>
              <w:ind w:left="0"/>
              <w:contextualSpacing/>
              <w:rPr>
                <w:sz w:val="16"/>
                <w:szCs w:val="16"/>
              </w:rPr>
            </w:pPr>
            <w:r w:rsidRPr="00FF5FBE">
              <w:rPr>
                <w:sz w:val="16"/>
                <w:szCs w:val="16"/>
              </w:rPr>
              <w:t>nivní</w:t>
            </w:r>
          </w:p>
        </w:tc>
      </w:tr>
      <w:tr w:rsidR="00C4089D" w:rsidRPr="00FF5FBE" w14:paraId="45562650" w14:textId="77777777" w:rsidTr="00C4089D">
        <w:trPr>
          <w:trHeight w:val="284"/>
        </w:trPr>
        <w:tc>
          <w:tcPr>
            <w:tcW w:w="2082" w:type="dxa"/>
          </w:tcPr>
          <w:p w14:paraId="728883F3" w14:textId="77777777" w:rsidR="00C4089D" w:rsidRPr="00FF5FBE" w:rsidRDefault="00C4089D" w:rsidP="0035473C">
            <w:pPr>
              <w:pStyle w:val="Odstavecseseznamem"/>
              <w:spacing w:before="0"/>
              <w:ind w:left="0"/>
              <w:contextualSpacing/>
              <w:rPr>
                <w:sz w:val="16"/>
                <w:szCs w:val="16"/>
              </w:rPr>
            </w:pPr>
            <w:r w:rsidRPr="00FF5FBE">
              <w:rPr>
                <w:sz w:val="16"/>
                <w:szCs w:val="16"/>
              </w:rPr>
              <w:t>RBC Hrubá voda</w:t>
            </w:r>
          </w:p>
        </w:tc>
        <w:tc>
          <w:tcPr>
            <w:tcW w:w="1559" w:type="dxa"/>
            <w:vAlign w:val="center"/>
          </w:tcPr>
          <w:p w14:paraId="413F4543" w14:textId="77777777" w:rsidR="00C4089D" w:rsidRPr="00FF5FBE" w:rsidRDefault="00C4089D" w:rsidP="0035473C">
            <w:pPr>
              <w:pStyle w:val="Odstavecseseznamem"/>
              <w:spacing w:before="0"/>
              <w:ind w:left="0"/>
              <w:contextualSpacing/>
              <w:rPr>
                <w:sz w:val="16"/>
                <w:szCs w:val="16"/>
              </w:rPr>
            </w:pPr>
            <w:r w:rsidRPr="00FF5FBE">
              <w:rPr>
                <w:sz w:val="16"/>
                <w:szCs w:val="16"/>
              </w:rPr>
              <w:t>funkční</w:t>
            </w:r>
          </w:p>
        </w:tc>
        <w:tc>
          <w:tcPr>
            <w:tcW w:w="4144" w:type="dxa"/>
            <w:vAlign w:val="center"/>
          </w:tcPr>
          <w:p w14:paraId="3350FF12" w14:textId="77777777" w:rsidR="00C4089D" w:rsidRPr="00FF5FBE" w:rsidRDefault="00C4089D" w:rsidP="0035473C">
            <w:pPr>
              <w:pStyle w:val="Odstavecseseznamem"/>
              <w:spacing w:before="0"/>
              <w:ind w:left="0"/>
              <w:contextualSpacing/>
              <w:rPr>
                <w:sz w:val="16"/>
                <w:szCs w:val="16"/>
              </w:rPr>
            </w:pPr>
            <w:r w:rsidRPr="00FF5FBE">
              <w:rPr>
                <w:sz w:val="16"/>
                <w:szCs w:val="16"/>
              </w:rPr>
              <w:t>mezofilní bučinné, nivní</w:t>
            </w:r>
          </w:p>
        </w:tc>
      </w:tr>
      <w:tr w:rsidR="00C4089D" w:rsidRPr="00FF5FBE" w14:paraId="75896E20" w14:textId="77777777" w:rsidTr="00C4089D">
        <w:trPr>
          <w:trHeight w:val="284"/>
        </w:trPr>
        <w:tc>
          <w:tcPr>
            <w:tcW w:w="2082" w:type="dxa"/>
          </w:tcPr>
          <w:p w14:paraId="15089D90" w14:textId="77777777" w:rsidR="00C4089D" w:rsidRPr="00FF5FBE" w:rsidRDefault="00C4089D" w:rsidP="0035473C">
            <w:pPr>
              <w:pStyle w:val="Odstavecseseznamem"/>
              <w:spacing w:before="0"/>
              <w:ind w:left="0"/>
              <w:contextualSpacing/>
              <w:rPr>
                <w:sz w:val="16"/>
                <w:szCs w:val="16"/>
              </w:rPr>
            </w:pPr>
            <w:r w:rsidRPr="00FF5FBE">
              <w:rPr>
                <w:sz w:val="16"/>
                <w:szCs w:val="16"/>
              </w:rPr>
              <w:t>RBC Vrábl</w:t>
            </w:r>
          </w:p>
        </w:tc>
        <w:tc>
          <w:tcPr>
            <w:tcW w:w="1559" w:type="dxa"/>
            <w:vAlign w:val="center"/>
          </w:tcPr>
          <w:p w14:paraId="0FC107F7" w14:textId="77777777" w:rsidR="00C4089D" w:rsidRPr="00FF5FBE" w:rsidRDefault="00C4089D" w:rsidP="0035473C">
            <w:pPr>
              <w:pStyle w:val="Odstavecseseznamem"/>
              <w:spacing w:before="0"/>
              <w:ind w:left="0"/>
              <w:contextualSpacing/>
              <w:rPr>
                <w:sz w:val="16"/>
                <w:szCs w:val="16"/>
              </w:rPr>
            </w:pPr>
            <w:r w:rsidRPr="00FF5FBE">
              <w:rPr>
                <w:sz w:val="16"/>
                <w:szCs w:val="16"/>
              </w:rPr>
              <w:t>funkční</w:t>
            </w:r>
          </w:p>
        </w:tc>
        <w:tc>
          <w:tcPr>
            <w:tcW w:w="4144" w:type="dxa"/>
            <w:vAlign w:val="center"/>
          </w:tcPr>
          <w:p w14:paraId="7B5B383D" w14:textId="77777777" w:rsidR="00C4089D" w:rsidRPr="00FF5FBE" w:rsidRDefault="00C4089D" w:rsidP="0035473C">
            <w:pPr>
              <w:pStyle w:val="Odstavecseseznamem"/>
              <w:spacing w:before="0"/>
              <w:ind w:left="0"/>
              <w:contextualSpacing/>
              <w:rPr>
                <w:sz w:val="16"/>
                <w:szCs w:val="16"/>
              </w:rPr>
            </w:pPr>
            <w:r w:rsidRPr="00FF5FBE">
              <w:rPr>
                <w:sz w:val="16"/>
                <w:szCs w:val="16"/>
              </w:rPr>
              <w:t>mezofilní bučinné, nivní</w:t>
            </w:r>
          </w:p>
        </w:tc>
      </w:tr>
      <w:tr w:rsidR="00C4089D" w:rsidRPr="00FF5FBE" w14:paraId="1735E274" w14:textId="77777777" w:rsidTr="00C4089D">
        <w:trPr>
          <w:trHeight w:val="284"/>
        </w:trPr>
        <w:tc>
          <w:tcPr>
            <w:tcW w:w="2082" w:type="dxa"/>
          </w:tcPr>
          <w:p w14:paraId="3452A61B" w14:textId="77777777" w:rsidR="00C4089D" w:rsidRPr="00FF5FBE" w:rsidRDefault="00C4089D" w:rsidP="0035473C">
            <w:pPr>
              <w:pStyle w:val="Odstavecseseznamem"/>
              <w:spacing w:before="0"/>
              <w:ind w:left="0"/>
              <w:contextualSpacing/>
              <w:rPr>
                <w:sz w:val="16"/>
                <w:szCs w:val="16"/>
                <w:highlight w:val="yellow"/>
              </w:rPr>
            </w:pPr>
            <w:r w:rsidRPr="00FF5FBE">
              <w:rPr>
                <w:sz w:val="16"/>
                <w:szCs w:val="16"/>
              </w:rPr>
              <w:t>RBC Zlaté doly</w:t>
            </w:r>
          </w:p>
        </w:tc>
        <w:tc>
          <w:tcPr>
            <w:tcW w:w="1559" w:type="dxa"/>
            <w:vAlign w:val="center"/>
          </w:tcPr>
          <w:p w14:paraId="635214A7" w14:textId="77777777" w:rsidR="00C4089D" w:rsidRPr="00FF5FBE" w:rsidRDefault="00C4089D" w:rsidP="0035473C">
            <w:pPr>
              <w:pStyle w:val="Odstavecseseznamem"/>
              <w:spacing w:before="0"/>
              <w:ind w:left="0"/>
              <w:contextualSpacing/>
              <w:rPr>
                <w:sz w:val="16"/>
                <w:szCs w:val="16"/>
              </w:rPr>
            </w:pPr>
            <w:r w:rsidRPr="00FF5FBE">
              <w:rPr>
                <w:sz w:val="16"/>
                <w:szCs w:val="16"/>
              </w:rPr>
              <w:t>funkční</w:t>
            </w:r>
          </w:p>
        </w:tc>
        <w:tc>
          <w:tcPr>
            <w:tcW w:w="4144" w:type="dxa"/>
            <w:vAlign w:val="center"/>
          </w:tcPr>
          <w:p w14:paraId="5EEF239B" w14:textId="77777777" w:rsidR="00C4089D" w:rsidRPr="00FF5FBE" w:rsidRDefault="00C4089D" w:rsidP="0035473C">
            <w:pPr>
              <w:pStyle w:val="Odstavecseseznamem"/>
              <w:spacing w:before="0"/>
              <w:ind w:left="0"/>
              <w:contextualSpacing/>
              <w:rPr>
                <w:sz w:val="16"/>
                <w:szCs w:val="16"/>
              </w:rPr>
            </w:pPr>
            <w:r w:rsidRPr="00FF5FBE">
              <w:rPr>
                <w:sz w:val="16"/>
                <w:szCs w:val="16"/>
              </w:rPr>
              <w:t>nivní</w:t>
            </w:r>
          </w:p>
        </w:tc>
      </w:tr>
    </w:tbl>
    <w:p w14:paraId="0AF75268" w14:textId="77777777" w:rsidR="0076319A" w:rsidRPr="00FF5FBE" w:rsidRDefault="0076319A" w:rsidP="0076319A">
      <w:pPr>
        <w:pStyle w:val="Odstavecseseznamem"/>
      </w:pPr>
      <w:r w:rsidRPr="00FF5FBE">
        <w:lastRenderedPageBreak/>
        <w:t>Regionální biokoridory:</w:t>
      </w:r>
    </w:p>
    <w:tbl>
      <w:tblPr>
        <w:tblStyle w:val="Mkatabulky"/>
        <w:tblW w:w="7785" w:type="dxa"/>
        <w:tblInd w:w="72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2082"/>
        <w:gridCol w:w="1559"/>
        <w:gridCol w:w="4144"/>
      </w:tblGrid>
      <w:tr w:rsidR="00C4089D" w:rsidRPr="00FF5FBE" w14:paraId="3D58C286" w14:textId="77777777" w:rsidTr="00C4089D">
        <w:trPr>
          <w:trHeight w:val="284"/>
        </w:trPr>
        <w:tc>
          <w:tcPr>
            <w:tcW w:w="2082" w:type="dxa"/>
            <w:vAlign w:val="center"/>
          </w:tcPr>
          <w:p w14:paraId="4D21167A"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1559" w:type="dxa"/>
            <w:vAlign w:val="center"/>
          </w:tcPr>
          <w:p w14:paraId="7E162EFD"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4144" w:type="dxa"/>
            <w:vAlign w:val="center"/>
          </w:tcPr>
          <w:p w14:paraId="3415A49C" w14:textId="77777777" w:rsidR="00C4089D" w:rsidRPr="00FF5FBE" w:rsidRDefault="00C4089D" w:rsidP="0035473C">
            <w:pPr>
              <w:pStyle w:val="Odstavecseseznamem"/>
              <w:spacing w:before="0"/>
              <w:ind w:left="0"/>
              <w:contextualSpacing/>
              <w:rPr>
                <w:rFonts w:asciiTheme="minorHAnsi" w:hAnsiTheme="minorHAnsi" w:cstheme="minorHAnsi"/>
                <w:b/>
                <w:sz w:val="16"/>
                <w:szCs w:val="16"/>
              </w:rPr>
            </w:pPr>
            <w:r w:rsidRPr="00FF5FBE">
              <w:rPr>
                <w:rFonts w:asciiTheme="minorHAnsi" w:hAnsiTheme="minorHAnsi" w:cstheme="minorHAnsi"/>
                <w:b/>
                <w:sz w:val="16"/>
                <w:szCs w:val="16"/>
              </w:rPr>
              <w:t>převažující společenstvo</w:t>
            </w:r>
          </w:p>
        </w:tc>
      </w:tr>
      <w:tr w:rsidR="00C4089D" w:rsidRPr="00FF5FBE" w14:paraId="405B8740" w14:textId="77777777" w:rsidTr="00C4089D">
        <w:trPr>
          <w:trHeight w:val="284"/>
        </w:trPr>
        <w:tc>
          <w:tcPr>
            <w:tcW w:w="2082" w:type="dxa"/>
          </w:tcPr>
          <w:p w14:paraId="112B5DF5"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931v</w:t>
            </w:r>
          </w:p>
        </w:tc>
        <w:tc>
          <w:tcPr>
            <w:tcW w:w="1559" w:type="dxa"/>
            <w:vAlign w:val="center"/>
          </w:tcPr>
          <w:p w14:paraId="34867BB8"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144" w:type="dxa"/>
            <w:vAlign w:val="center"/>
          </w:tcPr>
          <w:p w14:paraId="2645019C"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vodní, nivní, mokřadní</w:t>
            </w:r>
          </w:p>
        </w:tc>
      </w:tr>
      <w:tr w:rsidR="00C4089D" w:rsidRPr="00FF5FBE" w14:paraId="14C6B696" w14:textId="77777777" w:rsidTr="00C4089D">
        <w:trPr>
          <w:trHeight w:val="284"/>
        </w:trPr>
        <w:tc>
          <w:tcPr>
            <w:tcW w:w="2082" w:type="dxa"/>
          </w:tcPr>
          <w:p w14:paraId="12608A54"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931s</w:t>
            </w:r>
          </w:p>
        </w:tc>
        <w:tc>
          <w:tcPr>
            <w:tcW w:w="1559" w:type="dxa"/>
            <w:vAlign w:val="center"/>
          </w:tcPr>
          <w:p w14:paraId="5F9E8D28"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144" w:type="dxa"/>
            <w:vAlign w:val="center"/>
          </w:tcPr>
          <w:p w14:paraId="609A2693" w14:textId="17B9D95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mezofilní bučinné – svahové</w:t>
            </w:r>
          </w:p>
        </w:tc>
      </w:tr>
      <w:tr w:rsidR="00C4089D" w:rsidRPr="00FF5FBE" w14:paraId="134761BD" w14:textId="77777777" w:rsidTr="00C4089D">
        <w:trPr>
          <w:trHeight w:val="284"/>
        </w:trPr>
        <w:tc>
          <w:tcPr>
            <w:tcW w:w="2082" w:type="dxa"/>
          </w:tcPr>
          <w:p w14:paraId="26576286"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1516</w:t>
            </w:r>
          </w:p>
        </w:tc>
        <w:tc>
          <w:tcPr>
            <w:tcW w:w="1559" w:type="dxa"/>
            <w:vAlign w:val="center"/>
          </w:tcPr>
          <w:p w14:paraId="1247CBAF"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144" w:type="dxa"/>
            <w:vAlign w:val="center"/>
          </w:tcPr>
          <w:p w14:paraId="675DC47A"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mezofilní bučinné</w:t>
            </w:r>
          </w:p>
        </w:tc>
      </w:tr>
      <w:tr w:rsidR="00C4089D" w:rsidRPr="00FF5FBE" w14:paraId="40F1CA53" w14:textId="77777777" w:rsidTr="00C4089D">
        <w:trPr>
          <w:trHeight w:val="284"/>
        </w:trPr>
        <w:tc>
          <w:tcPr>
            <w:tcW w:w="2082" w:type="dxa"/>
          </w:tcPr>
          <w:p w14:paraId="347D508D"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1518v</w:t>
            </w:r>
          </w:p>
        </w:tc>
        <w:tc>
          <w:tcPr>
            <w:tcW w:w="1559" w:type="dxa"/>
            <w:vAlign w:val="center"/>
          </w:tcPr>
          <w:p w14:paraId="681824C8"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144" w:type="dxa"/>
            <w:vAlign w:val="center"/>
          </w:tcPr>
          <w:p w14:paraId="0147F795"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vodní, nivní, mokřadní</w:t>
            </w:r>
          </w:p>
        </w:tc>
      </w:tr>
      <w:tr w:rsidR="00C4089D" w:rsidRPr="00FF5FBE" w14:paraId="4231CCF6" w14:textId="77777777" w:rsidTr="00C4089D">
        <w:trPr>
          <w:trHeight w:val="284"/>
        </w:trPr>
        <w:tc>
          <w:tcPr>
            <w:tcW w:w="2082" w:type="dxa"/>
          </w:tcPr>
          <w:p w14:paraId="16EB98AA"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1518s</w:t>
            </w:r>
          </w:p>
        </w:tc>
        <w:tc>
          <w:tcPr>
            <w:tcW w:w="1559" w:type="dxa"/>
            <w:vAlign w:val="center"/>
          </w:tcPr>
          <w:p w14:paraId="7A1C31B9"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144" w:type="dxa"/>
            <w:vAlign w:val="center"/>
          </w:tcPr>
          <w:p w14:paraId="26AC7C85" w14:textId="02BD5FA0"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mezofilní bučinné – svahové</w:t>
            </w:r>
          </w:p>
        </w:tc>
      </w:tr>
      <w:tr w:rsidR="00C4089D" w:rsidRPr="00FF5FBE" w14:paraId="7221A704" w14:textId="77777777" w:rsidTr="00C4089D">
        <w:trPr>
          <w:trHeight w:val="284"/>
        </w:trPr>
        <w:tc>
          <w:tcPr>
            <w:tcW w:w="2082" w:type="dxa"/>
          </w:tcPr>
          <w:p w14:paraId="0B90E09F" w14:textId="77777777" w:rsidR="00C4089D" w:rsidRPr="00FF5FBE" w:rsidRDefault="00C4089D" w:rsidP="0035473C">
            <w:pPr>
              <w:pStyle w:val="TableParagraph"/>
              <w:spacing w:before="0" w:line="175" w:lineRule="exact"/>
              <w:contextualSpacing/>
              <w:rPr>
                <w:rFonts w:eastAsia="Arial" w:cstheme="minorHAnsi"/>
                <w:sz w:val="16"/>
                <w:szCs w:val="16"/>
                <w:lang w:val="cs-CZ"/>
              </w:rPr>
            </w:pPr>
            <w:r w:rsidRPr="00FF5FBE">
              <w:rPr>
                <w:rFonts w:eastAsia="Arial" w:cstheme="minorHAnsi"/>
                <w:sz w:val="16"/>
                <w:szCs w:val="16"/>
                <w:lang w:val="cs-CZ"/>
              </w:rPr>
              <w:t>RBK 1519</w:t>
            </w:r>
          </w:p>
        </w:tc>
        <w:tc>
          <w:tcPr>
            <w:tcW w:w="1559" w:type="dxa"/>
            <w:vAlign w:val="center"/>
          </w:tcPr>
          <w:p w14:paraId="0F3F8CEB"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144" w:type="dxa"/>
            <w:vAlign w:val="center"/>
          </w:tcPr>
          <w:p w14:paraId="140DD7EF" w14:textId="77777777" w:rsidR="00C4089D" w:rsidRPr="00FF5FBE" w:rsidRDefault="00C4089D" w:rsidP="0035473C">
            <w:pPr>
              <w:pStyle w:val="Odstavecseseznamem"/>
              <w:spacing w:before="0"/>
              <w:ind w:left="0"/>
              <w:contextualSpacing/>
              <w:rPr>
                <w:rFonts w:asciiTheme="minorHAnsi" w:hAnsiTheme="minorHAnsi" w:cstheme="minorHAnsi"/>
                <w:sz w:val="16"/>
                <w:szCs w:val="16"/>
              </w:rPr>
            </w:pPr>
            <w:r w:rsidRPr="00FF5FBE">
              <w:rPr>
                <w:rFonts w:asciiTheme="minorHAnsi" w:hAnsiTheme="minorHAnsi" w:cstheme="minorHAnsi"/>
                <w:sz w:val="16"/>
                <w:szCs w:val="16"/>
              </w:rPr>
              <w:t>vodní, nivní, mokřadní</w:t>
            </w:r>
          </w:p>
        </w:tc>
      </w:tr>
    </w:tbl>
    <w:p w14:paraId="7E9E1424" w14:textId="77777777" w:rsidR="0076319A" w:rsidRPr="00FF5FBE" w:rsidRDefault="0076319A" w:rsidP="0076319A">
      <w:pPr>
        <w:pStyle w:val="Odstavecseseznamem"/>
        <w:rPr>
          <w:highlight w:val="cyan"/>
        </w:rPr>
      </w:pPr>
      <w:r w:rsidRPr="00FF5FBE">
        <w:t>Územní plán nevymezuje návrhové plochy určené pro funkci regionálního ÚSES.</w:t>
      </w:r>
    </w:p>
    <w:p w14:paraId="1BF6D9A2" w14:textId="6BCD78CE" w:rsidR="0035473C" w:rsidRPr="00FF5FBE" w:rsidRDefault="0035473C" w:rsidP="00F04DDE">
      <w:pPr>
        <w:pStyle w:val="Nadpis5"/>
      </w:pPr>
      <w:r w:rsidRPr="00FF5FBE">
        <w:t>Lokální územní systém ekologické stability</w:t>
      </w:r>
    </w:p>
    <w:p w14:paraId="060651D6" w14:textId="77777777" w:rsidR="00112FBD" w:rsidRPr="00FF5FBE" w:rsidRDefault="00112FBD">
      <w:pPr>
        <w:pStyle w:val="Odstavecseseznamem"/>
        <w:numPr>
          <w:ilvl w:val="0"/>
          <w:numId w:val="51"/>
        </w:numPr>
      </w:pPr>
      <w:r w:rsidRPr="00FF5FBE">
        <w:t>Lokální ÚSES doplňuje místní vazby regionálního a nadregionálního ÚSES.</w:t>
      </w:r>
    </w:p>
    <w:p w14:paraId="3B7E32F8" w14:textId="77777777" w:rsidR="00112FBD" w:rsidRPr="00FF5FBE" w:rsidRDefault="00112FBD">
      <w:pPr>
        <w:pStyle w:val="Odstavecseseznamem"/>
        <w:numPr>
          <w:ilvl w:val="0"/>
          <w:numId w:val="51"/>
        </w:numPr>
      </w:pPr>
      <w:r w:rsidRPr="00FF5FBE">
        <w:t>Koncepce vymezuje hygrofilní a mezofilní větve lokálního ÚSES.</w:t>
      </w:r>
    </w:p>
    <w:p w14:paraId="73761EB8" w14:textId="77777777" w:rsidR="00112FBD" w:rsidRPr="00FF5FBE" w:rsidRDefault="00112FBD">
      <w:pPr>
        <w:pStyle w:val="Odstavecseseznamem"/>
        <w:numPr>
          <w:ilvl w:val="0"/>
          <w:numId w:val="51"/>
        </w:numPr>
      </w:pPr>
      <w:r w:rsidRPr="00FF5FBE">
        <w:t>Územní plán vymezuje tyto plochy lokálního ÚSES:</w:t>
      </w:r>
    </w:p>
    <w:p w14:paraId="5DDB1FFA" w14:textId="77777777" w:rsidR="00112FBD" w:rsidRPr="00FF5FBE" w:rsidRDefault="00112FBD" w:rsidP="00112FBD">
      <w:pPr>
        <w:pStyle w:val="Odstavecseseznamem"/>
      </w:pPr>
      <w:r w:rsidRPr="00FF5FBE">
        <w:t>Lokální biocentra:</w:t>
      </w:r>
    </w:p>
    <w:tbl>
      <w:tblPr>
        <w:tblStyle w:val="Mkatabulky"/>
        <w:tblpPr w:leftFromText="141" w:rightFromText="141" w:vertAnchor="text" w:tblpX="709" w:tblpY="1"/>
        <w:tblOverlap w:val="never"/>
        <w:tblW w:w="770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2127"/>
        <w:gridCol w:w="2126"/>
        <w:gridCol w:w="1418"/>
        <w:gridCol w:w="2029"/>
      </w:tblGrid>
      <w:tr w:rsidR="00112FBD" w:rsidRPr="00FF5FBE" w14:paraId="54A0D6ED" w14:textId="77777777" w:rsidTr="00C4089D">
        <w:trPr>
          <w:tblHeader/>
        </w:trPr>
        <w:tc>
          <w:tcPr>
            <w:tcW w:w="2127" w:type="dxa"/>
            <w:vAlign w:val="center"/>
          </w:tcPr>
          <w:p w14:paraId="3A6699CE"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2126" w:type="dxa"/>
            <w:vAlign w:val="center"/>
          </w:tcPr>
          <w:p w14:paraId="0D274177"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vztah k nadřazenému ÚSES</w:t>
            </w:r>
          </w:p>
        </w:tc>
        <w:tc>
          <w:tcPr>
            <w:tcW w:w="1418" w:type="dxa"/>
            <w:vAlign w:val="center"/>
          </w:tcPr>
          <w:p w14:paraId="36072C9A"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2029" w:type="dxa"/>
            <w:vAlign w:val="center"/>
          </w:tcPr>
          <w:p w14:paraId="4C46D687"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převažující společenstvo</w:t>
            </w:r>
          </w:p>
        </w:tc>
      </w:tr>
      <w:tr w:rsidR="00112FBD" w:rsidRPr="00FF5FBE" w14:paraId="4E4B452E" w14:textId="77777777" w:rsidTr="00C4089D">
        <w:tc>
          <w:tcPr>
            <w:tcW w:w="2127" w:type="dxa"/>
          </w:tcPr>
          <w:p w14:paraId="396232CA"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Černý les</w:t>
            </w:r>
          </w:p>
        </w:tc>
        <w:tc>
          <w:tcPr>
            <w:tcW w:w="2126" w:type="dxa"/>
            <w:vAlign w:val="center"/>
          </w:tcPr>
          <w:p w14:paraId="0743506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NRBK K91</w:t>
            </w:r>
          </w:p>
        </w:tc>
        <w:tc>
          <w:tcPr>
            <w:tcW w:w="1418" w:type="dxa"/>
            <w:vAlign w:val="center"/>
          </w:tcPr>
          <w:p w14:paraId="3C70D4F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4FA6D52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43CB15DD" w14:textId="77777777" w:rsidTr="00C4089D">
        <w:tc>
          <w:tcPr>
            <w:tcW w:w="2127" w:type="dxa"/>
          </w:tcPr>
          <w:p w14:paraId="38A9C8A8"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Dómský les</w:t>
            </w:r>
          </w:p>
        </w:tc>
        <w:tc>
          <w:tcPr>
            <w:tcW w:w="2126" w:type="dxa"/>
            <w:vAlign w:val="center"/>
          </w:tcPr>
          <w:p w14:paraId="6483B1CA"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2B488DA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196E9EB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4315E8C9" w14:textId="77777777" w:rsidTr="00C4089D">
        <w:tc>
          <w:tcPr>
            <w:tcW w:w="2127" w:type="dxa"/>
          </w:tcPr>
          <w:p w14:paraId="61129B2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Hromova louka</w:t>
            </w:r>
          </w:p>
        </w:tc>
        <w:tc>
          <w:tcPr>
            <w:tcW w:w="2126" w:type="dxa"/>
            <w:vAlign w:val="center"/>
          </w:tcPr>
          <w:p w14:paraId="21D6CECF"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48C8920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5197AEB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luční</w:t>
            </w:r>
          </w:p>
        </w:tc>
      </w:tr>
      <w:tr w:rsidR="00112FBD" w:rsidRPr="00FF5FBE" w14:paraId="73ACAA22" w14:textId="77777777" w:rsidTr="00C4089D">
        <w:tc>
          <w:tcPr>
            <w:tcW w:w="2127" w:type="dxa"/>
          </w:tcPr>
          <w:p w14:paraId="3A90461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Kročka</w:t>
            </w:r>
          </w:p>
        </w:tc>
        <w:tc>
          <w:tcPr>
            <w:tcW w:w="2126" w:type="dxa"/>
            <w:vAlign w:val="center"/>
          </w:tcPr>
          <w:p w14:paraId="4BDE408A"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285ED9F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59DC4E1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259E8961" w14:textId="77777777" w:rsidTr="00C4089D">
        <w:tc>
          <w:tcPr>
            <w:tcW w:w="2127" w:type="dxa"/>
          </w:tcPr>
          <w:p w14:paraId="4207DC2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Lom</w:t>
            </w:r>
          </w:p>
        </w:tc>
        <w:tc>
          <w:tcPr>
            <w:tcW w:w="2126" w:type="dxa"/>
            <w:vAlign w:val="center"/>
          </w:tcPr>
          <w:p w14:paraId="4294A88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1518s</w:t>
            </w:r>
          </w:p>
        </w:tc>
        <w:tc>
          <w:tcPr>
            <w:tcW w:w="1418" w:type="dxa"/>
            <w:vAlign w:val="center"/>
          </w:tcPr>
          <w:p w14:paraId="5C12AC1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536004A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735A21FE" w14:textId="77777777" w:rsidTr="00C4089D">
        <w:tc>
          <w:tcPr>
            <w:tcW w:w="2127" w:type="dxa"/>
          </w:tcPr>
          <w:p w14:paraId="4E090F8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Na rovném</w:t>
            </w:r>
          </w:p>
        </w:tc>
        <w:tc>
          <w:tcPr>
            <w:tcW w:w="2126" w:type="dxa"/>
            <w:vAlign w:val="center"/>
          </w:tcPr>
          <w:p w14:paraId="4CA4835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1516</w:t>
            </w:r>
          </w:p>
        </w:tc>
        <w:tc>
          <w:tcPr>
            <w:tcW w:w="1418" w:type="dxa"/>
            <w:vAlign w:val="center"/>
          </w:tcPr>
          <w:p w14:paraId="5E501C7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425FE17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09396AEA" w14:textId="77777777" w:rsidTr="00C4089D">
        <w:tc>
          <w:tcPr>
            <w:tcW w:w="2127" w:type="dxa"/>
          </w:tcPr>
          <w:p w14:paraId="63D7063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Nad Prvním polem</w:t>
            </w:r>
          </w:p>
        </w:tc>
        <w:tc>
          <w:tcPr>
            <w:tcW w:w="2126" w:type="dxa"/>
            <w:vAlign w:val="center"/>
          </w:tcPr>
          <w:p w14:paraId="4B15FFB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1518s</w:t>
            </w:r>
          </w:p>
        </w:tc>
        <w:tc>
          <w:tcPr>
            <w:tcW w:w="1418" w:type="dxa"/>
            <w:vAlign w:val="center"/>
          </w:tcPr>
          <w:p w14:paraId="25FED40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3C183F19"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6EDC7E81" w14:textId="77777777" w:rsidTr="00C4089D">
        <w:tc>
          <w:tcPr>
            <w:tcW w:w="2127" w:type="dxa"/>
          </w:tcPr>
          <w:p w14:paraId="7AC75BC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Pod Černým lesem</w:t>
            </w:r>
          </w:p>
        </w:tc>
        <w:tc>
          <w:tcPr>
            <w:tcW w:w="2126" w:type="dxa"/>
            <w:vAlign w:val="center"/>
          </w:tcPr>
          <w:p w14:paraId="4D182FF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1518v</w:t>
            </w:r>
          </w:p>
        </w:tc>
        <w:tc>
          <w:tcPr>
            <w:tcW w:w="1418" w:type="dxa"/>
            <w:vAlign w:val="center"/>
          </w:tcPr>
          <w:p w14:paraId="33F5E95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2029" w:type="dxa"/>
            <w:vAlign w:val="center"/>
          </w:tcPr>
          <w:p w14:paraId="7C053558"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nivní, mokřadní</w:t>
            </w:r>
          </w:p>
        </w:tc>
      </w:tr>
      <w:tr w:rsidR="00112FBD" w:rsidRPr="00FF5FBE" w14:paraId="5B7CB7A8" w14:textId="77777777" w:rsidTr="00C4089D">
        <w:tc>
          <w:tcPr>
            <w:tcW w:w="2127" w:type="dxa"/>
          </w:tcPr>
          <w:p w14:paraId="1BEE1FB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Pod Dlouhým lesem</w:t>
            </w:r>
          </w:p>
        </w:tc>
        <w:tc>
          <w:tcPr>
            <w:tcW w:w="2126" w:type="dxa"/>
            <w:vAlign w:val="center"/>
          </w:tcPr>
          <w:p w14:paraId="194364E8"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1518s</w:t>
            </w:r>
          </w:p>
        </w:tc>
        <w:tc>
          <w:tcPr>
            <w:tcW w:w="1418" w:type="dxa"/>
            <w:vAlign w:val="center"/>
          </w:tcPr>
          <w:p w14:paraId="4982DF5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3CBDE16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38870F40" w14:textId="77777777" w:rsidTr="00C4089D">
        <w:tc>
          <w:tcPr>
            <w:tcW w:w="2127" w:type="dxa"/>
          </w:tcPr>
          <w:p w14:paraId="5A9E8B4F"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Pod Drápalovou Samotou</w:t>
            </w:r>
          </w:p>
        </w:tc>
        <w:tc>
          <w:tcPr>
            <w:tcW w:w="2126" w:type="dxa"/>
            <w:vAlign w:val="center"/>
          </w:tcPr>
          <w:p w14:paraId="0F53496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NRBK K91</w:t>
            </w:r>
          </w:p>
        </w:tc>
        <w:tc>
          <w:tcPr>
            <w:tcW w:w="1418" w:type="dxa"/>
            <w:vAlign w:val="center"/>
          </w:tcPr>
          <w:p w14:paraId="0933463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0F18768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53A3CA77" w14:textId="77777777" w:rsidTr="00C4089D">
        <w:tc>
          <w:tcPr>
            <w:tcW w:w="2127" w:type="dxa"/>
          </w:tcPr>
          <w:p w14:paraId="3060E2A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Pod Jedlinou</w:t>
            </w:r>
          </w:p>
        </w:tc>
        <w:tc>
          <w:tcPr>
            <w:tcW w:w="2126" w:type="dxa"/>
            <w:vAlign w:val="center"/>
          </w:tcPr>
          <w:p w14:paraId="0FE47A7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1516</w:t>
            </w:r>
          </w:p>
        </w:tc>
        <w:tc>
          <w:tcPr>
            <w:tcW w:w="1418" w:type="dxa"/>
            <w:vAlign w:val="center"/>
          </w:tcPr>
          <w:p w14:paraId="4B3BC20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4E8EB43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28C82EE0" w14:textId="77777777" w:rsidTr="00C4089D">
        <w:tc>
          <w:tcPr>
            <w:tcW w:w="2127" w:type="dxa"/>
          </w:tcPr>
          <w:p w14:paraId="4D9B0B1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Pod Rozdíly</w:t>
            </w:r>
          </w:p>
        </w:tc>
        <w:tc>
          <w:tcPr>
            <w:tcW w:w="2126" w:type="dxa"/>
            <w:vAlign w:val="center"/>
          </w:tcPr>
          <w:p w14:paraId="5004BB8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NRBK K91</w:t>
            </w:r>
          </w:p>
        </w:tc>
        <w:tc>
          <w:tcPr>
            <w:tcW w:w="1418" w:type="dxa"/>
            <w:vAlign w:val="center"/>
          </w:tcPr>
          <w:p w14:paraId="609C26C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618790B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7B8E746E" w14:textId="77777777" w:rsidTr="00C4089D">
        <w:tc>
          <w:tcPr>
            <w:tcW w:w="2127" w:type="dxa"/>
          </w:tcPr>
          <w:p w14:paraId="22BB1228"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Starý mlýn</w:t>
            </w:r>
          </w:p>
        </w:tc>
        <w:tc>
          <w:tcPr>
            <w:tcW w:w="2126" w:type="dxa"/>
            <w:vAlign w:val="center"/>
          </w:tcPr>
          <w:p w14:paraId="7DB446A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0807180A"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1331E0E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308BF941" w14:textId="77777777" w:rsidTr="00C4089D">
        <w:tc>
          <w:tcPr>
            <w:tcW w:w="2127" w:type="dxa"/>
          </w:tcPr>
          <w:p w14:paraId="231590B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U slaměného mostu</w:t>
            </w:r>
          </w:p>
        </w:tc>
        <w:tc>
          <w:tcPr>
            <w:tcW w:w="2126" w:type="dxa"/>
            <w:vAlign w:val="center"/>
          </w:tcPr>
          <w:p w14:paraId="0D5E17A6"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6DBDFA3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2C360C8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07F917F5" w14:textId="77777777" w:rsidTr="00C4089D">
        <w:tc>
          <w:tcPr>
            <w:tcW w:w="2127" w:type="dxa"/>
          </w:tcPr>
          <w:p w14:paraId="04E5F46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U zastávky</w:t>
            </w:r>
          </w:p>
        </w:tc>
        <w:tc>
          <w:tcPr>
            <w:tcW w:w="2126" w:type="dxa"/>
            <w:vAlign w:val="center"/>
          </w:tcPr>
          <w:p w14:paraId="04DDD95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1518v</w:t>
            </w:r>
          </w:p>
        </w:tc>
        <w:tc>
          <w:tcPr>
            <w:tcW w:w="1418" w:type="dxa"/>
            <w:vAlign w:val="center"/>
          </w:tcPr>
          <w:p w14:paraId="4DE7310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395188C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nivní, mokřadní</w:t>
            </w:r>
          </w:p>
        </w:tc>
      </w:tr>
      <w:tr w:rsidR="00112FBD" w:rsidRPr="00FF5FBE" w14:paraId="6737E4DC" w14:textId="77777777" w:rsidTr="00C4089D">
        <w:tc>
          <w:tcPr>
            <w:tcW w:w="2127" w:type="dxa"/>
          </w:tcPr>
          <w:p w14:paraId="7A18C76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LBC Vedle Spáleného</w:t>
            </w:r>
          </w:p>
        </w:tc>
        <w:tc>
          <w:tcPr>
            <w:tcW w:w="2126" w:type="dxa"/>
            <w:vAlign w:val="center"/>
          </w:tcPr>
          <w:p w14:paraId="23A78DFF"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vložené do RBK 1518s</w:t>
            </w:r>
          </w:p>
        </w:tc>
        <w:tc>
          <w:tcPr>
            <w:tcW w:w="1418" w:type="dxa"/>
            <w:vAlign w:val="center"/>
          </w:tcPr>
          <w:p w14:paraId="6DFF2A9A"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29" w:type="dxa"/>
            <w:vAlign w:val="center"/>
          </w:tcPr>
          <w:p w14:paraId="71125446"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bl>
    <w:p w14:paraId="07DFEFCC" w14:textId="77777777" w:rsidR="00112FBD" w:rsidRPr="00FF5FBE" w:rsidRDefault="00112FBD" w:rsidP="00112FBD">
      <w:pPr>
        <w:pStyle w:val="Odstavecseseznamem"/>
      </w:pPr>
      <w:r w:rsidRPr="00FF5FBE">
        <w:t>Lokální biokoridory:</w:t>
      </w:r>
    </w:p>
    <w:tbl>
      <w:tblPr>
        <w:tblStyle w:val="Mkatabulky"/>
        <w:tblW w:w="7711" w:type="dxa"/>
        <w:tblInd w:w="720"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2257"/>
        <w:gridCol w:w="2018"/>
        <w:gridCol w:w="1418"/>
        <w:gridCol w:w="2018"/>
      </w:tblGrid>
      <w:tr w:rsidR="00112FBD" w:rsidRPr="00FF5FBE" w14:paraId="08AD75DE" w14:textId="77777777" w:rsidTr="00C4089D">
        <w:tc>
          <w:tcPr>
            <w:tcW w:w="2257" w:type="dxa"/>
            <w:vAlign w:val="center"/>
          </w:tcPr>
          <w:p w14:paraId="34FF1477"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2018" w:type="dxa"/>
            <w:vAlign w:val="center"/>
          </w:tcPr>
          <w:p w14:paraId="38C0EB47"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vztah k nadřazenému ÚSES</w:t>
            </w:r>
          </w:p>
        </w:tc>
        <w:tc>
          <w:tcPr>
            <w:tcW w:w="1418" w:type="dxa"/>
            <w:vAlign w:val="center"/>
          </w:tcPr>
          <w:p w14:paraId="5C0ED8A9"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2018" w:type="dxa"/>
            <w:vAlign w:val="center"/>
          </w:tcPr>
          <w:p w14:paraId="409AAB61" w14:textId="77777777" w:rsidR="00112FBD" w:rsidRPr="00FF5FBE" w:rsidRDefault="00112FBD" w:rsidP="00112FBD">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převažující společenstvo</w:t>
            </w:r>
          </w:p>
        </w:tc>
      </w:tr>
      <w:tr w:rsidR="00112FBD" w:rsidRPr="00FF5FBE" w14:paraId="37BD03BA" w14:textId="77777777" w:rsidTr="00C4089D">
        <w:tc>
          <w:tcPr>
            <w:tcW w:w="2257" w:type="dxa"/>
          </w:tcPr>
          <w:p w14:paraId="018F8006" w14:textId="77777777" w:rsidR="00112FBD" w:rsidRPr="00FF5FBE" w:rsidRDefault="00112FBD" w:rsidP="00112FBD">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LBK 2</w:t>
            </w:r>
          </w:p>
        </w:tc>
        <w:tc>
          <w:tcPr>
            <w:tcW w:w="2018" w:type="dxa"/>
            <w:vAlign w:val="center"/>
          </w:tcPr>
          <w:p w14:paraId="792F066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1C1554F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7968777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4346FBB8" w14:textId="77777777" w:rsidTr="00C4089D">
        <w:tc>
          <w:tcPr>
            <w:tcW w:w="2257" w:type="dxa"/>
          </w:tcPr>
          <w:p w14:paraId="6944C039" w14:textId="77777777" w:rsidR="00112FBD" w:rsidRPr="00FF5FBE" w:rsidRDefault="00112FBD" w:rsidP="00112FBD">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LBK 8</w:t>
            </w:r>
          </w:p>
        </w:tc>
        <w:tc>
          <w:tcPr>
            <w:tcW w:w="2018" w:type="dxa"/>
            <w:vAlign w:val="center"/>
          </w:tcPr>
          <w:p w14:paraId="0D8F39C1" w14:textId="77777777" w:rsidR="00112FBD" w:rsidRPr="00FF5FBE" w:rsidRDefault="00112FBD" w:rsidP="00112FBD">
            <w:pPr>
              <w:pStyle w:val="Odstavecseseznamem"/>
              <w:ind w:left="0"/>
              <w:contextualSpacing/>
              <w:rPr>
                <w:rFonts w:asciiTheme="minorHAnsi" w:hAnsiTheme="minorHAnsi" w:cstheme="minorHAnsi"/>
                <w:sz w:val="16"/>
                <w:szCs w:val="16"/>
              </w:rPr>
            </w:pPr>
          </w:p>
        </w:tc>
        <w:tc>
          <w:tcPr>
            <w:tcW w:w="1418" w:type="dxa"/>
            <w:vAlign w:val="center"/>
          </w:tcPr>
          <w:p w14:paraId="4AA75BEF"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117EA9D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5344E941" w14:textId="77777777" w:rsidTr="00C4089D">
        <w:tc>
          <w:tcPr>
            <w:tcW w:w="2257" w:type="dxa"/>
          </w:tcPr>
          <w:p w14:paraId="15338E6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44</w:t>
            </w:r>
          </w:p>
        </w:tc>
        <w:tc>
          <w:tcPr>
            <w:tcW w:w="2018" w:type="dxa"/>
            <w:vAlign w:val="center"/>
          </w:tcPr>
          <w:p w14:paraId="75EB912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692BC5A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4F498A2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4C8DE120" w14:textId="77777777" w:rsidTr="00C4089D">
        <w:tc>
          <w:tcPr>
            <w:tcW w:w="2257" w:type="dxa"/>
          </w:tcPr>
          <w:p w14:paraId="15B5579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45</w:t>
            </w:r>
          </w:p>
        </w:tc>
        <w:tc>
          <w:tcPr>
            <w:tcW w:w="2018" w:type="dxa"/>
            <w:vAlign w:val="center"/>
          </w:tcPr>
          <w:p w14:paraId="68ED90FF"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7CE0645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4777734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luční</w:t>
            </w:r>
          </w:p>
        </w:tc>
      </w:tr>
      <w:tr w:rsidR="00112FBD" w:rsidRPr="00FF5FBE" w14:paraId="5B5FCD1E" w14:textId="77777777" w:rsidTr="00C4089D">
        <w:tc>
          <w:tcPr>
            <w:tcW w:w="2257" w:type="dxa"/>
          </w:tcPr>
          <w:p w14:paraId="7A02784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 xml:space="preserve">LBK </w:t>
            </w:r>
            <w:r w:rsidRPr="00FF5FBE">
              <w:rPr>
                <w:rFonts w:asciiTheme="minorHAnsi" w:eastAsia="Arial" w:hAnsiTheme="minorHAnsi" w:cstheme="minorHAnsi"/>
                <w:sz w:val="16"/>
                <w:szCs w:val="16"/>
              </w:rPr>
              <w:t>101</w:t>
            </w:r>
          </w:p>
        </w:tc>
        <w:tc>
          <w:tcPr>
            <w:tcW w:w="2018" w:type="dxa"/>
            <w:vAlign w:val="center"/>
          </w:tcPr>
          <w:p w14:paraId="4BCCBB4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0839159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10FD2AC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4D052C20" w14:textId="77777777" w:rsidTr="00C4089D">
        <w:tc>
          <w:tcPr>
            <w:tcW w:w="2257" w:type="dxa"/>
          </w:tcPr>
          <w:p w14:paraId="054CDF2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102</w:t>
            </w:r>
          </w:p>
        </w:tc>
        <w:tc>
          <w:tcPr>
            <w:tcW w:w="2018" w:type="dxa"/>
            <w:vAlign w:val="center"/>
          </w:tcPr>
          <w:p w14:paraId="71199A2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7E3CCDB2"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7DAC109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28BF0956" w14:textId="77777777" w:rsidTr="00C4089D">
        <w:tc>
          <w:tcPr>
            <w:tcW w:w="2257" w:type="dxa"/>
          </w:tcPr>
          <w:p w14:paraId="5A7A952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103</w:t>
            </w:r>
          </w:p>
        </w:tc>
        <w:tc>
          <w:tcPr>
            <w:tcW w:w="2018" w:type="dxa"/>
            <w:vAlign w:val="center"/>
          </w:tcPr>
          <w:p w14:paraId="2BB9B91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0EFF583E"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74E8F9A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420CC430" w14:textId="77777777" w:rsidTr="00C4089D">
        <w:tc>
          <w:tcPr>
            <w:tcW w:w="2257" w:type="dxa"/>
          </w:tcPr>
          <w:p w14:paraId="43D5F79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104</w:t>
            </w:r>
          </w:p>
        </w:tc>
        <w:tc>
          <w:tcPr>
            <w:tcW w:w="2018" w:type="dxa"/>
            <w:vAlign w:val="center"/>
          </w:tcPr>
          <w:p w14:paraId="02884369"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408EC7A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408ED1A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68F21A85" w14:textId="77777777" w:rsidTr="00C4089D">
        <w:tc>
          <w:tcPr>
            <w:tcW w:w="2257" w:type="dxa"/>
          </w:tcPr>
          <w:p w14:paraId="7ECF2FD6"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Hlubočský potok</w:t>
            </w:r>
          </w:p>
        </w:tc>
        <w:tc>
          <w:tcPr>
            <w:tcW w:w="2018" w:type="dxa"/>
            <w:vAlign w:val="center"/>
          </w:tcPr>
          <w:p w14:paraId="6D6B331A" w14:textId="77777777" w:rsidR="00112FBD" w:rsidRPr="00FF5FBE" w:rsidRDefault="00112FBD" w:rsidP="00112FBD">
            <w:pPr>
              <w:pStyle w:val="Odstavecseseznamem"/>
              <w:ind w:left="0"/>
              <w:contextualSpacing/>
              <w:rPr>
                <w:rFonts w:asciiTheme="minorHAnsi" w:hAnsiTheme="minorHAnsi" w:cstheme="minorHAnsi"/>
                <w:sz w:val="16"/>
                <w:szCs w:val="16"/>
              </w:rPr>
            </w:pPr>
          </w:p>
        </w:tc>
        <w:tc>
          <w:tcPr>
            <w:tcW w:w="1418" w:type="dxa"/>
            <w:vAlign w:val="center"/>
          </w:tcPr>
          <w:p w14:paraId="4494712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2018" w:type="dxa"/>
            <w:vAlign w:val="center"/>
          </w:tcPr>
          <w:p w14:paraId="0DC5664C"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43659890" w14:textId="77777777" w:rsidTr="00C4089D">
        <w:tc>
          <w:tcPr>
            <w:tcW w:w="2257" w:type="dxa"/>
          </w:tcPr>
          <w:p w14:paraId="2AF040E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Mlýnský potok</w:t>
            </w:r>
          </w:p>
        </w:tc>
        <w:tc>
          <w:tcPr>
            <w:tcW w:w="2018" w:type="dxa"/>
            <w:vAlign w:val="center"/>
          </w:tcPr>
          <w:p w14:paraId="5DF6969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57FAF870"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5219D0A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68F05CFE" w14:textId="77777777" w:rsidTr="00C4089D">
        <w:tc>
          <w:tcPr>
            <w:tcW w:w="2257" w:type="dxa"/>
          </w:tcPr>
          <w:p w14:paraId="2B9AB19E" w14:textId="634D579D"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Pohoř</w:t>
            </w:r>
            <w:r w:rsidR="00144C41">
              <w:rPr>
                <w:rFonts w:asciiTheme="minorHAnsi" w:hAnsiTheme="minorHAnsi" w:cstheme="minorHAnsi"/>
                <w:sz w:val="16"/>
                <w:szCs w:val="16"/>
              </w:rPr>
              <w:t>a</w:t>
            </w:r>
          </w:p>
        </w:tc>
        <w:tc>
          <w:tcPr>
            <w:tcW w:w="2018" w:type="dxa"/>
            <w:vAlign w:val="center"/>
          </w:tcPr>
          <w:p w14:paraId="689CC40D"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611A15C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40C1E16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w:t>
            </w:r>
          </w:p>
        </w:tc>
      </w:tr>
      <w:tr w:rsidR="00112FBD" w:rsidRPr="00FF5FBE" w14:paraId="2992D275" w14:textId="77777777" w:rsidTr="00C4089D">
        <w:tc>
          <w:tcPr>
            <w:tcW w:w="2257" w:type="dxa"/>
          </w:tcPr>
          <w:p w14:paraId="682C67CB"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Trnava</w:t>
            </w:r>
          </w:p>
        </w:tc>
        <w:tc>
          <w:tcPr>
            <w:tcW w:w="2018" w:type="dxa"/>
            <w:vAlign w:val="center"/>
          </w:tcPr>
          <w:p w14:paraId="0A96C9B1"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55C430D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2018" w:type="dxa"/>
            <w:vAlign w:val="center"/>
          </w:tcPr>
          <w:p w14:paraId="62928205"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r w:rsidR="00112FBD" w:rsidRPr="00FF5FBE" w14:paraId="2D3E554C" w14:textId="77777777" w:rsidTr="00C4089D">
        <w:tc>
          <w:tcPr>
            <w:tcW w:w="2257" w:type="dxa"/>
          </w:tcPr>
          <w:p w14:paraId="00A0A7C7"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LBK Zdiměřský potok</w:t>
            </w:r>
          </w:p>
        </w:tc>
        <w:tc>
          <w:tcPr>
            <w:tcW w:w="2018" w:type="dxa"/>
            <w:vAlign w:val="center"/>
          </w:tcPr>
          <w:p w14:paraId="2E512588"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w:t>
            </w:r>
          </w:p>
        </w:tc>
        <w:tc>
          <w:tcPr>
            <w:tcW w:w="1418" w:type="dxa"/>
            <w:vAlign w:val="center"/>
          </w:tcPr>
          <w:p w14:paraId="7A199AA3"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2018" w:type="dxa"/>
            <w:vAlign w:val="center"/>
          </w:tcPr>
          <w:p w14:paraId="434E4874" w14:textId="77777777" w:rsidR="00112FBD" w:rsidRPr="00FF5FBE" w:rsidRDefault="00112FBD" w:rsidP="00112FBD">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lesní, mokřadní</w:t>
            </w:r>
          </w:p>
        </w:tc>
      </w:tr>
    </w:tbl>
    <w:p w14:paraId="7CFD4960" w14:textId="454111AE" w:rsidR="00112FBD" w:rsidRPr="00FF5FBE" w:rsidRDefault="00112FBD" w:rsidP="00112FBD">
      <w:pPr>
        <w:ind w:left="0" w:firstLine="708"/>
        <w:rPr>
          <w:highlight w:val="yellow"/>
        </w:rPr>
      </w:pPr>
      <w:r w:rsidRPr="00FF5FBE">
        <w:t>Územní plán nevymezuje návrhové plochy určené pro funkci lokálního ÚSES.</w:t>
      </w:r>
    </w:p>
    <w:p w14:paraId="55B9D0C7" w14:textId="674B26D8" w:rsidR="00112FBD" w:rsidRPr="00FF5FBE" w:rsidRDefault="00112FBD" w:rsidP="00F04DDE">
      <w:pPr>
        <w:pStyle w:val="Nadpis5"/>
      </w:pPr>
      <w:r w:rsidRPr="00FF5FBE">
        <w:lastRenderedPageBreak/>
        <w:t>Interakční prvky</w:t>
      </w:r>
    </w:p>
    <w:p w14:paraId="3CE91C0F" w14:textId="725BD7BC" w:rsidR="00794B6C" w:rsidRPr="00FF5FBE" w:rsidRDefault="00794B6C">
      <w:pPr>
        <w:pStyle w:val="Odstavecseseznamem"/>
        <w:numPr>
          <w:ilvl w:val="0"/>
          <w:numId w:val="49"/>
        </w:numPr>
      </w:pPr>
      <w:r w:rsidRPr="00FF5FBE">
        <w:t>Územní plán stabilizuje a doplňuje síť interakčních prvků jako podporu ÚSES. Interakční prvky slouží k případné náhradě prvků ÚSES v případě narušení jejich funkčnosti a zároveň jako podpůrné linie pro život a migraci organismů, prvky sloužící k ochraně půdě, zadržování vody v krajině a udržení stability krajiny.</w:t>
      </w:r>
    </w:p>
    <w:p w14:paraId="145D234E" w14:textId="58854771" w:rsidR="00794B6C" w:rsidRPr="00FF5FBE" w:rsidRDefault="00794B6C">
      <w:pPr>
        <w:pStyle w:val="Odstavecseseznamem"/>
        <w:numPr>
          <w:ilvl w:val="0"/>
          <w:numId w:val="49"/>
        </w:numPr>
      </w:pPr>
      <w:r w:rsidRPr="00FF5FBE">
        <w:t xml:space="preserve">Interakční prvky budou tvořeny souborem biotopů a opatření, která společně posílí ekologickou stabilitu krajiny a odolnost vůči negativním vlivům. Stabilizací </w:t>
      </w:r>
      <w:r w:rsidR="00144C41" w:rsidRPr="00FF5FBE">
        <w:t>interakčních</w:t>
      </w:r>
      <w:r w:rsidRPr="00FF5FBE">
        <w:t xml:space="preserve"> prvků se zlepší retenční schopnosti území, zvýší se protierozní ochrana území a dojde k podpoře biodiverzity a zlepšení krajinného rázu. Mohou být doplněny o cyklo nebo pěší stezku.</w:t>
      </w:r>
    </w:p>
    <w:p w14:paraId="55E640DE" w14:textId="16BEC605" w:rsidR="00794B6C" w:rsidRPr="00FF5FBE" w:rsidRDefault="00794B6C">
      <w:pPr>
        <w:pStyle w:val="Odstavecseseznamem"/>
        <w:numPr>
          <w:ilvl w:val="0"/>
          <w:numId w:val="49"/>
        </w:numPr>
      </w:pPr>
      <w:r w:rsidRPr="00FF5FBE">
        <w:t xml:space="preserve">Interakční prvky jsou děleny z pohledu zapojení stávající krajinné zeleně na funkční – částečně funkční – nefunkční. Pro jednotlivé interakční prvky je stanoveno cílové společenstvo. Pro realizaci částečně funkčních a nefunkčních prvků budou použity </w:t>
      </w:r>
      <w:r w:rsidR="006A3A92" w:rsidRPr="00FF5FBE">
        <w:t>geograficky</w:t>
      </w:r>
      <w:r w:rsidRPr="00FF5FBE">
        <w:t xml:space="preserve"> původní druhy dřevin nebo krajové odrůdy ovocných dřevin.</w:t>
      </w:r>
    </w:p>
    <w:p w14:paraId="02C42E6E" w14:textId="7CD6F7CA" w:rsidR="00794B6C" w:rsidRPr="00FF5FBE" w:rsidRDefault="00794B6C">
      <w:pPr>
        <w:pStyle w:val="Odstavecseseznamem"/>
        <w:numPr>
          <w:ilvl w:val="0"/>
          <w:numId w:val="49"/>
        </w:numPr>
      </w:pPr>
      <w:r w:rsidRPr="00FF5FBE">
        <w:t>Územní plán vymezuje následující interakční prvky.</w:t>
      </w:r>
    </w:p>
    <w:tbl>
      <w:tblPr>
        <w:tblStyle w:val="Mkatabulky"/>
        <w:tblpPr w:leftFromText="141" w:rightFromText="141" w:vertAnchor="text" w:tblpX="709" w:tblpY="1"/>
        <w:tblOverlap w:val="never"/>
        <w:tblW w:w="7785" w:type="dxa"/>
        <w:tblBorders>
          <w:top w:val="dashSmallGap" w:sz="4" w:space="0" w:color="000000"/>
          <w:left w:val="none" w:sz="0" w:space="0" w:color="auto"/>
          <w:bottom w:val="dashSmallGap" w:sz="4" w:space="0" w:color="000000"/>
          <w:right w:val="none" w:sz="0" w:space="0" w:color="auto"/>
          <w:insideH w:val="dashSmallGap" w:sz="4" w:space="0" w:color="000000"/>
          <w:insideV w:val="none" w:sz="0" w:space="0" w:color="auto"/>
        </w:tblBorders>
        <w:tblLook w:val="04A0" w:firstRow="1" w:lastRow="0" w:firstColumn="1" w:lastColumn="0" w:noHBand="0" w:noVBand="1"/>
      </w:tblPr>
      <w:tblGrid>
        <w:gridCol w:w="1373"/>
        <w:gridCol w:w="2126"/>
        <w:gridCol w:w="4286"/>
      </w:tblGrid>
      <w:tr w:rsidR="00794B6C" w:rsidRPr="00FF5FBE" w14:paraId="4B50BC10" w14:textId="77777777" w:rsidTr="009F3EE1">
        <w:trPr>
          <w:tblHeader/>
        </w:trPr>
        <w:tc>
          <w:tcPr>
            <w:tcW w:w="1373" w:type="dxa"/>
          </w:tcPr>
          <w:p w14:paraId="3B35EA3C" w14:textId="77777777" w:rsidR="00794B6C" w:rsidRPr="00FF5FBE" w:rsidRDefault="00794B6C" w:rsidP="00794B6C">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označení</w:t>
            </w:r>
          </w:p>
        </w:tc>
        <w:tc>
          <w:tcPr>
            <w:tcW w:w="2126" w:type="dxa"/>
          </w:tcPr>
          <w:p w14:paraId="1E67C316" w14:textId="77777777" w:rsidR="00794B6C" w:rsidRPr="00FF5FBE" w:rsidRDefault="00794B6C" w:rsidP="00794B6C">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statut</w:t>
            </w:r>
          </w:p>
        </w:tc>
        <w:tc>
          <w:tcPr>
            <w:tcW w:w="4286" w:type="dxa"/>
          </w:tcPr>
          <w:p w14:paraId="0DB3F1D2" w14:textId="77777777" w:rsidR="00794B6C" w:rsidRPr="00FF5FBE" w:rsidRDefault="00794B6C" w:rsidP="00794B6C">
            <w:pPr>
              <w:pStyle w:val="Odstavecseseznamem"/>
              <w:ind w:left="0"/>
              <w:contextualSpacing/>
              <w:rPr>
                <w:rFonts w:asciiTheme="minorHAnsi" w:hAnsiTheme="minorHAnsi" w:cstheme="minorHAnsi"/>
                <w:b/>
                <w:sz w:val="16"/>
                <w:szCs w:val="16"/>
              </w:rPr>
            </w:pPr>
            <w:r w:rsidRPr="00FF5FBE">
              <w:rPr>
                <w:rFonts w:asciiTheme="minorHAnsi" w:hAnsiTheme="minorHAnsi" w:cstheme="minorHAnsi"/>
                <w:b/>
                <w:sz w:val="16"/>
                <w:szCs w:val="16"/>
              </w:rPr>
              <w:t>převažující funkce</w:t>
            </w:r>
          </w:p>
        </w:tc>
      </w:tr>
      <w:tr w:rsidR="00794B6C" w:rsidRPr="00FF5FBE" w14:paraId="15B9E6D3" w14:textId="77777777" w:rsidTr="00794B6C">
        <w:tc>
          <w:tcPr>
            <w:tcW w:w="1373" w:type="dxa"/>
          </w:tcPr>
          <w:p w14:paraId="734B832F"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IP.1</w:t>
            </w:r>
          </w:p>
        </w:tc>
        <w:tc>
          <w:tcPr>
            <w:tcW w:w="2126" w:type="dxa"/>
          </w:tcPr>
          <w:p w14:paraId="32F485F4"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286" w:type="dxa"/>
          </w:tcPr>
          <w:p w14:paraId="69C3C06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polní cesty</w:t>
            </w:r>
          </w:p>
        </w:tc>
      </w:tr>
      <w:tr w:rsidR="00794B6C" w:rsidRPr="00FF5FBE" w14:paraId="583619C6" w14:textId="77777777" w:rsidTr="00794B6C">
        <w:tc>
          <w:tcPr>
            <w:tcW w:w="1373" w:type="dxa"/>
          </w:tcPr>
          <w:p w14:paraId="17D8DC3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IP.2</w:t>
            </w:r>
          </w:p>
        </w:tc>
        <w:tc>
          <w:tcPr>
            <w:tcW w:w="2126" w:type="dxa"/>
          </w:tcPr>
          <w:p w14:paraId="7585AA62"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23E66179"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5CD6767B" w14:textId="77777777" w:rsidTr="00794B6C">
        <w:tc>
          <w:tcPr>
            <w:tcW w:w="1373" w:type="dxa"/>
          </w:tcPr>
          <w:p w14:paraId="2E87B153" w14:textId="77777777" w:rsidR="00794B6C" w:rsidRPr="00FF5FBE" w:rsidRDefault="00794B6C" w:rsidP="00794B6C">
            <w:pPr>
              <w:pStyle w:val="TableParagraph"/>
              <w:spacing w:line="175" w:lineRule="exact"/>
              <w:contextualSpacing/>
              <w:rPr>
                <w:rFonts w:cstheme="minorHAnsi"/>
                <w:sz w:val="16"/>
                <w:szCs w:val="16"/>
                <w:lang w:val="cs-CZ"/>
              </w:rPr>
            </w:pPr>
            <w:r w:rsidRPr="00FF5FBE">
              <w:rPr>
                <w:rFonts w:cstheme="minorHAnsi"/>
                <w:sz w:val="16"/>
                <w:szCs w:val="16"/>
                <w:lang w:val="cs-CZ"/>
              </w:rPr>
              <w:t>IP.3</w:t>
            </w:r>
          </w:p>
        </w:tc>
        <w:tc>
          <w:tcPr>
            <w:tcW w:w="2126" w:type="dxa"/>
          </w:tcPr>
          <w:p w14:paraId="26AA8250"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765603A3"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380D4CA0" w14:textId="77777777" w:rsidTr="00794B6C">
        <w:tc>
          <w:tcPr>
            <w:tcW w:w="1373" w:type="dxa"/>
          </w:tcPr>
          <w:p w14:paraId="2A8C26AD"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IP.4</w:t>
            </w:r>
          </w:p>
        </w:tc>
        <w:tc>
          <w:tcPr>
            <w:tcW w:w="2126" w:type="dxa"/>
          </w:tcPr>
          <w:p w14:paraId="5DB47417"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6ED68DDD"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6D106A77" w14:textId="77777777" w:rsidTr="00794B6C">
        <w:tc>
          <w:tcPr>
            <w:tcW w:w="1373" w:type="dxa"/>
          </w:tcPr>
          <w:p w14:paraId="71415AFB"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IP.5</w:t>
            </w:r>
          </w:p>
        </w:tc>
        <w:tc>
          <w:tcPr>
            <w:tcW w:w="2126" w:type="dxa"/>
          </w:tcPr>
          <w:p w14:paraId="734C4C9C"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5123FF92"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3B30A42A" w14:textId="77777777" w:rsidTr="00794B6C">
        <w:tc>
          <w:tcPr>
            <w:tcW w:w="1373" w:type="dxa"/>
          </w:tcPr>
          <w:p w14:paraId="29D13CAF"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IP.6</w:t>
            </w:r>
          </w:p>
        </w:tc>
        <w:tc>
          <w:tcPr>
            <w:tcW w:w="2126" w:type="dxa"/>
          </w:tcPr>
          <w:p w14:paraId="5B11DD50"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nefunkční</w:t>
            </w:r>
          </w:p>
        </w:tc>
        <w:tc>
          <w:tcPr>
            <w:tcW w:w="4286" w:type="dxa"/>
          </w:tcPr>
          <w:p w14:paraId="57643ACD"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zeleň s protierozní funkcí</w:t>
            </w:r>
          </w:p>
        </w:tc>
      </w:tr>
      <w:tr w:rsidR="00794B6C" w:rsidRPr="00FF5FBE" w14:paraId="29E4F546" w14:textId="77777777" w:rsidTr="00794B6C">
        <w:tc>
          <w:tcPr>
            <w:tcW w:w="1373" w:type="dxa"/>
          </w:tcPr>
          <w:p w14:paraId="5416A2FE"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IP.7</w:t>
            </w:r>
          </w:p>
        </w:tc>
        <w:tc>
          <w:tcPr>
            <w:tcW w:w="2126" w:type="dxa"/>
          </w:tcPr>
          <w:p w14:paraId="0377CBE9"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25D650C2"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zeleň s protierozní funkcí</w:t>
            </w:r>
          </w:p>
        </w:tc>
      </w:tr>
      <w:tr w:rsidR="00794B6C" w:rsidRPr="00FF5FBE" w14:paraId="515BCF24" w14:textId="77777777" w:rsidTr="00794B6C">
        <w:tc>
          <w:tcPr>
            <w:tcW w:w="1373" w:type="dxa"/>
          </w:tcPr>
          <w:p w14:paraId="4FA24D41"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eastAsia="Arial" w:hAnsiTheme="minorHAnsi" w:cstheme="minorHAnsi"/>
                <w:sz w:val="16"/>
                <w:szCs w:val="16"/>
              </w:rPr>
              <w:t>IP.8</w:t>
            </w:r>
          </w:p>
        </w:tc>
        <w:tc>
          <w:tcPr>
            <w:tcW w:w="2126" w:type="dxa"/>
          </w:tcPr>
          <w:p w14:paraId="207A93C0"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1982FE20"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polní cesty a stávající mez</w:t>
            </w:r>
          </w:p>
        </w:tc>
      </w:tr>
      <w:tr w:rsidR="00794B6C" w:rsidRPr="00FF5FBE" w14:paraId="10FE6A5F" w14:textId="77777777" w:rsidTr="00794B6C">
        <w:tc>
          <w:tcPr>
            <w:tcW w:w="1373" w:type="dxa"/>
          </w:tcPr>
          <w:p w14:paraId="4A2676CA"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IP.9</w:t>
            </w:r>
          </w:p>
        </w:tc>
        <w:tc>
          <w:tcPr>
            <w:tcW w:w="2126" w:type="dxa"/>
          </w:tcPr>
          <w:p w14:paraId="40A7EDA3"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05546048" w14:textId="24293D05"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 xml:space="preserve">stávající mez, ekoton </w:t>
            </w:r>
            <w:r w:rsidR="002C62AA" w:rsidRPr="00FF5FBE">
              <w:rPr>
                <w:rFonts w:asciiTheme="minorHAnsi" w:hAnsiTheme="minorHAnsi" w:cstheme="minorHAnsi"/>
                <w:sz w:val="16"/>
                <w:szCs w:val="16"/>
              </w:rPr>
              <w:t>les – louka</w:t>
            </w:r>
          </w:p>
        </w:tc>
      </w:tr>
      <w:tr w:rsidR="00794B6C" w:rsidRPr="00FF5FBE" w14:paraId="73B9F2AF" w14:textId="77777777" w:rsidTr="00794B6C">
        <w:tc>
          <w:tcPr>
            <w:tcW w:w="1373" w:type="dxa"/>
          </w:tcPr>
          <w:p w14:paraId="0B438B8B"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IP.10</w:t>
            </w:r>
          </w:p>
        </w:tc>
        <w:tc>
          <w:tcPr>
            <w:tcW w:w="2126" w:type="dxa"/>
          </w:tcPr>
          <w:p w14:paraId="394CFC7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nefunkční</w:t>
            </w:r>
          </w:p>
        </w:tc>
        <w:tc>
          <w:tcPr>
            <w:tcW w:w="4286" w:type="dxa"/>
          </w:tcPr>
          <w:p w14:paraId="597EE23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zeleň s protierozní funkcí</w:t>
            </w:r>
          </w:p>
        </w:tc>
      </w:tr>
      <w:tr w:rsidR="00794B6C" w:rsidRPr="00FF5FBE" w14:paraId="1606F117" w14:textId="77777777" w:rsidTr="00794B6C">
        <w:tc>
          <w:tcPr>
            <w:tcW w:w="1373" w:type="dxa"/>
          </w:tcPr>
          <w:p w14:paraId="3FA00A14"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IP.11</w:t>
            </w:r>
          </w:p>
        </w:tc>
        <w:tc>
          <w:tcPr>
            <w:tcW w:w="2126" w:type="dxa"/>
          </w:tcPr>
          <w:p w14:paraId="79AF6752"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591BAE9F"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3ADE83D8" w14:textId="77777777" w:rsidTr="00794B6C">
        <w:tc>
          <w:tcPr>
            <w:tcW w:w="1373" w:type="dxa"/>
          </w:tcPr>
          <w:p w14:paraId="235BC557"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IP.12</w:t>
            </w:r>
          </w:p>
        </w:tc>
        <w:tc>
          <w:tcPr>
            <w:tcW w:w="2126" w:type="dxa"/>
          </w:tcPr>
          <w:p w14:paraId="12AE671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286" w:type="dxa"/>
          </w:tcPr>
          <w:p w14:paraId="47B6621B"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zeleň s protierozní funkcí</w:t>
            </w:r>
          </w:p>
        </w:tc>
      </w:tr>
      <w:tr w:rsidR="00794B6C" w:rsidRPr="00FF5FBE" w14:paraId="00456BE4" w14:textId="77777777" w:rsidTr="00794B6C">
        <w:tc>
          <w:tcPr>
            <w:tcW w:w="1373" w:type="dxa"/>
          </w:tcPr>
          <w:p w14:paraId="0574CDBD"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IP.13</w:t>
            </w:r>
          </w:p>
        </w:tc>
        <w:tc>
          <w:tcPr>
            <w:tcW w:w="2126" w:type="dxa"/>
          </w:tcPr>
          <w:p w14:paraId="6D057E16"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nefunkční</w:t>
            </w:r>
          </w:p>
        </w:tc>
        <w:tc>
          <w:tcPr>
            <w:tcW w:w="4286" w:type="dxa"/>
          </w:tcPr>
          <w:p w14:paraId="06C2F533"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polní cesty</w:t>
            </w:r>
          </w:p>
        </w:tc>
      </w:tr>
      <w:tr w:rsidR="00794B6C" w:rsidRPr="00FF5FBE" w14:paraId="00DCD4A9" w14:textId="77777777" w:rsidTr="00794B6C">
        <w:tc>
          <w:tcPr>
            <w:tcW w:w="1373" w:type="dxa"/>
          </w:tcPr>
          <w:p w14:paraId="0248AC73"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IP.14</w:t>
            </w:r>
          </w:p>
        </w:tc>
        <w:tc>
          <w:tcPr>
            <w:tcW w:w="2126" w:type="dxa"/>
          </w:tcPr>
          <w:p w14:paraId="390C681C" w14:textId="77777777" w:rsidR="00794B6C" w:rsidRPr="00FF5FBE" w:rsidRDefault="00794B6C" w:rsidP="00794B6C">
            <w:pPr>
              <w:pStyle w:val="Odstavecseseznamem"/>
              <w:tabs>
                <w:tab w:val="left" w:pos="433"/>
              </w:tabs>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2C02C218"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stávající mez</w:t>
            </w:r>
          </w:p>
        </w:tc>
      </w:tr>
      <w:tr w:rsidR="00794B6C" w:rsidRPr="00FF5FBE" w14:paraId="388BD5FF" w14:textId="77777777" w:rsidTr="00794B6C">
        <w:tc>
          <w:tcPr>
            <w:tcW w:w="1373" w:type="dxa"/>
          </w:tcPr>
          <w:p w14:paraId="32D704E1"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IP.15</w:t>
            </w:r>
          </w:p>
        </w:tc>
        <w:tc>
          <w:tcPr>
            <w:tcW w:w="2126" w:type="dxa"/>
          </w:tcPr>
          <w:p w14:paraId="7DE2E907" w14:textId="5DED0DB2" w:rsidR="00794B6C" w:rsidRPr="00FF5FBE" w:rsidRDefault="00794B6C" w:rsidP="00794B6C">
            <w:pPr>
              <w:pStyle w:val="Odstavecseseznamem"/>
              <w:tabs>
                <w:tab w:val="right" w:pos="1910"/>
              </w:tabs>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286" w:type="dxa"/>
          </w:tcPr>
          <w:p w14:paraId="0512AD37"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 stávající meze a chybějící část</w:t>
            </w:r>
          </w:p>
        </w:tc>
      </w:tr>
      <w:tr w:rsidR="00794B6C" w:rsidRPr="00FF5FBE" w14:paraId="06CB3A0C" w14:textId="77777777" w:rsidTr="00794B6C">
        <w:tc>
          <w:tcPr>
            <w:tcW w:w="1373" w:type="dxa"/>
          </w:tcPr>
          <w:p w14:paraId="679D6842"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IP.16</w:t>
            </w:r>
          </w:p>
        </w:tc>
        <w:tc>
          <w:tcPr>
            <w:tcW w:w="2126" w:type="dxa"/>
          </w:tcPr>
          <w:p w14:paraId="1CB596E7" w14:textId="6A3355AE" w:rsidR="00794B6C" w:rsidRPr="00FF5FBE" w:rsidRDefault="00794B6C" w:rsidP="00794B6C">
            <w:pPr>
              <w:pStyle w:val="Odstavecseseznamem"/>
              <w:tabs>
                <w:tab w:val="right" w:pos="1910"/>
              </w:tabs>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286" w:type="dxa"/>
          </w:tcPr>
          <w:p w14:paraId="7D6AD71C"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zeleň s protierozní funkcí</w:t>
            </w:r>
          </w:p>
        </w:tc>
      </w:tr>
      <w:tr w:rsidR="00794B6C" w:rsidRPr="00FF5FBE" w14:paraId="29A35D14" w14:textId="77777777" w:rsidTr="00794B6C">
        <w:tc>
          <w:tcPr>
            <w:tcW w:w="1373" w:type="dxa"/>
          </w:tcPr>
          <w:p w14:paraId="3D7E8EFD"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IP.17</w:t>
            </w:r>
          </w:p>
        </w:tc>
        <w:tc>
          <w:tcPr>
            <w:tcW w:w="2126" w:type="dxa"/>
          </w:tcPr>
          <w:p w14:paraId="3B405554"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nefunkční</w:t>
            </w:r>
          </w:p>
        </w:tc>
        <w:tc>
          <w:tcPr>
            <w:tcW w:w="4286" w:type="dxa"/>
          </w:tcPr>
          <w:p w14:paraId="2E16540E"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účelové komunikace</w:t>
            </w:r>
          </w:p>
        </w:tc>
      </w:tr>
      <w:tr w:rsidR="00794B6C" w:rsidRPr="00FF5FBE" w14:paraId="00FF82F6" w14:textId="77777777" w:rsidTr="00794B6C">
        <w:tc>
          <w:tcPr>
            <w:tcW w:w="1373" w:type="dxa"/>
          </w:tcPr>
          <w:p w14:paraId="7B368062"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IP.18</w:t>
            </w:r>
          </w:p>
        </w:tc>
        <w:tc>
          <w:tcPr>
            <w:tcW w:w="2126" w:type="dxa"/>
          </w:tcPr>
          <w:p w14:paraId="74E831AD"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funkční</w:t>
            </w:r>
          </w:p>
        </w:tc>
        <w:tc>
          <w:tcPr>
            <w:tcW w:w="4286" w:type="dxa"/>
          </w:tcPr>
          <w:p w14:paraId="0AC6A047"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silnice</w:t>
            </w:r>
          </w:p>
        </w:tc>
      </w:tr>
      <w:tr w:rsidR="00794B6C" w:rsidRPr="00FF5FBE" w14:paraId="48BC7ACE" w14:textId="77777777" w:rsidTr="00794B6C">
        <w:tc>
          <w:tcPr>
            <w:tcW w:w="1373" w:type="dxa"/>
          </w:tcPr>
          <w:p w14:paraId="654FCF90" w14:textId="77777777" w:rsidR="00794B6C" w:rsidRPr="00FF5FBE" w:rsidRDefault="00794B6C" w:rsidP="00794B6C">
            <w:pPr>
              <w:pStyle w:val="Odstavecseseznamem"/>
              <w:ind w:left="0"/>
              <w:contextualSpacing/>
              <w:rPr>
                <w:rFonts w:asciiTheme="minorHAnsi" w:eastAsia="Arial" w:hAnsiTheme="minorHAnsi" w:cstheme="minorHAnsi"/>
                <w:sz w:val="16"/>
                <w:szCs w:val="16"/>
              </w:rPr>
            </w:pPr>
            <w:r w:rsidRPr="00FF5FBE">
              <w:rPr>
                <w:rFonts w:asciiTheme="minorHAnsi" w:eastAsia="Arial" w:hAnsiTheme="minorHAnsi" w:cstheme="minorHAnsi"/>
                <w:sz w:val="16"/>
                <w:szCs w:val="16"/>
              </w:rPr>
              <w:t>IP.19</w:t>
            </w:r>
          </w:p>
        </w:tc>
        <w:tc>
          <w:tcPr>
            <w:tcW w:w="2126" w:type="dxa"/>
          </w:tcPr>
          <w:p w14:paraId="41DAA9FF" w14:textId="4E6AE341"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částečně funkční</w:t>
            </w:r>
          </w:p>
        </w:tc>
        <w:tc>
          <w:tcPr>
            <w:tcW w:w="4286" w:type="dxa"/>
          </w:tcPr>
          <w:p w14:paraId="7CB8630A" w14:textId="77777777" w:rsidR="00794B6C" w:rsidRPr="00FF5FBE" w:rsidRDefault="00794B6C" w:rsidP="00794B6C">
            <w:pPr>
              <w:pStyle w:val="Odstavecseseznamem"/>
              <w:ind w:left="0"/>
              <w:contextualSpacing/>
              <w:rPr>
                <w:rFonts w:asciiTheme="minorHAnsi" w:hAnsiTheme="minorHAnsi" w:cstheme="minorHAnsi"/>
                <w:sz w:val="16"/>
                <w:szCs w:val="16"/>
              </w:rPr>
            </w:pPr>
            <w:r w:rsidRPr="00FF5FBE">
              <w:rPr>
                <w:rFonts w:asciiTheme="minorHAnsi" w:hAnsiTheme="minorHAnsi" w:cstheme="minorHAnsi"/>
                <w:sz w:val="16"/>
                <w:szCs w:val="16"/>
              </w:rPr>
              <w:t>doprovodná zeleň účelové komunikace</w:t>
            </w:r>
          </w:p>
        </w:tc>
      </w:tr>
    </w:tbl>
    <w:p w14:paraId="098EDFFD" w14:textId="2AFD568B" w:rsidR="005C75EA" w:rsidRPr="00FF5FBE" w:rsidRDefault="005C75EA" w:rsidP="006957FC">
      <w:pPr>
        <w:pStyle w:val="Nadpis4"/>
        <w:rPr>
          <w:rFonts w:eastAsia="Arial"/>
        </w:rPr>
      </w:pPr>
      <w:r w:rsidRPr="00FF5FBE">
        <w:rPr>
          <w:rFonts w:eastAsia="Arial"/>
        </w:rPr>
        <w:t>Ochrana přírody</w:t>
      </w:r>
    </w:p>
    <w:p w14:paraId="53EDE391" w14:textId="3E0CC7FA" w:rsidR="0012231F" w:rsidRPr="00FF5FBE" w:rsidRDefault="00090836">
      <w:pPr>
        <w:pStyle w:val="Odstavecseseznamem"/>
        <w:numPr>
          <w:ilvl w:val="0"/>
          <w:numId w:val="38"/>
        </w:numPr>
      </w:pPr>
      <w:r w:rsidRPr="00FF5FBE">
        <w:t>Územní plán stabilizuje stávající chráněná území a významné krajinné prvky.</w:t>
      </w:r>
      <w:r w:rsidR="0012231F" w:rsidRPr="00FF5FBE">
        <w:t xml:space="preserve"> </w:t>
      </w:r>
    </w:p>
    <w:p w14:paraId="13FB2202" w14:textId="0319BB00" w:rsidR="005C75EA" w:rsidRPr="00FF5FBE" w:rsidRDefault="005C75EA" w:rsidP="006957FC">
      <w:pPr>
        <w:pStyle w:val="Nadpis4"/>
        <w:rPr>
          <w:rFonts w:eastAsia="Arial"/>
        </w:rPr>
      </w:pPr>
      <w:r w:rsidRPr="00FF5FBE">
        <w:rPr>
          <w:rFonts w:eastAsia="Arial"/>
        </w:rPr>
        <w:t>NATURA 2000</w:t>
      </w:r>
    </w:p>
    <w:p w14:paraId="68D7AA32" w14:textId="3B9127EF" w:rsidR="0012231F" w:rsidRPr="00FF5FBE" w:rsidRDefault="00090836">
      <w:pPr>
        <w:pStyle w:val="Odstavecseseznamem"/>
        <w:numPr>
          <w:ilvl w:val="0"/>
          <w:numId w:val="41"/>
        </w:numPr>
      </w:pPr>
      <w:r w:rsidRPr="00FF5FBE">
        <w:t xml:space="preserve">Územní plán stabilizuje stávající plochy EVL </w:t>
      </w:r>
      <w:r w:rsidR="006F5015">
        <w:t xml:space="preserve">a ptačí oblast </w:t>
      </w:r>
      <w:r w:rsidRPr="00FF5FBE">
        <w:t>Libavá, EVL Velká Střeln</w:t>
      </w:r>
      <w:r w:rsidR="0034161C">
        <w:t>á</w:t>
      </w:r>
      <w:r w:rsidRPr="00FF5FBE">
        <w:t xml:space="preserve"> – štoly a EVL Údolí Bystřice.</w:t>
      </w:r>
    </w:p>
    <w:p w14:paraId="78C18375" w14:textId="2CB4F7B0" w:rsidR="005C75EA" w:rsidRPr="00FF5FBE" w:rsidRDefault="005C75EA" w:rsidP="006957FC">
      <w:pPr>
        <w:pStyle w:val="Nadpis4"/>
        <w:rPr>
          <w:rFonts w:eastAsia="Arial"/>
        </w:rPr>
      </w:pPr>
      <w:r w:rsidRPr="00FF5FBE">
        <w:rPr>
          <w:rFonts w:eastAsia="Arial"/>
        </w:rPr>
        <w:t>PUPFL</w:t>
      </w:r>
    </w:p>
    <w:p w14:paraId="358EDA67" w14:textId="2F2843F5" w:rsidR="0012231F" w:rsidRPr="00FF5FBE" w:rsidRDefault="0012231F">
      <w:pPr>
        <w:pStyle w:val="Odstavecseseznamem"/>
        <w:numPr>
          <w:ilvl w:val="0"/>
          <w:numId w:val="34"/>
        </w:numPr>
      </w:pPr>
      <w:r w:rsidRPr="00FF5FBE">
        <w:t>Územní plán stabilizuje PUPFL jako součást ploch přírodních všeobecných (NU) a ploch smíšených krajinných všeobecných (MU).</w:t>
      </w:r>
    </w:p>
    <w:p w14:paraId="0C35DE1E" w14:textId="2A520AD5" w:rsidR="005C75EA" w:rsidRPr="00FF5FBE" w:rsidRDefault="005C75EA" w:rsidP="006957FC">
      <w:pPr>
        <w:pStyle w:val="Nadpis4"/>
        <w:rPr>
          <w:rFonts w:eastAsia="Arial"/>
        </w:rPr>
      </w:pPr>
      <w:r w:rsidRPr="00FF5FBE">
        <w:rPr>
          <w:rFonts w:eastAsia="Arial"/>
        </w:rPr>
        <w:t>Dobývání nerostů</w:t>
      </w:r>
    </w:p>
    <w:p w14:paraId="5DFF8DE3" w14:textId="785C9944" w:rsidR="0012231F" w:rsidRPr="00FF5FBE" w:rsidRDefault="00DB78D4">
      <w:pPr>
        <w:pStyle w:val="Odstavecseseznamem"/>
        <w:numPr>
          <w:ilvl w:val="0"/>
          <w:numId w:val="39"/>
        </w:numPr>
      </w:pPr>
      <w:r w:rsidRPr="00FF5FBE">
        <w:t xml:space="preserve">Územní plán stabilizuje plochu těžby všeobecné (GU) pro těžbu stavebního kamene na výhradním ložisku 3032100 </w:t>
      </w:r>
      <w:r w:rsidR="00090836" w:rsidRPr="00FF5FBE">
        <w:t>– droba – břidlice.</w:t>
      </w:r>
    </w:p>
    <w:p w14:paraId="28765CF4" w14:textId="5B66B093" w:rsidR="0012231F" w:rsidRPr="00FF5FBE" w:rsidRDefault="00090836">
      <w:pPr>
        <w:pStyle w:val="Odstavecseseznamem"/>
        <w:numPr>
          <w:ilvl w:val="0"/>
          <w:numId w:val="39"/>
        </w:numPr>
        <w:rPr>
          <w:rFonts w:eastAsia="Arial"/>
        </w:rPr>
      </w:pPr>
      <w:r w:rsidRPr="00FF5FBE">
        <w:t xml:space="preserve">Výhradní ložisko 323440000 jílovitá břidlice a chráněné ložiskové území 23440000 – Hrubá Voda II. – </w:t>
      </w:r>
      <w:proofErr w:type="spellStart"/>
      <w:r w:rsidRPr="00FF5FBE">
        <w:t>Nepřívaz</w:t>
      </w:r>
      <w:proofErr w:type="spellEnd"/>
      <w:r w:rsidRPr="00FF5FBE">
        <w:t xml:space="preserve"> jsou respektovány </w:t>
      </w:r>
      <w:r w:rsidR="002C62AA">
        <w:t>v rámci ploch s rozdílným způsobem využití</w:t>
      </w:r>
      <w:r w:rsidRPr="00FF5FBE">
        <w:t>.</w:t>
      </w:r>
      <w:r w:rsidRPr="00FF5FBE">
        <w:rPr>
          <w:rFonts w:eastAsia="Arial"/>
        </w:rPr>
        <w:t xml:space="preserve"> </w:t>
      </w:r>
    </w:p>
    <w:p w14:paraId="633348EA" w14:textId="20B4DEAD" w:rsidR="0012231F" w:rsidRPr="00FF5FBE" w:rsidRDefault="005C75EA" w:rsidP="0012231F">
      <w:pPr>
        <w:pStyle w:val="Nadpis4"/>
        <w:rPr>
          <w:rFonts w:eastAsia="Arial"/>
        </w:rPr>
      </w:pPr>
      <w:r w:rsidRPr="00FF5FBE">
        <w:rPr>
          <w:rFonts w:eastAsia="Arial"/>
        </w:rPr>
        <w:lastRenderedPageBreak/>
        <w:t>Ohrožení životního prostředí</w:t>
      </w:r>
    </w:p>
    <w:p w14:paraId="38B7187E" w14:textId="24A1A313" w:rsidR="0012231F" w:rsidRPr="00FF5FBE" w:rsidRDefault="0012231F">
      <w:pPr>
        <w:pStyle w:val="Odstavecseseznamem"/>
        <w:numPr>
          <w:ilvl w:val="0"/>
          <w:numId w:val="35"/>
        </w:numPr>
      </w:pPr>
      <w:r w:rsidRPr="00FF5FBE">
        <w:t>V</w:t>
      </w:r>
      <w:r w:rsidR="000735DB">
        <w:t xml:space="preserve"> transformačních a </w:t>
      </w:r>
      <w:r w:rsidRPr="00FF5FBE">
        <w:t xml:space="preserve">zastavitelných plochách </w:t>
      </w:r>
      <w:r w:rsidR="00E2768D">
        <w:t xml:space="preserve">smíšených obytných </w:t>
      </w:r>
      <w:r w:rsidRPr="00FF5FBE">
        <w:t>(SU a SV) bude zajištěno dodržení hygienických limitů hluku v </w:t>
      </w:r>
      <w:r w:rsidR="004F2AE5" w:rsidRPr="00FF5FBE">
        <w:t>chráněném</w:t>
      </w:r>
      <w:r w:rsidRPr="00FF5FBE">
        <w:t xml:space="preserve"> venkovním prostoru staveb, zejména v plochách v ochranném pásmu železnice. Při projektové přípravě bude prokázáno dodržení maximální přípustné hladiny hluku v chráněných vnitřních i venkovních </w:t>
      </w:r>
      <w:r w:rsidR="004F2AE5" w:rsidRPr="00FF5FBE">
        <w:t>prostorech</w:t>
      </w:r>
      <w:r w:rsidRPr="00FF5FBE">
        <w:t>.</w:t>
      </w:r>
    </w:p>
    <w:p w14:paraId="2AF76F70" w14:textId="4DE4036F" w:rsidR="0012231F" w:rsidRPr="00FF5FBE" w:rsidRDefault="0012231F">
      <w:pPr>
        <w:pStyle w:val="Odstavecseseznamem"/>
        <w:numPr>
          <w:ilvl w:val="0"/>
          <w:numId w:val="35"/>
        </w:numPr>
      </w:pPr>
      <w:r w:rsidRPr="00FF5FBE">
        <w:t>V plochách smíšených výrobních všeobecných (HU) bude zajištěno dodržení hygienických limitů hluku na</w:t>
      </w:r>
      <w:r w:rsidR="00C84C14">
        <w:t> </w:t>
      </w:r>
      <w:r w:rsidRPr="00FF5FBE">
        <w:t xml:space="preserve">hranicích pozemků </w:t>
      </w:r>
      <w:r w:rsidR="00C84C14">
        <w:t>užívaných</w:t>
      </w:r>
      <w:r w:rsidRPr="00FF5FBE">
        <w:t xml:space="preserve"> pro výrobu.</w:t>
      </w:r>
    </w:p>
    <w:p w14:paraId="6A98DDBC" w14:textId="77777777" w:rsidR="00DE646F" w:rsidRPr="00FF5FBE" w:rsidRDefault="00DE646F" w:rsidP="00DE646F">
      <w:pPr>
        <w:pStyle w:val="Nadpis4"/>
        <w:rPr>
          <w:rFonts w:eastAsia="Arial"/>
        </w:rPr>
      </w:pPr>
      <w:r w:rsidRPr="00FF5FBE">
        <w:rPr>
          <w:rFonts w:eastAsia="Arial"/>
        </w:rPr>
        <w:t>Prostupnost krajiny</w:t>
      </w:r>
    </w:p>
    <w:p w14:paraId="636EBBF0" w14:textId="5F58196E" w:rsidR="00DE646F" w:rsidRPr="00FF5FBE" w:rsidRDefault="00DE646F">
      <w:pPr>
        <w:pStyle w:val="Odstavecseseznamem"/>
        <w:numPr>
          <w:ilvl w:val="0"/>
          <w:numId w:val="52"/>
        </w:numPr>
      </w:pPr>
      <w:r w:rsidRPr="00FF5FBE">
        <w:t xml:space="preserve">Prostupnost krajiny </w:t>
      </w:r>
      <w:r w:rsidR="00A15AFE">
        <w:t>posilovat</w:t>
      </w:r>
      <w:r w:rsidRPr="00FF5FBE">
        <w:t xml:space="preserve"> systém</w:t>
      </w:r>
      <w:r w:rsidR="00A15AFE">
        <w:t>em</w:t>
      </w:r>
      <w:r w:rsidRPr="00FF5FBE">
        <w:t xml:space="preserve"> místních a účelových komunikací </w:t>
      </w:r>
      <w:r w:rsidR="00A15AFE">
        <w:t>a v rámci systému veřejných prostranství</w:t>
      </w:r>
      <w:r w:rsidRPr="00FF5FBE">
        <w:t>.</w:t>
      </w:r>
    </w:p>
    <w:p w14:paraId="2A2CE4BE" w14:textId="6521CAF2" w:rsidR="00DE646F" w:rsidRPr="00FF5FBE" w:rsidRDefault="00DE646F">
      <w:pPr>
        <w:pStyle w:val="Odstavecseseznamem"/>
        <w:numPr>
          <w:ilvl w:val="0"/>
          <w:numId w:val="52"/>
        </w:numPr>
      </w:pPr>
      <w:r w:rsidRPr="00FF5FBE">
        <w:t xml:space="preserve">Prostupnost krajiny pro pěší a cyklisty </w:t>
      </w:r>
      <w:r w:rsidR="00A15AFE">
        <w:t>posilovat rozvojem krajinné zeleně a interakčních prvků</w:t>
      </w:r>
      <w:r w:rsidRPr="00FF5FBE">
        <w:t>.</w:t>
      </w:r>
    </w:p>
    <w:p w14:paraId="17501ED9" w14:textId="6E861AC8" w:rsidR="00DE646F" w:rsidRPr="00FF5FBE" w:rsidRDefault="00DE646F">
      <w:pPr>
        <w:pStyle w:val="Odstavecseseznamem"/>
        <w:numPr>
          <w:ilvl w:val="0"/>
          <w:numId w:val="52"/>
        </w:numPr>
      </w:pPr>
      <w:r w:rsidRPr="00FF5FBE">
        <w:t xml:space="preserve">Prostupnost krajiny pro biotu </w:t>
      </w:r>
      <w:r w:rsidR="00A15AFE">
        <w:t>posilovat</w:t>
      </w:r>
      <w:r w:rsidRPr="00FF5FBE">
        <w:t xml:space="preserve"> vymezeným skeletem ÚSES s významnou podporou navazujících interakčních prvků.</w:t>
      </w:r>
    </w:p>
    <w:p w14:paraId="0145154B" w14:textId="421028E1" w:rsidR="00DE646F" w:rsidRPr="00FF5FBE" w:rsidRDefault="00DE646F" w:rsidP="00DE646F">
      <w:pPr>
        <w:pStyle w:val="Nadpis4"/>
        <w:rPr>
          <w:rFonts w:eastAsia="Arial"/>
        </w:rPr>
      </w:pPr>
      <w:r w:rsidRPr="00FF5FBE">
        <w:rPr>
          <w:rFonts w:eastAsia="Arial"/>
        </w:rPr>
        <w:t>Protierozní opatření</w:t>
      </w:r>
    </w:p>
    <w:p w14:paraId="302C72C7" w14:textId="1B0B60E0" w:rsidR="00DE646F" w:rsidRPr="00FF5FBE" w:rsidRDefault="00A15AFE">
      <w:pPr>
        <w:pStyle w:val="Odstavecseseznamem"/>
        <w:numPr>
          <w:ilvl w:val="0"/>
          <w:numId w:val="53"/>
        </w:numPr>
      </w:pPr>
      <w:r>
        <w:t>Posilovat zapojení prvků ÚSES a interakčních prvků (např. meze, remízy, stromořadí) do systému protierozní ochrany krajiny</w:t>
      </w:r>
      <w:r w:rsidR="00DE646F" w:rsidRPr="00FF5FBE">
        <w:t>.</w:t>
      </w:r>
    </w:p>
    <w:p w14:paraId="5B3B4B8C" w14:textId="77777777" w:rsidR="0012231F" w:rsidRPr="00FF5FBE" w:rsidRDefault="005C75EA" w:rsidP="005C75EA">
      <w:pPr>
        <w:pStyle w:val="Nadpis4"/>
        <w:rPr>
          <w:rFonts w:eastAsia="Arial"/>
        </w:rPr>
      </w:pPr>
      <w:r w:rsidRPr="00FF5FBE">
        <w:rPr>
          <w:rFonts w:eastAsia="Arial"/>
        </w:rPr>
        <w:t>Systém sídelní zeleně</w:t>
      </w:r>
    </w:p>
    <w:p w14:paraId="6EE81ABB" w14:textId="71AF2E8F" w:rsidR="0012231F" w:rsidRPr="00FF5FBE" w:rsidRDefault="0012231F">
      <w:pPr>
        <w:pStyle w:val="Odstavecseseznamem"/>
        <w:numPr>
          <w:ilvl w:val="0"/>
          <w:numId w:val="40"/>
        </w:numPr>
      </w:pPr>
      <w:r w:rsidRPr="00FF5FBE">
        <w:t xml:space="preserve">Sídelní zeleň je stabilizována v rámci </w:t>
      </w:r>
      <w:r w:rsidR="00090836" w:rsidRPr="00FF5FBE">
        <w:t>ploch veřejných prostranství (PU, PU.</w:t>
      </w:r>
      <w:r w:rsidR="00471E27">
        <w:t>v</w:t>
      </w:r>
      <w:r w:rsidR="00090836" w:rsidRPr="00FF5FBE">
        <w:t>) a jako součást ostatních ploch s rozdílným způsobem využití.</w:t>
      </w:r>
    </w:p>
    <w:p w14:paraId="0F799ADD" w14:textId="2787AD43" w:rsidR="00AD7F1F" w:rsidRDefault="00AD7F1F">
      <w:pPr>
        <w:spacing w:before="0" w:after="0"/>
        <w:ind w:left="0"/>
        <w:jc w:val="left"/>
      </w:pPr>
      <w:r>
        <w:br w:type="page"/>
      </w:r>
    </w:p>
    <w:p w14:paraId="7923011E" w14:textId="6CE7D485" w:rsidR="00206A29" w:rsidRPr="00FF5FBE" w:rsidRDefault="00206A29" w:rsidP="00206A29">
      <w:pPr>
        <w:pStyle w:val="Nadpis1"/>
        <w:rPr>
          <w:rFonts w:eastAsia="HiddenHorzOCR"/>
        </w:rPr>
      </w:pPr>
      <w:bookmarkStart w:id="34" w:name="_Toc232612693"/>
      <w:r w:rsidRPr="00FF5FBE">
        <w:rPr>
          <w:rFonts w:eastAsia="HiddenHorzOCR"/>
        </w:rPr>
        <w:lastRenderedPageBreak/>
        <w:t>Vymezení veřejně prospěšných staveb, veřejně prospěšných opatření, staveb a opatření k zajišťování obrany a bezpečnosti státu a ploch pro asanaci</w:t>
      </w:r>
      <w:bookmarkEnd w:id="34"/>
    </w:p>
    <w:p w14:paraId="270BDFE6" w14:textId="7EF28825" w:rsidR="007E2EEA" w:rsidRPr="00FF5FBE" w:rsidRDefault="007E2EEA" w:rsidP="007E2EEA">
      <w:pPr>
        <w:pStyle w:val="Nadpis2"/>
        <w:rPr>
          <w:rFonts w:eastAsia="HiddenHorzOCR"/>
        </w:rPr>
      </w:pPr>
      <w:bookmarkStart w:id="35" w:name="_Toc232612694"/>
      <w:r w:rsidRPr="00FF5FBE">
        <w:rPr>
          <w:rFonts w:eastAsia="HiddenHorzOCR"/>
        </w:rPr>
        <w:t>Veřejně prospěšné stavby s možností vyvlastnění</w:t>
      </w:r>
      <w:bookmarkEnd w:id="35"/>
      <w:r w:rsidRPr="00FF5FBE">
        <w:rPr>
          <w:rFonts w:eastAsia="HiddenHorzOCR"/>
        </w:rPr>
        <w:t xml:space="preserve"> </w:t>
      </w:r>
    </w:p>
    <w:p w14:paraId="5944D807" w14:textId="78D6AE96" w:rsidR="006957FC" w:rsidRPr="00FF5FBE" w:rsidRDefault="006957FC">
      <w:pPr>
        <w:pStyle w:val="Odstavecseseznamem"/>
        <w:numPr>
          <w:ilvl w:val="0"/>
          <w:numId w:val="9"/>
        </w:numPr>
      </w:pPr>
      <w:r w:rsidRPr="00FF5FBE">
        <w:t>Jsou stanoveny tyto veřejně prospěšné stavby, pro které lze práva k pozemkům a stavbám vyvlastnit nebo</w:t>
      </w:r>
      <w:r w:rsidR="00DA01D6">
        <w:t> </w:t>
      </w:r>
      <w:r w:rsidRPr="00FF5FBE">
        <w:t>omezit:</w:t>
      </w:r>
    </w:p>
    <w:p w14:paraId="182D080D" w14:textId="7EF38BF0" w:rsidR="00C7076C" w:rsidRPr="00FF5FBE" w:rsidRDefault="00C7076C">
      <w:pPr>
        <w:pStyle w:val="Odstavecseseznamem"/>
        <w:numPr>
          <w:ilvl w:val="0"/>
          <w:numId w:val="79"/>
        </w:numPr>
        <w:ind w:left="1134"/>
      </w:pPr>
      <w:r w:rsidRPr="00FF5FBE">
        <w:rPr>
          <w:b/>
        </w:rPr>
        <w:t>VD.1 –</w:t>
      </w:r>
      <w:r w:rsidRPr="00FF5FBE">
        <w:t xml:space="preserve"> </w:t>
      </w:r>
      <w:r w:rsidR="00F90C29" w:rsidRPr="00FF5FBE">
        <w:t>místní komunikace</w:t>
      </w:r>
      <w:r w:rsidR="00101C46">
        <w:t xml:space="preserve"> K Posluchovu</w:t>
      </w:r>
    </w:p>
    <w:p w14:paraId="129A92C6" w14:textId="38DB7E2F" w:rsidR="00C7076C" w:rsidRPr="00FF5FBE" w:rsidRDefault="00C7076C">
      <w:pPr>
        <w:pStyle w:val="Odstavecseseznamem"/>
        <w:numPr>
          <w:ilvl w:val="0"/>
          <w:numId w:val="79"/>
        </w:numPr>
        <w:ind w:left="1134"/>
      </w:pPr>
      <w:r w:rsidRPr="00FF5FBE">
        <w:rPr>
          <w:b/>
        </w:rPr>
        <w:t>VD.2 –</w:t>
      </w:r>
      <w:r w:rsidRPr="00FF5FBE">
        <w:t xml:space="preserve"> </w:t>
      </w:r>
      <w:r w:rsidR="00F90C29" w:rsidRPr="00FF5FBE">
        <w:t>místní komunikace Mírová</w:t>
      </w:r>
    </w:p>
    <w:p w14:paraId="395DDD51" w14:textId="0EF1609F" w:rsidR="006957FC" w:rsidRDefault="00F90C29">
      <w:pPr>
        <w:pStyle w:val="Odstavecseseznamem"/>
        <w:numPr>
          <w:ilvl w:val="0"/>
          <w:numId w:val="79"/>
        </w:numPr>
        <w:ind w:left="1134"/>
      </w:pPr>
      <w:r w:rsidRPr="00101C46">
        <w:rPr>
          <w:b/>
        </w:rPr>
        <w:t>VD.</w:t>
      </w:r>
      <w:r w:rsidR="00CB1483">
        <w:rPr>
          <w:b/>
        </w:rPr>
        <w:t>3</w:t>
      </w:r>
      <w:r w:rsidRPr="00101C46">
        <w:rPr>
          <w:b/>
        </w:rPr>
        <w:t xml:space="preserve"> –</w:t>
      </w:r>
      <w:r w:rsidRPr="00101C46">
        <w:t xml:space="preserve"> </w:t>
      </w:r>
      <w:r w:rsidR="00101C46">
        <w:t>místní</w:t>
      </w:r>
      <w:r w:rsidR="00276F29" w:rsidRPr="00101C46">
        <w:t xml:space="preserve"> komunikace</w:t>
      </w:r>
      <w:r w:rsidRPr="00101C46">
        <w:t xml:space="preserve"> Československé armády</w:t>
      </w:r>
    </w:p>
    <w:p w14:paraId="178AFB29" w14:textId="2472E8E8" w:rsidR="008808EC" w:rsidRPr="00101C46" w:rsidRDefault="008808EC">
      <w:pPr>
        <w:pStyle w:val="Odstavecseseznamem"/>
        <w:numPr>
          <w:ilvl w:val="0"/>
          <w:numId w:val="79"/>
        </w:numPr>
        <w:ind w:left="1134"/>
        <w:rPr>
          <w:b/>
        </w:rPr>
      </w:pPr>
      <w:r w:rsidRPr="00101C46">
        <w:rPr>
          <w:b/>
        </w:rPr>
        <w:t>VD.</w:t>
      </w:r>
      <w:r w:rsidR="00CB1483">
        <w:rPr>
          <w:b/>
        </w:rPr>
        <w:t>4</w:t>
      </w:r>
      <w:r w:rsidRPr="00101C46">
        <w:rPr>
          <w:b/>
        </w:rPr>
        <w:t xml:space="preserve"> </w:t>
      </w:r>
      <w:r w:rsidRPr="00101C46">
        <w:rPr>
          <w:bCs/>
        </w:rPr>
        <w:t xml:space="preserve">– </w:t>
      </w:r>
      <w:r w:rsidR="00101C46">
        <w:t>místní</w:t>
      </w:r>
      <w:r w:rsidR="00101C46" w:rsidRPr="00101C46">
        <w:t xml:space="preserve"> komunikace </w:t>
      </w:r>
      <w:r w:rsidR="00101C46">
        <w:t xml:space="preserve">v návrhové ploše </w:t>
      </w:r>
      <w:r w:rsidRPr="00101C46">
        <w:rPr>
          <w:bCs/>
        </w:rPr>
        <w:t>T.</w:t>
      </w:r>
      <w:r w:rsidR="00245182">
        <w:rPr>
          <w:bCs/>
        </w:rPr>
        <w:t>09-1</w:t>
      </w:r>
    </w:p>
    <w:p w14:paraId="1CF270D6" w14:textId="48CB454B" w:rsidR="008808EC" w:rsidRDefault="008808EC">
      <w:pPr>
        <w:pStyle w:val="Odstavecseseznamem"/>
        <w:numPr>
          <w:ilvl w:val="0"/>
          <w:numId w:val="79"/>
        </w:numPr>
        <w:ind w:left="1134"/>
        <w:rPr>
          <w:bCs/>
        </w:rPr>
      </w:pPr>
      <w:r w:rsidRPr="00101C46">
        <w:rPr>
          <w:b/>
        </w:rPr>
        <w:t>VD.</w:t>
      </w:r>
      <w:r w:rsidR="00CB1483">
        <w:rPr>
          <w:b/>
        </w:rPr>
        <w:t>5</w:t>
      </w:r>
      <w:r w:rsidRPr="00101C46">
        <w:rPr>
          <w:b/>
        </w:rPr>
        <w:t xml:space="preserve"> </w:t>
      </w:r>
      <w:r w:rsidRPr="00101C46">
        <w:rPr>
          <w:bCs/>
        </w:rPr>
        <w:t xml:space="preserve">– </w:t>
      </w:r>
      <w:r w:rsidR="00101C46">
        <w:t>místní</w:t>
      </w:r>
      <w:r w:rsidR="00101C46" w:rsidRPr="00101C46">
        <w:t xml:space="preserve"> komunikace </w:t>
      </w:r>
      <w:r w:rsidR="00101C46">
        <w:t xml:space="preserve">v návrhové ploše </w:t>
      </w:r>
      <w:r w:rsidRPr="00101C46">
        <w:rPr>
          <w:bCs/>
        </w:rPr>
        <w:t>Z.</w:t>
      </w:r>
      <w:r w:rsidR="00245182">
        <w:rPr>
          <w:bCs/>
        </w:rPr>
        <w:t>02-1</w:t>
      </w:r>
    </w:p>
    <w:p w14:paraId="5506DAD8" w14:textId="33A5B424" w:rsidR="00CB1483" w:rsidRDefault="00CB1483">
      <w:pPr>
        <w:pStyle w:val="Odstavecseseznamem"/>
        <w:numPr>
          <w:ilvl w:val="0"/>
          <w:numId w:val="79"/>
        </w:numPr>
        <w:ind w:left="1134"/>
      </w:pPr>
      <w:r w:rsidRPr="00FF5FBE">
        <w:rPr>
          <w:b/>
        </w:rPr>
        <w:t>VD.</w:t>
      </w:r>
      <w:r>
        <w:rPr>
          <w:b/>
        </w:rPr>
        <w:t>10</w:t>
      </w:r>
      <w:r w:rsidRPr="00FF5FBE">
        <w:rPr>
          <w:b/>
        </w:rPr>
        <w:t xml:space="preserve"> –</w:t>
      </w:r>
      <w:r w:rsidRPr="00FF5FBE">
        <w:t xml:space="preserve"> chodník při </w:t>
      </w:r>
      <w:r w:rsidR="004E5AC0">
        <w:t>silnici</w:t>
      </w:r>
      <w:r w:rsidRPr="00FF5FBE">
        <w:t xml:space="preserve"> III/44317</w:t>
      </w:r>
    </w:p>
    <w:p w14:paraId="00AAB69C" w14:textId="6A8716B5" w:rsidR="004E5AC0" w:rsidRPr="00FF5FBE" w:rsidRDefault="004E5AC0">
      <w:pPr>
        <w:pStyle w:val="Odstavecseseznamem"/>
        <w:numPr>
          <w:ilvl w:val="0"/>
          <w:numId w:val="79"/>
        </w:numPr>
        <w:ind w:left="1134"/>
      </w:pPr>
      <w:r w:rsidRPr="00FF5FBE">
        <w:rPr>
          <w:b/>
        </w:rPr>
        <w:t>VT.1 –</w:t>
      </w:r>
      <w:r w:rsidRPr="00FF5FBE">
        <w:t xml:space="preserve"> plocha pro ČOV </w:t>
      </w:r>
      <w:r w:rsidR="0047639F">
        <w:t>Hrubá Voda, rekreační areál</w:t>
      </w:r>
      <w:r w:rsidRPr="00FF5FBE">
        <w:t> </w:t>
      </w:r>
    </w:p>
    <w:p w14:paraId="302C288F" w14:textId="77777777" w:rsidR="004E5AC0" w:rsidRPr="00FF5FBE" w:rsidRDefault="004E5AC0">
      <w:pPr>
        <w:pStyle w:val="Odstavecseseznamem"/>
        <w:numPr>
          <w:ilvl w:val="0"/>
          <w:numId w:val="79"/>
        </w:numPr>
        <w:ind w:left="1134"/>
      </w:pPr>
      <w:r w:rsidRPr="00FF5FBE">
        <w:rPr>
          <w:b/>
        </w:rPr>
        <w:t>VT.2 –</w:t>
      </w:r>
      <w:r w:rsidRPr="00FF5FBE">
        <w:t xml:space="preserve"> plocha pro ČOV Hrubá Voda</w:t>
      </w:r>
    </w:p>
    <w:p w14:paraId="291CBE08" w14:textId="77777777" w:rsidR="004E5AC0" w:rsidRPr="00FF5FBE" w:rsidRDefault="004E5AC0">
      <w:pPr>
        <w:pStyle w:val="Odstavecseseznamem"/>
        <w:numPr>
          <w:ilvl w:val="0"/>
          <w:numId w:val="79"/>
        </w:numPr>
        <w:ind w:left="1134"/>
      </w:pPr>
      <w:r w:rsidRPr="00FF5FBE">
        <w:rPr>
          <w:b/>
        </w:rPr>
        <w:t>VT.3 –</w:t>
      </w:r>
      <w:r w:rsidRPr="00FF5FBE">
        <w:t xml:space="preserve"> plocha pro ČOV Posluchov</w:t>
      </w:r>
    </w:p>
    <w:p w14:paraId="7FD099D6" w14:textId="2A49945A" w:rsidR="004E5AC0" w:rsidRDefault="004E5AC0">
      <w:pPr>
        <w:pStyle w:val="Odstavecseseznamem"/>
        <w:numPr>
          <w:ilvl w:val="0"/>
          <w:numId w:val="79"/>
        </w:numPr>
        <w:ind w:left="1134"/>
      </w:pPr>
      <w:r w:rsidRPr="00FF5FBE">
        <w:rPr>
          <w:b/>
        </w:rPr>
        <w:t>VT.4 –</w:t>
      </w:r>
      <w:r w:rsidRPr="00FF5FBE">
        <w:t xml:space="preserve"> plocha pro </w:t>
      </w:r>
      <w:r w:rsidR="0047639F">
        <w:t>zkapacitnění</w:t>
      </w:r>
      <w:r w:rsidRPr="00FF5FBE">
        <w:t xml:space="preserve"> ČOV Hlubočky</w:t>
      </w:r>
    </w:p>
    <w:p w14:paraId="2F98D38D" w14:textId="66AD0902" w:rsidR="00E6765D" w:rsidRPr="00FF5FBE" w:rsidRDefault="00E6765D" w:rsidP="0075484E">
      <w:pPr>
        <w:pStyle w:val="Nadpis2"/>
        <w:rPr>
          <w:rFonts w:eastAsia="HiddenHorzOCR"/>
        </w:rPr>
      </w:pPr>
      <w:bookmarkStart w:id="36" w:name="_Toc232612695"/>
      <w:r w:rsidRPr="00FF5FBE">
        <w:rPr>
          <w:rFonts w:eastAsia="HiddenHorzOCR"/>
        </w:rPr>
        <w:t>Veřejně prospěšná</w:t>
      </w:r>
      <w:r w:rsidR="008358B9" w:rsidRPr="00FF5FBE">
        <w:rPr>
          <w:rFonts w:eastAsia="HiddenHorzOCR"/>
        </w:rPr>
        <w:t xml:space="preserve"> opatření</w:t>
      </w:r>
      <w:r w:rsidRPr="00FF5FBE">
        <w:rPr>
          <w:rFonts w:eastAsia="HiddenHorzOCR"/>
        </w:rPr>
        <w:t xml:space="preserve"> s možností vyvlastnění</w:t>
      </w:r>
      <w:bookmarkEnd w:id="36"/>
    </w:p>
    <w:p w14:paraId="5DF35CFB" w14:textId="1C8E5D07" w:rsidR="006957FC" w:rsidRPr="00FF5FBE" w:rsidRDefault="006957FC">
      <w:pPr>
        <w:pStyle w:val="Odstavecseseznamem"/>
        <w:numPr>
          <w:ilvl w:val="0"/>
          <w:numId w:val="9"/>
        </w:numPr>
      </w:pPr>
      <w:r w:rsidRPr="00FF5FBE">
        <w:t>Jsou stanovena tato veřejně prospěšná opatření, pro která lze práva k pozemkům a stavbám vyvlastnit nebo</w:t>
      </w:r>
      <w:r w:rsidR="00DA01D6">
        <w:t> </w:t>
      </w:r>
      <w:r w:rsidRPr="00FF5FBE">
        <w:t>omezit:</w:t>
      </w:r>
    </w:p>
    <w:p w14:paraId="1C610514" w14:textId="2C565D6E" w:rsidR="00C7076C" w:rsidRPr="00CB1483" w:rsidRDefault="00C7076C">
      <w:pPr>
        <w:pStyle w:val="Odstavecseseznamem"/>
        <w:numPr>
          <w:ilvl w:val="0"/>
          <w:numId w:val="80"/>
        </w:numPr>
        <w:ind w:left="1134"/>
      </w:pPr>
      <w:r w:rsidRPr="004E5AC0">
        <w:rPr>
          <w:b/>
        </w:rPr>
        <w:t>VU.</w:t>
      </w:r>
      <w:r w:rsidR="00970C59" w:rsidRPr="004E5AC0">
        <w:rPr>
          <w:b/>
        </w:rPr>
        <w:t>1</w:t>
      </w:r>
      <w:r w:rsidRPr="00CB1483">
        <w:t xml:space="preserve"> - regionální biokoridor ÚSES RBK 1518</w:t>
      </w:r>
      <w:r w:rsidR="003D3488" w:rsidRPr="00CB1483">
        <w:t>v</w:t>
      </w:r>
    </w:p>
    <w:p w14:paraId="6BFA499C" w14:textId="61FCABEA" w:rsidR="00970C59" w:rsidRPr="004E5AC0" w:rsidRDefault="00970C59">
      <w:pPr>
        <w:pStyle w:val="Odstavecseseznamem"/>
        <w:numPr>
          <w:ilvl w:val="0"/>
          <w:numId w:val="80"/>
        </w:numPr>
        <w:ind w:left="1134"/>
        <w:rPr>
          <w:b/>
        </w:rPr>
      </w:pPr>
      <w:r w:rsidRPr="004E5AC0">
        <w:rPr>
          <w:b/>
        </w:rPr>
        <w:t xml:space="preserve">VU.2 </w:t>
      </w:r>
      <w:r w:rsidRPr="00CB1483">
        <w:t>– regionální biokoridor ÚSES RBK 1519</w:t>
      </w:r>
    </w:p>
    <w:p w14:paraId="43B3C134" w14:textId="1110EB62" w:rsidR="00C7076C" w:rsidRPr="004E5AC0" w:rsidRDefault="00F90C29">
      <w:pPr>
        <w:pStyle w:val="Odstavecseseznamem"/>
        <w:numPr>
          <w:ilvl w:val="0"/>
          <w:numId w:val="80"/>
        </w:numPr>
        <w:ind w:left="1134"/>
        <w:rPr>
          <w:b/>
        </w:rPr>
      </w:pPr>
      <w:r w:rsidRPr="004E5AC0">
        <w:rPr>
          <w:b/>
        </w:rPr>
        <w:t>VU.3a – c</w:t>
      </w:r>
      <w:r w:rsidRPr="00FF5FBE">
        <w:t xml:space="preserve"> – </w:t>
      </w:r>
      <w:r w:rsidR="00C7076C" w:rsidRPr="00FF5FBE">
        <w:t>lokální biokoridor LBK 44</w:t>
      </w:r>
    </w:p>
    <w:p w14:paraId="695A6E5B" w14:textId="31A92D90" w:rsidR="00C7076C" w:rsidRDefault="00C7076C">
      <w:pPr>
        <w:pStyle w:val="Odstavecseseznamem"/>
        <w:numPr>
          <w:ilvl w:val="0"/>
          <w:numId w:val="81"/>
        </w:numPr>
        <w:ind w:left="1134"/>
      </w:pPr>
      <w:r w:rsidRPr="004E5AC0">
        <w:rPr>
          <w:b/>
        </w:rPr>
        <w:t xml:space="preserve">VN.1 </w:t>
      </w:r>
      <w:r w:rsidR="00F90C29" w:rsidRPr="00FF5FBE">
        <w:t>–</w:t>
      </w:r>
      <w:r w:rsidRPr="00FF5FBE">
        <w:t xml:space="preserve"> </w:t>
      </w:r>
      <w:r w:rsidR="00CB1483" w:rsidRPr="004E5AC0">
        <w:rPr>
          <w:bCs/>
        </w:rPr>
        <w:t>retenční a protierozní opatření</w:t>
      </w:r>
    </w:p>
    <w:p w14:paraId="419C562B" w14:textId="5663D5D1" w:rsidR="00970C59" w:rsidRPr="004E5AC0" w:rsidRDefault="00970C59">
      <w:pPr>
        <w:pStyle w:val="Odstavecseseznamem"/>
        <w:numPr>
          <w:ilvl w:val="0"/>
          <w:numId w:val="81"/>
        </w:numPr>
        <w:ind w:left="1134"/>
        <w:rPr>
          <w:b/>
        </w:rPr>
      </w:pPr>
      <w:r w:rsidRPr="004E5AC0">
        <w:rPr>
          <w:b/>
        </w:rPr>
        <w:t xml:space="preserve">VN.2 </w:t>
      </w:r>
      <w:r w:rsidRPr="004E5AC0">
        <w:rPr>
          <w:bCs/>
        </w:rPr>
        <w:t>– retenční opatření</w:t>
      </w:r>
    </w:p>
    <w:p w14:paraId="0EABC6E5" w14:textId="3C8DAA5F" w:rsidR="00970C59" w:rsidRDefault="00970C59">
      <w:pPr>
        <w:pStyle w:val="Odstavecseseznamem"/>
        <w:numPr>
          <w:ilvl w:val="0"/>
          <w:numId w:val="81"/>
        </w:numPr>
        <w:ind w:left="1134"/>
      </w:pPr>
      <w:r w:rsidRPr="004E5AC0">
        <w:rPr>
          <w:b/>
        </w:rPr>
        <w:t xml:space="preserve">VZ.21 </w:t>
      </w:r>
      <w:r w:rsidRPr="00FF5FBE">
        <w:t>– liniový interakční prvek</w:t>
      </w:r>
      <w:r>
        <w:t xml:space="preserve"> IP.1</w:t>
      </w:r>
    </w:p>
    <w:p w14:paraId="70B3DE94" w14:textId="28F306A5" w:rsidR="00970C59" w:rsidRDefault="00970C59">
      <w:pPr>
        <w:pStyle w:val="Odstavecseseznamem"/>
        <w:numPr>
          <w:ilvl w:val="0"/>
          <w:numId w:val="81"/>
        </w:numPr>
        <w:ind w:left="1134"/>
      </w:pPr>
      <w:r w:rsidRPr="004E5AC0">
        <w:rPr>
          <w:b/>
        </w:rPr>
        <w:t>VZ.22</w:t>
      </w:r>
      <w:r w:rsidRPr="00FF5FBE">
        <w:t>– liniový interakční prvek</w:t>
      </w:r>
      <w:r>
        <w:t xml:space="preserve"> IP.6</w:t>
      </w:r>
    </w:p>
    <w:p w14:paraId="63706820" w14:textId="1657190C" w:rsidR="00970C59" w:rsidRPr="004E5AC0" w:rsidRDefault="00970C59">
      <w:pPr>
        <w:pStyle w:val="Odstavecseseznamem"/>
        <w:numPr>
          <w:ilvl w:val="0"/>
          <w:numId w:val="81"/>
        </w:numPr>
        <w:ind w:left="1134"/>
        <w:rPr>
          <w:b/>
        </w:rPr>
      </w:pPr>
      <w:r w:rsidRPr="004E5AC0">
        <w:rPr>
          <w:b/>
        </w:rPr>
        <w:t xml:space="preserve">VZ.23 </w:t>
      </w:r>
      <w:r w:rsidRPr="00FF5FBE">
        <w:t>– liniový interakční prvek</w:t>
      </w:r>
      <w:r>
        <w:t xml:space="preserve"> IP.10</w:t>
      </w:r>
    </w:p>
    <w:p w14:paraId="3F6EBA45" w14:textId="193058BB" w:rsidR="00970C59" w:rsidRPr="004E5AC0" w:rsidRDefault="00970C59">
      <w:pPr>
        <w:pStyle w:val="Odstavecseseznamem"/>
        <w:numPr>
          <w:ilvl w:val="0"/>
          <w:numId w:val="81"/>
        </w:numPr>
        <w:ind w:left="1134"/>
        <w:rPr>
          <w:b/>
        </w:rPr>
      </w:pPr>
      <w:r w:rsidRPr="004E5AC0">
        <w:rPr>
          <w:b/>
        </w:rPr>
        <w:t xml:space="preserve">VZ.24 </w:t>
      </w:r>
      <w:r w:rsidRPr="00FF5FBE">
        <w:t>– liniový interakční prvek</w:t>
      </w:r>
      <w:r>
        <w:t xml:space="preserve"> IP.12</w:t>
      </w:r>
    </w:p>
    <w:p w14:paraId="7D3E45BF" w14:textId="257E6CFB" w:rsidR="00970C59" w:rsidRPr="004E5AC0" w:rsidRDefault="00C7076C">
      <w:pPr>
        <w:pStyle w:val="Odstavecseseznamem"/>
        <w:numPr>
          <w:ilvl w:val="0"/>
          <w:numId w:val="81"/>
        </w:numPr>
        <w:ind w:left="1134"/>
        <w:rPr>
          <w:b/>
        </w:rPr>
      </w:pPr>
      <w:r w:rsidRPr="004E5AC0">
        <w:rPr>
          <w:b/>
        </w:rPr>
        <w:t>V</w:t>
      </w:r>
      <w:r w:rsidR="00970C59" w:rsidRPr="004E5AC0">
        <w:rPr>
          <w:b/>
        </w:rPr>
        <w:t>Z</w:t>
      </w:r>
      <w:r w:rsidRPr="004E5AC0">
        <w:rPr>
          <w:b/>
        </w:rPr>
        <w:t>.2</w:t>
      </w:r>
      <w:r w:rsidR="00970C59" w:rsidRPr="004E5AC0">
        <w:rPr>
          <w:b/>
        </w:rPr>
        <w:t xml:space="preserve">5 </w:t>
      </w:r>
      <w:r w:rsidR="00970C59" w:rsidRPr="00FF5FBE">
        <w:t>– liniový interakční prvek</w:t>
      </w:r>
      <w:r w:rsidR="00970C59">
        <w:t xml:space="preserve"> IP.13</w:t>
      </w:r>
    </w:p>
    <w:p w14:paraId="54137F60" w14:textId="51262038" w:rsidR="00970C59" w:rsidRPr="004E5AC0" w:rsidRDefault="00970C59">
      <w:pPr>
        <w:pStyle w:val="Odstavecseseznamem"/>
        <w:numPr>
          <w:ilvl w:val="0"/>
          <w:numId w:val="81"/>
        </w:numPr>
        <w:ind w:left="1134"/>
        <w:rPr>
          <w:b/>
        </w:rPr>
      </w:pPr>
      <w:r w:rsidRPr="004E5AC0">
        <w:rPr>
          <w:b/>
        </w:rPr>
        <w:t xml:space="preserve">VZ.26 </w:t>
      </w:r>
      <w:r w:rsidRPr="00FF5FBE">
        <w:t>– liniový interakční prvek</w:t>
      </w:r>
      <w:r>
        <w:t xml:space="preserve"> IP.15</w:t>
      </w:r>
    </w:p>
    <w:p w14:paraId="0B0A79B8" w14:textId="53D99667" w:rsidR="00970C59" w:rsidRPr="004E5AC0" w:rsidRDefault="00970C59">
      <w:pPr>
        <w:pStyle w:val="Odstavecseseznamem"/>
        <w:numPr>
          <w:ilvl w:val="0"/>
          <w:numId w:val="81"/>
        </w:numPr>
        <w:ind w:left="1134"/>
        <w:rPr>
          <w:b/>
        </w:rPr>
      </w:pPr>
      <w:r w:rsidRPr="004E5AC0">
        <w:rPr>
          <w:b/>
        </w:rPr>
        <w:t xml:space="preserve">VZ.27 </w:t>
      </w:r>
      <w:r w:rsidRPr="00FF5FBE">
        <w:t>– liniový interakční prvek</w:t>
      </w:r>
      <w:r>
        <w:t xml:space="preserve"> IP.16</w:t>
      </w:r>
    </w:p>
    <w:p w14:paraId="2BEC3447" w14:textId="0C99ABB3" w:rsidR="00970C59" w:rsidRPr="004E5AC0" w:rsidRDefault="00970C59">
      <w:pPr>
        <w:pStyle w:val="Odstavecseseznamem"/>
        <w:numPr>
          <w:ilvl w:val="0"/>
          <w:numId w:val="81"/>
        </w:numPr>
        <w:ind w:left="1134"/>
        <w:rPr>
          <w:b/>
        </w:rPr>
      </w:pPr>
      <w:r w:rsidRPr="004E5AC0">
        <w:rPr>
          <w:b/>
        </w:rPr>
        <w:t xml:space="preserve">VZ.28 </w:t>
      </w:r>
      <w:r w:rsidRPr="00FF5FBE">
        <w:t>– liniový interakční prvek</w:t>
      </w:r>
      <w:r>
        <w:t xml:space="preserve"> IP.17</w:t>
      </w:r>
    </w:p>
    <w:p w14:paraId="5156313C" w14:textId="56CA4F9D" w:rsidR="00FF21AA" w:rsidRPr="00FF5FBE" w:rsidRDefault="00FF21AA" w:rsidP="00FF21AA">
      <w:pPr>
        <w:pStyle w:val="Nadpis2"/>
        <w:rPr>
          <w:rFonts w:eastAsia="HiddenHorzOCR"/>
        </w:rPr>
      </w:pPr>
      <w:bookmarkStart w:id="37" w:name="_Toc232612696"/>
      <w:r w:rsidRPr="00FF5FBE">
        <w:rPr>
          <w:rFonts w:eastAsia="HiddenHorzOCR"/>
        </w:rPr>
        <w:t>Stavby a opatření k zajišťování obrany a bezpečnosti státu</w:t>
      </w:r>
      <w:bookmarkEnd w:id="37"/>
    </w:p>
    <w:p w14:paraId="56FA36D8" w14:textId="40A1B7B5" w:rsidR="003D3488" w:rsidRPr="00FF5FBE" w:rsidRDefault="003D3488">
      <w:pPr>
        <w:pStyle w:val="Odstavecseseznamem"/>
        <w:numPr>
          <w:ilvl w:val="0"/>
          <w:numId w:val="11"/>
        </w:numPr>
      </w:pPr>
      <w:r w:rsidRPr="00FF5FBE">
        <w:t>Územní plán respektuje limity využití území vyvolané Vojenským újezdem Libavá.</w:t>
      </w:r>
    </w:p>
    <w:p w14:paraId="2A5D22B6" w14:textId="57FB85B7" w:rsidR="003D3488" w:rsidRPr="00FF5FBE" w:rsidRDefault="003D3488">
      <w:pPr>
        <w:pStyle w:val="Odstavecseseznamem"/>
        <w:numPr>
          <w:ilvl w:val="0"/>
          <w:numId w:val="11"/>
        </w:numPr>
      </w:pPr>
      <w:r w:rsidRPr="00FF5FBE">
        <w:t>Územní plán nevymezuje stavby a opatření k zajišťování obrany a bezpečnosti státu</w:t>
      </w:r>
      <w:r w:rsidR="000C1BD2">
        <w:t>.</w:t>
      </w:r>
    </w:p>
    <w:p w14:paraId="25A31924" w14:textId="7C56FEA7" w:rsidR="00FF21AA" w:rsidRPr="00FF5FBE" w:rsidRDefault="00FF21AA" w:rsidP="00FF21AA">
      <w:pPr>
        <w:pStyle w:val="Nadpis2"/>
        <w:rPr>
          <w:rFonts w:eastAsia="HiddenHorzOCR"/>
        </w:rPr>
      </w:pPr>
      <w:bookmarkStart w:id="38" w:name="_Toc232612697"/>
      <w:r w:rsidRPr="00FF5FBE">
        <w:rPr>
          <w:rFonts w:eastAsia="HiddenHorzOCR"/>
        </w:rPr>
        <w:t>Plochy pro asanaci</w:t>
      </w:r>
      <w:bookmarkEnd w:id="38"/>
    </w:p>
    <w:p w14:paraId="30743BDD" w14:textId="211CCA05" w:rsidR="00860234" w:rsidRPr="00FF5FBE" w:rsidRDefault="00860234" w:rsidP="000C1BD2">
      <w:pPr>
        <w:pStyle w:val="Odstavecseseznamem"/>
        <w:numPr>
          <w:ilvl w:val="0"/>
          <w:numId w:val="86"/>
        </w:numPr>
      </w:pPr>
      <w:r w:rsidRPr="00FF5FBE">
        <w:t>Územní plán nevymezuje plochy pro asanaci.</w:t>
      </w:r>
    </w:p>
    <w:p w14:paraId="40CB5CDE" w14:textId="4D862E8D" w:rsidR="00AD7F1F" w:rsidRDefault="00AD7F1F">
      <w:pPr>
        <w:spacing w:before="0" w:after="0"/>
        <w:ind w:left="0"/>
        <w:jc w:val="left"/>
      </w:pPr>
      <w:bookmarkStart w:id="39" w:name="_Toc147927052"/>
      <w:bookmarkStart w:id="40" w:name="_Toc150686681"/>
      <w:bookmarkStart w:id="41" w:name="_Toc150686883"/>
      <w:bookmarkStart w:id="42" w:name="_Toc164419527"/>
      <w:bookmarkEnd w:id="39"/>
      <w:bookmarkEnd w:id="40"/>
      <w:bookmarkEnd w:id="41"/>
      <w:bookmarkEnd w:id="42"/>
      <w:r>
        <w:br w:type="page"/>
      </w:r>
    </w:p>
    <w:p w14:paraId="2397F08F" w14:textId="4B2A3159" w:rsidR="00DA689E" w:rsidRPr="00FF5FBE" w:rsidRDefault="004B4B2B" w:rsidP="00DA689E">
      <w:pPr>
        <w:pStyle w:val="Nadpis1"/>
      </w:pPr>
      <w:bookmarkStart w:id="43" w:name="_Toc232612698"/>
      <w:r w:rsidRPr="00FF5FBE">
        <w:lastRenderedPageBreak/>
        <w:t>V</w:t>
      </w:r>
      <w:r w:rsidR="00DA689E" w:rsidRPr="00FF5FBE">
        <w:t>ymezení ploch</w:t>
      </w:r>
      <w:r w:rsidR="00B03EE6" w:rsidRPr="00FF5FBE">
        <w:t xml:space="preserve"> a koridorů</w:t>
      </w:r>
      <w:r w:rsidR="00DA689E" w:rsidRPr="00FF5FBE">
        <w:t>, ve kterých je rozhodování o změnách v</w:t>
      </w:r>
      <w:r w:rsidR="00AD7F1F">
        <w:t> </w:t>
      </w:r>
      <w:r w:rsidR="00DA689E" w:rsidRPr="00FF5FBE">
        <w:t xml:space="preserve">území podmíněno </w:t>
      </w:r>
      <w:r w:rsidR="00B03EE6" w:rsidRPr="00FF5FBE">
        <w:t>plánovací smlouvou</w:t>
      </w:r>
      <w:bookmarkEnd w:id="43"/>
      <w:r w:rsidR="00DA689E" w:rsidRPr="00FF5FBE">
        <w:t xml:space="preserve"> </w:t>
      </w:r>
    </w:p>
    <w:p w14:paraId="5ED98640" w14:textId="444A5275" w:rsidR="00860234" w:rsidRDefault="00AD7F1F">
      <w:pPr>
        <w:pStyle w:val="Odstavecseseznamem"/>
        <w:numPr>
          <w:ilvl w:val="0"/>
          <w:numId w:val="10"/>
        </w:numPr>
      </w:pPr>
      <w:r w:rsidRPr="00FF5FBE">
        <w:t xml:space="preserve">Jsou vymezeny plochy a koridory, ve kterých je rozhodování o změnách v území podmíněno </w:t>
      </w:r>
      <w:r>
        <w:t>plánovací smlouvou</w:t>
      </w:r>
      <w:r w:rsidRPr="00FF5FBE">
        <w:t>:</w:t>
      </w:r>
    </w:p>
    <w:p w14:paraId="65F8CAF6" w14:textId="7BEEDEA1" w:rsidR="00AD7F1F" w:rsidRDefault="00AD7F1F">
      <w:pPr>
        <w:pStyle w:val="Odstavecseseznamem"/>
        <w:numPr>
          <w:ilvl w:val="0"/>
          <w:numId w:val="63"/>
        </w:numPr>
        <w:ind w:left="709"/>
        <w:rPr>
          <w:b/>
        </w:rPr>
      </w:pPr>
      <w:r>
        <w:rPr>
          <w:b/>
        </w:rPr>
        <w:t>transformační plochy:</w:t>
      </w:r>
      <w:r>
        <w:rPr>
          <w:bCs/>
        </w:rPr>
        <w:t xml:space="preserve"> T.</w:t>
      </w:r>
      <w:r w:rsidR="00405D36">
        <w:rPr>
          <w:bCs/>
        </w:rPr>
        <w:t>02-1</w:t>
      </w:r>
      <w:r>
        <w:rPr>
          <w:bCs/>
        </w:rPr>
        <w:t>, T.</w:t>
      </w:r>
      <w:r w:rsidR="00405D36">
        <w:rPr>
          <w:bCs/>
        </w:rPr>
        <w:t>02-3</w:t>
      </w:r>
      <w:r>
        <w:rPr>
          <w:bCs/>
        </w:rPr>
        <w:t xml:space="preserve">, </w:t>
      </w:r>
      <w:r w:rsidR="002C02F5">
        <w:rPr>
          <w:bCs/>
        </w:rPr>
        <w:t xml:space="preserve">T.03-1, </w:t>
      </w:r>
      <w:r>
        <w:rPr>
          <w:bCs/>
        </w:rPr>
        <w:t>T.</w:t>
      </w:r>
      <w:r w:rsidR="00245182">
        <w:rPr>
          <w:bCs/>
        </w:rPr>
        <w:t>09-1</w:t>
      </w:r>
      <w:r>
        <w:rPr>
          <w:bCs/>
        </w:rPr>
        <w:t xml:space="preserve">, </w:t>
      </w:r>
      <w:r w:rsidR="00310AF4">
        <w:rPr>
          <w:bCs/>
        </w:rPr>
        <w:t>T.</w:t>
      </w:r>
      <w:r w:rsidR="00245182">
        <w:rPr>
          <w:bCs/>
        </w:rPr>
        <w:t>09-3</w:t>
      </w:r>
      <w:r w:rsidR="00310AF4">
        <w:rPr>
          <w:bCs/>
        </w:rPr>
        <w:t>, T.1</w:t>
      </w:r>
      <w:r w:rsidR="00245182">
        <w:rPr>
          <w:bCs/>
        </w:rPr>
        <w:t>0-1</w:t>
      </w:r>
      <w:r w:rsidR="00310AF4">
        <w:rPr>
          <w:bCs/>
        </w:rPr>
        <w:t xml:space="preserve"> a T.1</w:t>
      </w:r>
      <w:r w:rsidR="00245182">
        <w:rPr>
          <w:bCs/>
        </w:rPr>
        <w:t>0-4</w:t>
      </w:r>
      <w:r w:rsidR="00310AF4">
        <w:rPr>
          <w:bCs/>
        </w:rPr>
        <w:t>.</w:t>
      </w:r>
    </w:p>
    <w:p w14:paraId="45A846FD" w14:textId="5E7F45E1" w:rsidR="00B1614C" w:rsidRPr="003B7491" w:rsidRDefault="00AD7F1F">
      <w:pPr>
        <w:pStyle w:val="Odstavecseseznamem"/>
        <w:numPr>
          <w:ilvl w:val="0"/>
          <w:numId w:val="63"/>
        </w:numPr>
        <w:ind w:left="709"/>
        <w:rPr>
          <w:b/>
        </w:rPr>
      </w:pPr>
      <w:r>
        <w:rPr>
          <w:b/>
        </w:rPr>
        <w:t xml:space="preserve">zastavitelné plochy: </w:t>
      </w:r>
      <w:r w:rsidR="00310AF4" w:rsidRPr="00310AF4">
        <w:rPr>
          <w:bCs/>
        </w:rPr>
        <w:t>Z.</w:t>
      </w:r>
      <w:r w:rsidR="00405D36">
        <w:rPr>
          <w:bCs/>
        </w:rPr>
        <w:t>02-1</w:t>
      </w:r>
      <w:r w:rsidR="00310AF4" w:rsidRPr="00310AF4">
        <w:rPr>
          <w:bCs/>
        </w:rPr>
        <w:t xml:space="preserve">, </w:t>
      </w:r>
      <w:r w:rsidR="00310AF4">
        <w:rPr>
          <w:bCs/>
        </w:rPr>
        <w:t>Z.</w:t>
      </w:r>
      <w:r w:rsidR="00405D36">
        <w:rPr>
          <w:bCs/>
        </w:rPr>
        <w:t>02-2</w:t>
      </w:r>
      <w:r w:rsidR="00310AF4">
        <w:rPr>
          <w:bCs/>
        </w:rPr>
        <w:t xml:space="preserve"> a </w:t>
      </w:r>
      <w:r w:rsidRPr="00AD7F1F">
        <w:rPr>
          <w:bCs/>
        </w:rPr>
        <w:t>Z.</w:t>
      </w:r>
      <w:r w:rsidR="00405D36">
        <w:rPr>
          <w:bCs/>
        </w:rPr>
        <w:t>04-1</w:t>
      </w:r>
      <w:r w:rsidR="00310AF4">
        <w:rPr>
          <w:bCs/>
        </w:rPr>
        <w:t>.</w:t>
      </w:r>
    </w:p>
    <w:p w14:paraId="1D799A2B" w14:textId="0CB01BDD" w:rsidR="003B7491" w:rsidRDefault="003B7491" w:rsidP="003B7491">
      <w:pPr>
        <w:pStyle w:val="Odstavecseseznamem"/>
        <w:ind w:left="709"/>
        <w:rPr>
          <w:bCs/>
        </w:rPr>
      </w:pPr>
      <w:r w:rsidRPr="003B7491">
        <w:rPr>
          <w:bCs/>
        </w:rPr>
        <w:t>Plánovací</w:t>
      </w:r>
      <w:r>
        <w:rPr>
          <w:bCs/>
        </w:rPr>
        <w:t xml:space="preserve"> smlouva stanoví podmínky pro koordinaci a řešení veřejné infrastruktury v dotčených návrhových plochách.</w:t>
      </w:r>
    </w:p>
    <w:p w14:paraId="698BFF43" w14:textId="77777777" w:rsidR="008002B9" w:rsidRPr="003B7491" w:rsidRDefault="008002B9" w:rsidP="003B7491">
      <w:pPr>
        <w:pStyle w:val="Odstavecseseznamem"/>
        <w:ind w:left="709"/>
        <w:rPr>
          <w:bCs/>
        </w:rPr>
      </w:pPr>
    </w:p>
    <w:p w14:paraId="3F5F02AC" w14:textId="4FB504A5" w:rsidR="00B03EE6" w:rsidRPr="00FF5FBE" w:rsidRDefault="00B03EE6" w:rsidP="00B03EE6">
      <w:pPr>
        <w:pStyle w:val="Nadpis1"/>
      </w:pPr>
      <w:bookmarkStart w:id="44" w:name="_Toc232612699"/>
      <w:r w:rsidRPr="00FF5FBE">
        <w:t>Vymezení ploch a koridorů, ve kterých je rozhodování o změnách v</w:t>
      </w:r>
      <w:r w:rsidR="00EF0E21">
        <w:t> </w:t>
      </w:r>
      <w:r w:rsidRPr="00FF5FBE">
        <w:t>území podmíněno zpracováním územní studie</w:t>
      </w:r>
      <w:bookmarkEnd w:id="44"/>
      <w:r w:rsidRPr="00FF5FBE">
        <w:t xml:space="preserve"> </w:t>
      </w:r>
    </w:p>
    <w:p w14:paraId="198C32AB" w14:textId="77777777" w:rsidR="005225C6" w:rsidRPr="00FF5FBE" w:rsidRDefault="005225C6">
      <w:pPr>
        <w:pStyle w:val="Odstavecseseznamem"/>
        <w:numPr>
          <w:ilvl w:val="0"/>
          <w:numId w:val="43"/>
        </w:numPr>
      </w:pPr>
      <w:r w:rsidRPr="00FF5FBE">
        <w:t>Jsou vymezeny plochy a koridory, ve kterých je rozhodování o změnách v území podmíněno zpracováním územní studie:</w:t>
      </w:r>
    </w:p>
    <w:p w14:paraId="32808205" w14:textId="4B4E175D" w:rsidR="005225C6" w:rsidRPr="00FF5FBE" w:rsidRDefault="005225C6" w:rsidP="00531051">
      <w:pPr>
        <w:pStyle w:val="Odstavecseseznamem"/>
        <w:ind w:left="709"/>
        <w:rPr>
          <w:b/>
        </w:rPr>
      </w:pPr>
      <w:r w:rsidRPr="00FF5FBE">
        <w:rPr>
          <w:b/>
        </w:rPr>
        <w:t>US.</w:t>
      </w:r>
      <w:r w:rsidR="00966F37">
        <w:rPr>
          <w:b/>
        </w:rPr>
        <w:t>02-1</w:t>
      </w:r>
      <w:r w:rsidR="0019105F" w:rsidRPr="00FF5FBE">
        <w:rPr>
          <w:b/>
        </w:rPr>
        <w:t xml:space="preserve"> – Hlubočky</w:t>
      </w:r>
    </w:p>
    <w:p w14:paraId="1554AD23" w14:textId="77777777" w:rsidR="00531051" w:rsidRDefault="0019105F" w:rsidP="00F3153B">
      <w:pPr>
        <w:pStyle w:val="Odstavecseseznamem"/>
      </w:pPr>
      <w:r w:rsidRPr="00FF5FBE">
        <w:t>Územní studie upřesní podmínky využití a prostorové</w:t>
      </w:r>
      <w:r w:rsidR="002A2C28">
        <w:t>ho</w:t>
      </w:r>
      <w:r w:rsidRPr="00FF5FBE">
        <w:t xml:space="preserve"> uspořádání </w:t>
      </w:r>
      <w:r w:rsidR="002A2C28">
        <w:t>hlavní rozvojové rezervy obce</w:t>
      </w:r>
      <w:r w:rsidRPr="00FF5FBE">
        <w:t xml:space="preserve"> </w:t>
      </w:r>
      <w:r w:rsidR="002A2C28">
        <w:t>navazující na provozní a významové jádro</w:t>
      </w:r>
      <w:r w:rsidRPr="00FF5FBE">
        <w:t xml:space="preserve"> Hluboček, </w:t>
      </w:r>
      <w:r w:rsidR="00F3153B" w:rsidRPr="00FF5FBE">
        <w:t>včetně transformační plochy T.</w:t>
      </w:r>
      <w:r w:rsidR="00405D36">
        <w:t>02-1</w:t>
      </w:r>
      <w:r w:rsidR="00F3153B" w:rsidRPr="00FF5FBE">
        <w:t xml:space="preserve"> a zastavitelné plochy Z.</w:t>
      </w:r>
      <w:r w:rsidR="00405D36">
        <w:t>02-1</w:t>
      </w:r>
      <w:r w:rsidRPr="00FF5FBE">
        <w:t xml:space="preserve">. </w:t>
      </w:r>
    </w:p>
    <w:p w14:paraId="7A43181B" w14:textId="585D7B6B" w:rsidR="00531051" w:rsidRDefault="002A2C28" w:rsidP="00F3153B">
      <w:pPr>
        <w:pStyle w:val="Odstavecseseznamem"/>
      </w:pPr>
      <w:r>
        <w:t xml:space="preserve">Územní studie </w:t>
      </w:r>
      <w:r w:rsidR="00531051">
        <w:t>prověří a navrhne:</w:t>
      </w:r>
    </w:p>
    <w:p w14:paraId="02F70EFA" w14:textId="1418EBFA" w:rsidR="00965339" w:rsidRDefault="0019105F">
      <w:pPr>
        <w:pStyle w:val="Odstavecseseznamem"/>
        <w:numPr>
          <w:ilvl w:val="0"/>
          <w:numId w:val="82"/>
        </w:numPr>
        <w:ind w:left="1134"/>
      </w:pPr>
      <w:r w:rsidRPr="00FF5FBE">
        <w:t>vymezení veřejných prostranství</w:t>
      </w:r>
      <w:r w:rsidR="00965339">
        <w:t>,</w:t>
      </w:r>
    </w:p>
    <w:p w14:paraId="7CEEA3D2" w14:textId="09770284" w:rsidR="00531051" w:rsidRDefault="00965339">
      <w:pPr>
        <w:pStyle w:val="Odstavecseseznamem"/>
        <w:numPr>
          <w:ilvl w:val="0"/>
          <w:numId w:val="82"/>
        </w:numPr>
        <w:ind w:left="1134"/>
      </w:pPr>
      <w:r>
        <w:t xml:space="preserve">vymezení </w:t>
      </w:r>
      <w:r w:rsidR="0019105F" w:rsidRPr="00FF5FBE">
        <w:t>pozemků pro obytnou zástavbu</w:t>
      </w:r>
      <w:r>
        <w:t>,</w:t>
      </w:r>
    </w:p>
    <w:p w14:paraId="632BC43F" w14:textId="5A1E92CE" w:rsidR="00531051" w:rsidRDefault="00531051">
      <w:pPr>
        <w:pStyle w:val="Odstavecseseznamem"/>
        <w:numPr>
          <w:ilvl w:val="0"/>
          <w:numId w:val="82"/>
        </w:numPr>
        <w:ind w:left="1134"/>
      </w:pPr>
      <w:r>
        <w:t xml:space="preserve">způsob napojení na veřejnou infrastrukturu ve </w:t>
      </w:r>
      <w:r w:rsidR="0019105F" w:rsidRPr="00FF5FBE">
        <w:t>stanoven</w:t>
      </w:r>
      <w:r>
        <w:t>ých</w:t>
      </w:r>
      <w:r w:rsidR="0019105F" w:rsidRPr="00FF5FBE">
        <w:t xml:space="preserve"> </w:t>
      </w:r>
      <w:r w:rsidR="00965339">
        <w:t>místech koncepčních prvků veřejné prostupnosti</w:t>
      </w:r>
      <w:r w:rsidR="0019105F" w:rsidRPr="00FF5FBE">
        <w:t xml:space="preserve"> </w:t>
      </w:r>
      <w:r w:rsidR="00965339">
        <w:t>(veřejná prostupnost pro cyklo a pěší dopravu, veřejná prostupnost pro silniční dopravu),</w:t>
      </w:r>
    </w:p>
    <w:p w14:paraId="38B5A263" w14:textId="5F30CBF8" w:rsidR="00531051" w:rsidRDefault="00965339">
      <w:pPr>
        <w:pStyle w:val="Odstavecseseznamem"/>
        <w:numPr>
          <w:ilvl w:val="0"/>
          <w:numId w:val="82"/>
        </w:numPr>
        <w:ind w:left="1134"/>
      </w:pPr>
      <w:r>
        <w:t>upřesnění koncepčních prvků veřejných prostranství (veřejné prostranství definované bodem);</w:t>
      </w:r>
    </w:p>
    <w:p w14:paraId="0708C0A1" w14:textId="0E24A096" w:rsidR="005225C6" w:rsidRPr="00FF5FBE" w:rsidRDefault="00531051">
      <w:pPr>
        <w:pStyle w:val="Odstavecseseznamem"/>
        <w:numPr>
          <w:ilvl w:val="0"/>
          <w:numId w:val="82"/>
        </w:numPr>
        <w:ind w:left="1134"/>
      </w:pPr>
      <w:r>
        <w:t>upřesní využití plochy</w:t>
      </w:r>
      <w:r w:rsidR="0019105F" w:rsidRPr="00FF5FBE">
        <w:t xml:space="preserve"> občanského vybavení.</w:t>
      </w:r>
    </w:p>
    <w:p w14:paraId="75D2868D" w14:textId="5BD210E6" w:rsidR="005225C6" w:rsidRPr="00FF5FBE" w:rsidRDefault="005225C6" w:rsidP="00531051">
      <w:pPr>
        <w:pStyle w:val="Odstavecseseznamem"/>
        <w:ind w:left="709"/>
        <w:rPr>
          <w:b/>
        </w:rPr>
      </w:pPr>
      <w:r w:rsidRPr="00FF5FBE">
        <w:rPr>
          <w:b/>
        </w:rPr>
        <w:t>US.</w:t>
      </w:r>
      <w:r w:rsidR="00064995">
        <w:rPr>
          <w:b/>
        </w:rPr>
        <w:t>09-1</w:t>
      </w:r>
      <w:r w:rsidR="0019105F" w:rsidRPr="00FF5FBE">
        <w:rPr>
          <w:b/>
        </w:rPr>
        <w:t xml:space="preserve"> – Dukla</w:t>
      </w:r>
    </w:p>
    <w:p w14:paraId="0F9BE919" w14:textId="77777777" w:rsidR="00965339" w:rsidRDefault="0019105F" w:rsidP="00BF6653">
      <w:pPr>
        <w:pStyle w:val="Odstavecseseznamem"/>
      </w:pPr>
      <w:r w:rsidRPr="00FF5FBE">
        <w:t>Územní studie upřesní podmínky využití a prostorového uspořádání jihovýchodního okraje sídliště Dukla a</w:t>
      </w:r>
      <w:r w:rsidR="00F91332" w:rsidRPr="00FF5FBE">
        <w:t> </w:t>
      </w:r>
      <w:r w:rsidRPr="00FF5FBE">
        <w:t>navrhne urbanistické zakončení struktury</w:t>
      </w:r>
      <w:r w:rsidR="00965339">
        <w:t xml:space="preserve"> sídliště</w:t>
      </w:r>
      <w:r w:rsidRPr="00FF5FBE">
        <w:t>, včetně</w:t>
      </w:r>
      <w:r w:rsidR="00BF6653" w:rsidRPr="00FF5FBE">
        <w:t xml:space="preserve"> </w:t>
      </w:r>
      <w:r w:rsidR="00F91332" w:rsidRPr="00FF5FBE">
        <w:t>transformační</w:t>
      </w:r>
      <w:r w:rsidR="00BF6653" w:rsidRPr="00FF5FBE">
        <w:t xml:space="preserve"> ploch</w:t>
      </w:r>
      <w:r w:rsidR="00F91332" w:rsidRPr="00FF5FBE">
        <w:t>y</w:t>
      </w:r>
      <w:r w:rsidR="00BF6653" w:rsidRPr="00FF5FBE">
        <w:t xml:space="preserve"> </w:t>
      </w:r>
      <w:r w:rsidR="002F021A" w:rsidRPr="00FF5FBE">
        <w:t>T</w:t>
      </w:r>
      <w:r w:rsidR="00BF6653" w:rsidRPr="00FF5FBE">
        <w:t>.</w:t>
      </w:r>
      <w:r w:rsidR="00D44EB2">
        <w:t>09-1</w:t>
      </w:r>
      <w:r w:rsidR="00BF6653" w:rsidRPr="00FF5FBE">
        <w:t xml:space="preserve">. </w:t>
      </w:r>
    </w:p>
    <w:p w14:paraId="7266E09C" w14:textId="77777777" w:rsidR="00965339" w:rsidRDefault="00965339" w:rsidP="00965339">
      <w:pPr>
        <w:pStyle w:val="Odstavecseseznamem"/>
      </w:pPr>
      <w:r>
        <w:t>Územní studie prověří a navrhne:</w:t>
      </w:r>
    </w:p>
    <w:p w14:paraId="035A8C42" w14:textId="77777777" w:rsidR="00965339" w:rsidRDefault="00965339">
      <w:pPr>
        <w:pStyle w:val="Odstavecseseznamem"/>
        <w:numPr>
          <w:ilvl w:val="0"/>
          <w:numId w:val="82"/>
        </w:numPr>
        <w:ind w:left="1134"/>
      </w:pPr>
      <w:r>
        <w:t>doplnění systému veřejných prostranství,</w:t>
      </w:r>
    </w:p>
    <w:p w14:paraId="6FC3C5D1" w14:textId="2318C9C3" w:rsidR="00965339" w:rsidRDefault="00965339">
      <w:pPr>
        <w:pStyle w:val="Odstavecseseznamem"/>
        <w:numPr>
          <w:ilvl w:val="0"/>
          <w:numId w:val="82"/>
        </w:numPr>
        <w:ind w:left="1134"/>
      </w:pPr>
      <w:r>
        <w:t xml:space="preserve">vymezení </w:t>
      </w:r>
      <w:r w:rsidRPr="00FF5FBE">
        <w:t>pozemků pro obytnou zástavbu</w:t>
      </w:r>
      <w:r>
        <w:t>,</w:t>
      </w:r>
    </w:p>
    <w:p w14:paraId="6EEBC22E" w14:textId="4649C357" w:rsidR="00965339" w:rsidRDefault="00965339">
      <w:pPr>
        <w:pStyle w:val="Odstavecseseznamem"/>
        <w:numPr>
          <w:ilvl w:val="0"/>
          <w:numId w:val="82"/>
        </w:numPr>
        <w:ind w:left="1134"/>
      </w:pPr>
      <w:r w:rsidRPr="00FF5FBE">
        <w:t>umístění parkovacího domu</w:t>
      </w:r>
      <w:r>
        <w:t>,</w:t>
      </w:r>
    </w:p>
    <w:p w14:paraId="00ABC0A5" w14:textId="6B1DD532" w:rsidR="00965339" w:rsidRDefault="00965339">
      <w:pPr>
        <w:pStyle w:val="Odstavecseseznamem"/>
        <w:numPr>
          <w:ilvl w:val="0"/>
          <w:numId w:val="82"/>
        </w:numPr>
        <w:ind w:left="1134"/>
      </w:pPr>
      <w:r>
        <w:t>napojení veřejných prostranství na sportovní plochu včetně řešení statické dopravy,</w:t>
      </w:r>
    </w:p>
    <w:p w14:paraId="480EC0AA" w14:textId="66829947" w:rsidR="00965339" w:rsidRDefault="00965339">
      <w:pPr>
        <w:pStyle w:val="Odstavecseseznamem"/>
        <w:numPr>
          <w:ilvl w:val="0"/>
          <w:numId w:val="82"/>
        </w:numPr>
        <w:ind w:left="1134"/>
      </w:pPr>
      <w:r>
        <w:t>harmonické napojení na přírodně rekreační plochy na jižním okraji zástavby.</w:t>
      </w:r>
    </w:p>
    <w:p w14:paraId="6C750A74" w14:textId="173789BC" w:rsidR="005225C6" w:rsidRDefault="005225C6">
      <w:pPr>
        <w:pStyle w:val="Odstavecseseznamem"/>
        <w:numPr>
          <w:ilvl w:val="0"/>
          <w:numId w:val="43"/>
        </w:numPr>
      </w:pPr>
      <w:r w:rsidRPr="00FF5FBE">
        <w:t xml:space="preserve">Lhůta pro vložení dat o územní studii do </w:t>
      </w:r>
      <w:r w:rsidR="00F3153B" w:rsidRPr="00FF5FBE">
        <w:t>evidence plánovací činnosti je 6</w:t>
      </w:r>
      <w:r w:rsidRPr="00FF5FBE">
        <w:t xml:space="preserve"> let.</w:t>
      </w:r>
    </w:p>
    <w:p w14:paraId="55A107E8" w14:textId="77777777" w:rsidR="008002B9" w:rsidRPr="00FF5FBE" w:rsidRDefault="008002B9" w:rsidP="008002B9">
      <w:pPr>
        <w:pStyle w:val="Odstavecseseznamem"/>
      </w:pPr>
    </w:p>
    <w:p w14:paraId="26BC3041" w14:textId="596163A7" w:rsidR="00B03EE6" w:rsidRPr="00FF5FBE" w:rsidRDefault="00B03EE6" w:rsidP="004B4B2B">
      <w:pPr>
        <w:pStyle w:val="Nadpis1"/>
        <w:rPr>
          <w:rFonts w:eastAsia="HiddenHorzOCR"/>
        </w:rPr>
      </w:pPr>
      <w:bookmarkStart w:id="45" w:name="_Toc232612700"/>
      <w:r w:rsidRPr="00FF5FBE">
        <w:rPr>
          <w:rFonts w:eastAsia="HiddenHorzOCR"/>
        </w:rPr>
        <w:t>Vymezení architektonicky významných staveb nebo urbanisticky významných celků</w:t>
      </w:r>
      <w:bookmarkEnd w:id="45"/>
    </w:p>
    <w:p w14:paraId="326EF403" w14:textId="3CF96575" w:rsidR="005225C6" w:rsidRPr="00FF5FBE" w:rsidRDefault="005225C6">
      <w:pPr>
        <w:pStyle w:val="Odstavecseseznamem"/>
        <w:numPr>
          <w:ilvl w:val="0"/>
          <w:numId w:val="8"/>
        </w:numPr>
      </w:pPr>
      <w:r w:rsidRPr="00FF5FBE">
        <w:t>Jsou stanoveny tyto architektonicky a urbanisticky významné stavby a veřejná prostranství, pro která může vypracovávat architektonickou část dokumentace pouze autorizovaný architekt:</w:t>
      </w:r>
    </w:p>
    <w:p w14:paraId="6593F426" w14:textId="0B24FB60" w:rsidR="005225C6" w:rsidRPr="00FF5FBE" w:rsidRDefault="005225C6">
      <w:pPr>
        <w:pStyle w:val="Odstavecseseznamem"/>
        <w:numPr>
          <w:ilvl w:val="0"/>
          <w:numId w:val="83"/>
        </w:numPr>
        <w:ind w:left="1134"/>
      </w:pPr>
      <w:r w:rsidRPr="00FF5FBE">
        <w:t>nemovité kulturní památky, stavby občanského vybavení;</w:t>
      </w:r>
    </w:p>
    <w:p w14:paraId="780A4692" w14:textId="73E2719D" w:rsidR="005225C6" w:rsidRPr="00FF5FBE" w:rsidRDefault="005225C6">
      <w:pPr>
        <w:pStyle w:val="Odstavecseseznamem"/>
        <w:numPr>
          <w:ilvl w:val="0"/>
          <w:numId w:val="83"/>
        </w:numPr>
        <w:ind w:left="1134"/>
      </w:pPr>
      <w:r w:rsidRPr="00FF5FBE">
        <w:t xml:space="preserve">veřejná prostranství </w:t>
      </w:r>
      <w:r w:rsidR="00531051">
        <w:t>všeobecná – významná</w:t>
      </w:r>
      <w:r w:rsidR="001C5528" w:rsidRPr="00FF5FBE">
        <w:t xml:space="preserve"> (</w:t>
      </w:r>
      <w:r w:rsidR="00B11C94">
        <w:t>PU.v</w:t>
      </w:r>
      <w:r w:rsidR="001C5528" w:rsidRPr="00FF5FBE">
        <w:t>)</w:t>
      </w:r>
      <w:r w:rsidRPr="00FF5FBE">
        <w:t>;</w:t>
      </w:r>
    </w:p>
    <w:p w14:paraId="3D42370A" w14:textId="5C34868A" w:rsidR="005225C6" w:rsidRPr="00FF5FBE" w:rsidRDefault="005225C6">
      <w:pPr>
        <w:pStyle w:val="Odstavecseseznamem"/>
        <w:numPr>
          <w:ilvl w:val="0"/>
          <w:numId w:val="83"/>
        </w:numPr>
        <w:ind w:left="1134"/>
      </w:pPr>
      <w:r w:rsidRPr="00FF5FBE">
        <w:t xml:space="preserve">zástavba navazující na veřejná prostranství </w:t>
      </w:r>
      <w:r w:rsidR="00531051">
        <w:t>všeobecná – významná</w:t>
      </w:r>
      <w:r w:rsidRPr="00FF5FBE">
        <w:t xml:space="preserve">, vyjma staveb vedlejších a staveb </w:t>
      </w:r>
      <w:r w:rsidR="002916CB">
        <w:t xml:space="preserve">technické </w:t>
      </w:r>
      <w:r w:rsidRPr="00FF5FBE">
        <w:t>infrastruktury.</w:t>
      </w:r>
    </w:p>
    <w:p w14:paraId="304658F8" w14:textId="61F1A07F" w:rsidR="005225C6" w:rsidRDefault="005225C6">
      <w:pPr>
        <w:pStyle w:val="Odstavecseseznamem"/>
        <w:numPr>
          <w:ilvl w:val="0"/>
          <w:numId w:val="8"/>
        </w:numPr>
      </w:pPr>
      <w:r w:rsidRPr="00FF5FBE">
        <w:t>Výše uvedené stavby a prostranství budou respektovány jako kulturní hodnoty. Stávající stavby budou při</w:t>
      </w:r>
      <w:r w:rsidR="002916CB">
        <w:t> </w:t>
      </w:r>
      <w:r w:rsidRPr="00FF5FBE">
        <w:t>dalším rozvoji území přednostně zachovány a začleněny do nové zástavby.</w:t>
      </w:r>
    </w:p>
    <w:p w14:paraId="5BDDFFCB" w14:textId="77777777" w:rsidR="008002B9" w:rsidRPr="00FF5FBE" w:rsidRDefault="008002B9" w:rsidP="008002B9">
      <w:pPr>
        <w:pStyle w:val="Odstavecseseznamem"/>
      </w:pPr>
    </w:p>
    <w:p w14:paraId="531B8F8B" w14:textId="310D9F71" w:rsidR="00B03EE6" w:rsidRPr="00FF5FBE" w:rsidRDefault="00B03EE6" w:rsidP="004B4B2B">
      <w:pPr>
        <w:pStyle w:val="Nadpis1"/>
        <w:rPr>
          <w:rFonts w:eastAsia="HiddenHorzOCR"/>
        </w:rPr>
      </w:pPr>
      <w:bookmarkStart w:id="46" w:name="_Toc232612701"/>
      <w:r w:rsidRPr="00FF5FBE">
        <w:rPr>
          <w:rFonts w:eastAsia="HiddenHorzOCR"/>
        </w:rPr>
        <w:lastRenderedPageBreak/>
        <w:t>Stanovení poř</w:t>
      </w:r>
      <w:r w:rsidR="005225C6" w:rsidRPr="00FF5FBE">
        <w:rPr>
          <w:rFonts w:eastAsia="HiddenHorzOCR"/>
        </w:rPr>
        <w:t>a</w:t>
      </w:r>
      <w:r w:rsidRPr="00FF5FBE">
        <w:rPr>
          <w:rFonts w:eastAsia="HiddenHorzOCR"/>
        </w:rPr>
        <w:t>dí provádění změn v</w:t>
      </w:r>
      <w:r w:rsidR="005225C6" w:rsidRPr="00FF5FBE">
        <w:rPr>
          <w:rFonts w:eastAsia="HiddenHorzOCR"/>
        </w:rPr>
        <w:t> </w:t>
      </w:r>
      <w:r w:rsidRPr="00FF5FBE">
        <w:rPr>
          <w:rFonts w:eastAsia="HiddenHorzOCR"/>
        </w:rPr>
        <w:t>území</w:t>
      </w:r>
      <w:bookmarkEnd w:id="46"/>
    </w:p>
    <w:p w14:paraId="64E2C5BD" w14:textId="429AF05D" w:rsidR="005225C6" w:rsidRDefault="00531051">
      <w:pPr>
        <w:pStyle w:val="Odstavecseseznamem"/>
        <w:numPr>
          <w:ilvl w:val="0"/>
          <w:numId w:val="12"/>
        </w:numPr>
      </w:pPr>
      <w:bookmarkStart w:id="47" w:name="_Hlk96030741"/>
      <w:r>
        <w:t>P</w:t>
      </w:r>
      <w:r w:rsidR="005225C6" w:rsidRPr="00FF5FBE">
        <w:t>ožadavky na</w:t>
      </w:r>
      <w:r>
        <w:t xml:space="preserve"> provádění</w:t>
      </w:r>
      <w:r w:rsidR="005225C6" w:rsidRPr="00FF5FBE">
        <w:t xml:space="preserve"> pořadí změn v</w:t>
      </w:r>
      <w:r>
        <w:t> </w:t>
      </w:r>
      <w:r w:rsidR="005225C6" w:rsidRPr="00FF5FBE">
        <w:t>území</w:t>
      </w:r>
      <w:r>
        <w:t xml:space="preserve"> nejsou stanoveny</w:t>
      </w:r>
      <w:r w:rsidR="005225C6" w:rsidRPr="00FF5FBE">
        <w:t>.</w:t>
      </w:r>
      <w:bookmarkEnd w:id="47"/>
    </w:p>
    <w:p w14:paraId="10D6EF36" w14:textId="659C8578" w:rsidR="003B7491" w:rsidRPr="00FF5FBE" w:rsidRDefault="003B7491">
      <w:pPr>
        <w:pStyle w:val="Odstavecseseznamem"/>
        <w:numPr>
          <w:ilvl w:val="0"/>
          <w:numId w:val="12"/>
        </w:numPr>
      </w:pPr>
      <w:r>
        <w:t>Využití území je limitováno podmínkami napojení na veřejnou infrastrukturu obce.</w:t>
      </w:r>
    </w:p>
    <w:p w14:paraId="0F30D8A6" w14:textId="420E82DB" w:rsidR="00AD7F1F" w:rsidRDefault="00AD7F1F">
      <w:pPr>
        <w:spacing w:before="0" w:after="0"/>
        <w:ind w:left="0"/>
        <w:jc w:val="left"/>
        <w:rPr>
          <w:rFonts w:eastAsia="HiddenHorzOCR"/>
        </w:rPr>
      </w:pPr>
    </w:p>
    <w:p w14:paraId="14FFE199" w14:textId="08B73A0A" w:rsidR="00B03EE6" w:rsidRPr="00FF5FBE" w:rsidRDefault="00B03EE6" w:rsidP="00B03EE6">
      <w:pPr>
        <w:pStyle w:val="Nadpis1"/>
        <w:rPr>
          <w:rFonts w:eastAsia="HiddenHorzOCR"/>
        </w:rPr>
      </w:pPr>
      <w:bookmarkStart w:id="48" w:name="_Toc232612702"/>
      <w:r w:rsidRPr="00FF5FBE">
        <w:rPr>
          <w:rFonts w:eastAsia="HiddenHorzOCR"/>
        </w:rPr>
        <w:t>Stanovení požadavků na výstavbu odchylně od prováděcího právního předpisu u části území obce, pro které územní plán obsahuje prvky regulačního plánu</w:t>
      </w:r>
      <w:bookmarkEnd w:id="48"/>
    </w:p>
    <w:p w14:paraId="317C7548" w14:textId="3B026AFF" w:rsidR="00474402" w:rsidRDefault="00474402" w:rsidP="00474402">
      <w:pPr>
        <w:pStyle w:val="Nadpis2"/>
        <w:rPr>
          <w:snapToGrid w:val="0"/>
        </w:rPr>
      </w:pPr>
      <w:bookmarkStart w:id="49" w:name="_Toc232612703"/>
      <w:r>
        <w:rPr>
          <w:snapToGrid w:val="0"/>
        </w:rPr>
        <w:t>Obecná ustanovení</w:t>
      </w:r>
      <w:bookmarkEnd w:id="49"/>
    </w:p>
    <w:p w14:paraId="2713703B" w14:textId="25DD1F0F" w:rsidR="00BD7421" w:rsidRPr="00474402" w:rsidRDefault="00BD7421">
      <w:pPr>
        <w:pStyle w:val="Odstavecseseznamem"/>
        <w:numPr>
          <w:ilvl w:val="0"/>
          <w:numId w:val="84"/>
        </w:numPr>
      </w:pPr>
      <w:r w:rsidRPr="00474402">
        <w:t xml:space="preserve">V části územního plánu s prvky regulačního plánu </w:t>
      </w:r>
      <w:r w:rsidR="00875433">
        <w:t xml:space="preserve">U.1 </w:t>
      </w:r>
      <w:r w:rsidRPr="00474402">
        <w:t xml:space="preserve">platí podrobnější podmínky prostorového uspořádání. </w:t>
      </w:r>
    </w:p>
    <w:p w14:paraId="2FC5500A" w14:textId="77777777" w:rsidR="00BD7421" w:rsidRPr="00474402" w:rsidRDefault="00BD7421">
      <w:pPr>
        <w:pStyle w:val="Odstavecseseznamem"/>
        <w:numPr>
          <w:ilvl w:val="0"/>
          <w:numId w:val="84"/>
        </w:numPr>
      </w:pPr>
      <w:r w:rsidRPr="00474402">
        <w:t xml:space="preserve">Pro stavby občanského vybavení budou tyto podmínky uplatněny přiměřeně. </w:t>
      </w:r>
    </w:p>
    <w:p w14:paraId="3F9C69D9" w14:textId="77777777" w:rsidR="00BD7421" w:rsidRPr="00474402" w:rsidRDefault="00BD7421">
      <w:pPr>
        <w:pStyle w:val="Odstavecseseznamem"/>
        <w:numPr>
          <w:ilvl w:val="0"/>
          <w:numId w:val="84"/>
        </w:numPr>
      </w:pPr>
      <w:r w:rsidRPr="00474402">
        <w:t>U změn stávajících staveb ve stabilizovaném území budou tyto podmínky uplatněny přiměřeně za podmínky, že prokazatelně nebude možné technicky zajistit jejich úplné splnění. Ekonomické hledisko (resp. finanční náročnost řešení) není přípustnou technickou překážkou splnění podmínek prostorového uspořádání.</w:t>
      </w:r>
    </w:p>
    <w:p w14:paraId="55CB07CE" w14:textId="669BB106" w:rsidR="00474402" w:rsidRPr="00EA4709" w:rsidRDefault="00474402" w:rsidP="00474402">
      <w:pPr>
        <w:pStyle w:val="Nadpis2"/>
        <w:rPr>
          <w:snapToGrid w:val="0"/>
        </w:rPr>
      </w:pPr>
      <w:bookmarkStart w:id="50" w:name="_Toc232612704"/>
      <w:r>
        <w:rPr>
          <w:snapToGrid w:val="0"/>
        </w:rPr>
        <w:t>Podmínky prostorového uspořádání a charakteru prostředí obce</w:t>
      </w:r>
      <w:bookmarkEnd w:id="50"/>
    </w:p>
    <w:p w14:paraId="6E9577FB" w14:textId="413F837A"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Jsou stanoveny následující podmínky prostorového uspořádání</w:t>
      </w:r>
      <w:r w:rsidR="002916CB">
        <w:rPr>
          <w:rFonts w:cs="Calibri"/>
          <w:bCs/>
          <w:iCs/>
          <w:snapToGrid w:val="0"/>
        </w:rPr>
        <w:t xml:space="preserve"> a charakteru prostředí obce</w:t>
      </w:r>
      <w:r w:rsidRPr="00EA4709">
        <w:rPr>
          <w:rFonts w:cs="Calibri"/>
          <w:bCs/>
          <w:iCs/>
          <w:snapToGrid w:val="0"/>
        </w:rPr>
        <w:t>:</w:t>
      </w:r>
    </w:p>
    <w:p w14:paraId="43449EF1" w14:textId="77777777" w:rsidR="00BD7421" w:rsidRPr="00EA4709" w:rsidRDefault="00BD7421">
      <w:pPr>
        <w:pStyle w:val="Odstavecseseznamem"/>
        <w:numPr>
          <w:ilvl w:val="0"/>
          <w:numId w:val="59"/>
        </w:numPr>
        <w:spacing w:before="60" w:after="60"/>
        <w:ind w:left="709" w:hanging="425"/>
        <w:contextualSpacing/>
        <w:rPr>
          <w:rFonts w:cs="Calibri"/>
          <w:u w:val="single"/>
        </w:rPr>
      </w:pPr>
      <w:r w:rsidRPr="00EA4709">
        <w:rPr>
          <w:rFonts w:cs="Calibri"/>
          <w:u w:val="single"/>
        </w:rPr>
        <w:t xml:space="preserve">Typická střešní krajina </w:t>
      </w:r>
    </w:p>
    <w:p w14:paraId="187CE8E8" w14:textId="73E449B9" w:rsidR="00BD7421" w:rsidRDefault="00BD7421" w:rsidP="00BD7421">
      <w:pPr>
        <w:suppressAutoHyphens/>
        <w:spacing w:before="120" w:after="0" w:line="240" w:lineRule="atLeast"/>
        <w:rPr>
          <w:rFonts w:cs="Calibri"/>
          <w:bCs/>
          <w:iCs/>
          <w:snapToGrid w:val="0"/>
        </w:rPr>
      </w:pPr>
      <w:r w:rsidRPr="00EA4709">
        <w:rPr>
          <w:rFonts w:cs="Calibri"/>
          <w:bCs/>
          <w:iCs/>
          <w:snapToGrid w:val="0"/>
        </w:rPr>
        <w:t>V plochách v části územního plánu s prvky regulačního plánu platí podmínka typické střešní krajiny zástavby pro hlavní stavbu</w:t>
      </w:r>
      <w:r>
        <w:rPr>
          <w:rFonts w:cs="Calibri"/>
          <w:bCs/>
          <w:iCs/>
          <w:snapToGrid w:val="0"/>
        </w:rPr>
        <w:t xml:space="preserve"> v lokalitách, kde je tato podmínka stanovena (viz f/2.2.4).</w:t>
      </w:r>
    </w:p>
    <w:p w14:paraId="3A925ED0" w14:textId="7D564508"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U staveb občanského vybavení</w:t>
      </w:r>
      <w:r>
        <w:rPr>
          <w:rFonts w:cs="Calibri"/>
          <w:bCs/>
          <w:iCs/>
          <w:snapToGrid w:val="0"/>
        </w:rPr>
        <w:t xml:space="preserve"> se podmínka uplatní přiměřeně s ohledem na charakter stavby občanského vybavení a soulad s charakterem prostředí, ve kterém je umístěna</w:t>
      </w:r>
      <w:r w:rsidRPr="00EA4709">
        <w:rPr>
          <w:rFonts w:cs="Calibri"/>
          <w:bCs/>
          <w:iCs/>
          <w:snapToGrid w:val="0"/>
        </w:rPr>
        <w:t>.</w:t>
      </w:r>
    </w:p>
    <w:p w14:paraId="1C4C348C" w14:textId="5CE9A562" w:rsidR="00BD7421" w:rsidRDefault="00BD7421" w:rsidP="00BD7421">
      <w:pPr>
        <w:suppressAutoHyphens/>
        <w:spacing w:before="120" w:after="0" w:line="240" w:lineRule="atLeast"/>
        <w:rPr>
          <w:rFonts w:cs="Calibri"/>
          <w:bCs/>
          <w:iCs/>
          <w:snapToGrid w:val="0"/>
        </w:rPr>
      </w:pPr>
      <w:r>
        <w:rPr>
          <w:rFonts w:cs="Calibri"/>
          <w:bCs/>
          <w:iCs/>
          <w:snapToGrid w:val="0"/>
        </w:rPr>
        <w:t>Pro v</w:t>
      </w:r>
      <w:r w:rsidRPr="00EA4709">
        <w:rPr>
          <w:rFonts w:cs="Calibri"/>
          <w:bCs/>
          <w:iCs/>
          <w:snapToGrid w:val="0"/>
        </w:rPr>
        <w:t>edlejší stavb</w:t>
      </w:r>
      <w:r>
        <w:rPr>
          <w:rFonts w:cs="Calibri"/>
          <w:bCs/>
          <w:iCs/>
          <w:snapToGrid w:val="0"/>
        </w:rPr>
        <w:t>y není podmínka typické střešní krajiny stanovena.</w:t>
      </w:r>
    </w:p>
    <w:p w14:paraId="437019ED" w14:textId="781A1683" w:rsidR="00BD7421" w:rsidRPr="00EA4709" w:rsidRDefault="00BD7421">
      <w:pPr>
        <w:pStyle w:val="Odstavecseseznamem"/>
        <w:numPr>
          <w:ilvl w:val="0"/>
          <w:numId w:val="59"/>
        </w:numPr>
        <w:spacing w:before="60" w:after="60"/>
        <w:ind w:left="709" w:hanging="425"/>
        <w:contextualSpacing/>
        <w:rPr>
          <w:rFonts w:cs="Calibri"/>
          <w:bCs/>
          <w:iCs/>
          <w:snapToGrid w:val="0"/>
          <w:u w:val="single"/>
        </w:rPr>
      </w:pPr>
      <w:r w:rsidRPr="00EA4709">
        <w:rPr>
          <w:rFonts w:cs="Calibri"/>
          <w:bCs/>
          <w:u w:val="single"/>
        </w:rPr>
        <w:t xml:space="preserve">Parkovací stání na pozemku staveb </w:t>
      </w:r>
      <w:r w:rsidR="00D87128">
        <w:rPr>
          <w:rFonts w:cs="Calibri"/>
          <w:bCs/>
          <w:u w:val="single"/>
        </w:rPr>
        <w:t>rodinných</w:t>
      </w:r>
      <w:r w:rsidR="00A84E34">
        <w:rPr>
          <w:rFonts w:cs="Calibri"/>
          <w:bCs/>
          <w:u w:val="single"/>
        </w:rPr>
        <w:t xml:space="preserve"> domů</w:t>
      </w:r>
    </w:p>
    <w:p w14:paraId="3E9F690C" w14:textId="668CADA3"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 xml:space="preserve">Na pozemku staveb </w:t>
      </w:r>
      <w:r>
        <w:rPr>
          <w:rFonts w:cs="Calibri"/>
          <w:bCs/>
          <w:iCs/>
          <w:snapToGrid w:val="0"/>
        </w:rPr>
        <w:t>rodinných domů</w:t>
      </w:r>
      <w:r w:rsidRPr="00EA4709">
        <w:rPr>
          <w:rFonts w:cs="Calibri"/>
          <w:bCs/>
          <w:iCs/>
          <w:snapToGrid w:val="0"/>
        </w:rPr>
        <w:t xml:space="preserve"> budou umístěna min. 2 parkovací stání. Pro stabilizované plochy bude podmínka uplatněna přiměřeně s ohledem na stávající zástavbu.</w:t>
      </w:r>
    </w:p>
    <w:p w14:paraId="048DC3EF" w14:textId="77777777"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Při změně staveb je této podmínce nadřazeno respektování charakteru a struktury zástavby.</w:t>
      </w:r>
    </w:p>
    <w:p w14:paraId="01348D35" w14:textId="77777777" w:rsidR="00BD7421" w:rsidRPr="00EA4709" w:rsidRDefault="00BD7421">
      <w:pPr>
        <w:pStyle w:val="Odstavecseseznamem"/>
        <w:numPr>
          <w:ilvl w:val="0"/>
          <w:numId w:val="59"/>
        </w:numPr>
        <w:spacing w:before="60" w:after="60"/>
        <w:ind w:left="709" w:hanging="425"/>
        <w:contextualSpacing/>
        <w:rPr>
          <w:rFonts w:cs="Calibri"/>
          <w:bCs/>
          <w:u w:val="single"/>
        </w:rPr>
      </w:pPr>
      <w:r w:rsidRPr="00EA4709">
        <w:rPr>
          <w:rFonts w:cs="Calibri"/>
          <w:bCs/>
          <w:u w:val="single"/>
        </w:rPr>
        <w:t>Oplocení pozemku</w:t>
      </w:r>
    </w:p>
    <w:p w14:paraId="5819DE2E" w14:textId="1F5BEDDB"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 xml:space="preserve">Oplocení </w:t>
      </w:r>
      <w:r w:rsidR="00CF286C">
        <w:rPr>
          <w:rFonts w:cs="Calibri"/>
          <w:bCs/>
          <w:iCs/>
          <w:snapToGrid w:val="0"/>
        </w:rPr>
        <w:t xml:space="preserve">pozemků v plochách SU, SV, OS, RX, RI, RZ a HU </w:t>
      </w:r>
      <w:r w:rsidRPr="00EA4709">
        <w:rPr>
          <w:rFonts w:cs="Calibri"/>
          <w:bCs/>
          <w:iCs/>
          <w:snapToGrid w:val="0"/>
        </w:rPr>
        <w:t>orientované do ploch:</w:t>
      </w:r>
    </w:p>
    <w:p w14:paraId="736D5FD4" w14:textId="1CB48656" w:rsidR="00BD7421" w:rsidRDefault="00BD7421">
      <w:pPr>
        <w:pStyle w:val="Odstavecseseznamem"/>
        <w:numPr>
          <w:ilvl w:val="0"/>
          <w:numId w:val="60"/>
        </w:numPr>
        <w:suppressAutoHyphens/>
        <w:spacing w:before="0" w:after="60" w:line="240" w:lineRule="atLeast"/>
        <w:ind w:left="1134"/>
        <w:contextualSpacing/>
        <w:rPr>
          <w:rFonts w:cs="Calibri"/>
          <w:bCs/>
          <w:iCs/>
          <w:snapToGrid w:val="0"/>
        </w:rPr>
      </w:pPr>
      <w:r w:rsidRPr="005A7F40">
        <w:rPr>
          <w:rFonts w:cs="Calibri"/>
          <w:bCs/>
          <w:iCs/>
          <w:snapToGrid w:val="0"/>
        </w:rPr>
        <w:t>veřejn</w:t>
      </w:r>
      <w:r w:rsidR="00D87128">
        <w:rPr>
          <w:rFonts w:cs="Calibri"/>
          <w:bCs/>
          <w:iCs/>
          <w:snapToGrid w:val="0"/>
        </w:rPr>
        <w:t>á</w:t>
      </w:r>
      <w:r w:rsidRPr="005A7F40">
        <w:rPr>
          <w:rFonts w:cs="Calibri"/>
          <w:bCs/>
          <w:iCs/>
          <w:snapToGrid w:val="0"/>
        </w:rPr>
        <w:t xml:space="preserve"> prostranství všeobecn</w:t>
      </w:r>
      <w:r w:rsidR="00D87128">
        <w:rPr>
          <w:rFonts w:cs="Calibri"/>
          <w:bCs/>
          <w:iCs/>
          <w:snapToGrid w:val="0"/>
        </w:rPr>
        <w:t>á</w:t>
      </w:r>
      <w:r w:rsidRPr="005A7F40">
        <w:rPr>
          <w:rFonts w:cs="Calibri"/>
          <w:bCs/>
          <w:iCs/>
          <w:snapToGrid w:val="0"/>
        </w:rPr>
        <w:t xml:space="preserve"> (PU), </w:t>
      </w:r>
    </w:p>
    <w:p w14:paraId="0E0F0E3B" w14:textId="7D547A70" w:rsidR="00D87128" w:rsidRDefault="00D87128">
      <w:pPr>
        <w:pStyle w:val="Odstavecseseznamem"/>
        <w:numPr>
          <w:ilvl w:val="0"/>
          <w:numId w:val="60"/>
        </w:numPr>
        <w:suppressAutoHyphens/>
        <w:spacing w:before="0" w:after="60" w:line="240" w:lineRule="atLeast"/>
        <w:ind w:left="1134"/>
        <w:contextualSpacing/>
        <w:rPr>
          <w:rFonts w:cs="Calibri"/>
          <w:bCs/>
          <w:iCs/>
          <w:snapToGrid w:val="0"/>
        </w:rPr>
      </w:pPr>
      <w:r>
        <w:rPr>
          <w:rFonts w:cs="Calibri"/>
          <w:bCs/>
          <w:iCs/>
          <w:snapToGrid w:val="0"/>
        </w:rPr>
        <w:t>veřejná prostranství všeobecná – významná (PU.v);</w:t>
      </w:r>
    </w:p>
    <w:p w14:paraId="2BC8D1FE" w14:textId="1AAF141B" w:rsidR="00D87128" w:rsidRPr="005A7F40" w:rsidRDefault="00D87128">
      <w:pPr>
        <w:pStyle w:val="Odstavecseseznamem"/>
        <w:numPr>
          <w:ilvl w:val="0"/>
          <w:numId w:val="60"/>
        </w:numPr>
        <w:suppressAutoHyphens/>
        <w:spacing w:before="0" w:after="60" w:line="240" w:lineRule="atLeast"/>
        <w:ind w:left="1134"/>
        <w:contextualSpacing/>
        <w:rPr>
          <w:rFonts w:cs="Calibri"/>
          <w:bCs/>
          <w:iCs/>
          <w:snapToGrid w:val="0"/>
        </w:rPr>
      </w:pPr>
      <w:r>
        <w:rPr>
          <w:rFonts w:cs="Calibri"/>
          <w:bCs/>
          <w:iCs/>
          <w:snapToGrid w:val="0"/>
        </w:rPr>
        <w:t>doprava silniční (DS);</w:t>
      </w:r>
    </w:p>
    <w:p w14:paraId="46023A82" w14:textId="77777777" w:rsidR="00BD7421" w:rsidRPr="005A7F40" w:rsidRDefault="00BD7421">
      <w:pPr>
        <w:pStyle w:val="Odstavecseseznamem"/>
        <w:numPr>
          <w:ilvl w:val="0"/>
          <w:numId w:val="60"/>
        </w:numPr>
        <w:suppressAutoHyphens/>
        <w:spacing w:before="0" w:after="60" w:line="240" w:lineRule="atLeast"/>
        <w:ind w:left="1134"/>
        <w:contextualSpacing/>
        <w:rPr>
          <w:rFonts w:cs="Calibri"/>
          <w:bCs/>
          <w:iCs/>
          <w:snapToGrid w:val="0"/>
        </w:rPr>
      </w:pPr>
      <w:r w:rsidRPr="005A7F40">
        <w:rPr>
          <w:rFonts w:cs="Calibri"/>
          <w:bCs/>
          <w:iCs/>
          <w:snapToGrid w:val="0"/>
        </w:rPr>
        <w:t>vodní a vodohospodářské všeobecné (WU),</w:t>
      </w:r>
    </w:p>
    <w:p w14:paraId="2262E6DA" w14:textId="3CFAD1EE" w:rsidR="00BD7421" w:rsidRPr="005A7F40" w:rsidRDefault="00BD7421">
      <w:pPr>
        <w:pStyle w:val="Odstavecseseznamem"/>
        <w:numPr>
          <w:ilvl w:val="0"/>
          <w:numId w:val="60"/>
        </w:numPr>
        <w:suppressAutoHyphens/>
        <w:spacing w:before="0" w:after="60" w:line="240" w:lineRule="atLeast"/>
        <w:ind w:left="1134"/>
        <w:contextualSpacing/>
        <w:rPr>
          <w:rFonts w:cs="Calibri"/>
          <w:bCs/>
          <w:iCs/>
          <w:snapToGrid w:val="0"/>
        </w:rPr>
      </w:pPr>
      <w:r w:rsidRPr="005A7F40">
        <w:rPr>
          <w:rFonts w:cs="Calibri"/>
          <w:bCs/>
          <w:iCs/>
          <w:snapToGrid w:val="0"/>
        </w:rPr>
        <w:t xml:space="preserve">smíšené </w:t>
      </w:r>
      <w:r w:rsidR="00D87128">
        <w:rPr>
          <w:rFonts w:cs="Calibri"/>
          <w:bCs/>
          <w:iCs/>
          <w:snapToGrid w:val="0"/>
        </w:rPr>
        <w:t>krajinné všeobecné</w:t>
      </w:r>
      <w:r w:rsidRPr="005A7F40">
        <w:rPr>
          <w:rFonts w:cs="Calibri"/>
          <w:bCs/>
          <w:iCs/>
          <w:snapToGrid w:val="0"/>
        </w:rPr>
        <w:t xml:space="preserve"> (MU),</w:t>
      </w:r>
    </w:p>
    <w:p w14:paraId="473F0F96" w14:textId="77777777" w:rsidR="00BD7421" w:rsidRPr="005A7F40" w:rsidRDefault="00BD7421">
      <w:pPr>
        <w:pStyle w:val="Odstavecseseznamem"/>
        <w:numPr>
          <w:ilvl w:val="0"/>
          <w:numId w:val="60"/>
        </w:numPr>
        <w:suppressAutoHyphens/>
        <w:spacing w:before="0" w:after="60" w:line="240" w:lineRule="atLeast"/>
        <w:ind w:left="1134"/>
        <w:contextualSpacing/>
        <w:rPr>
          <w:rFonts w:cs="Calibri"/>
          <w:bCs/>
          <w:iCs/>
          <w:snapToGrid w:val="0"/>
        </w:rPr>
      </w:pPr>
      <w:r w:rsidRPr="005A7F40">
        <w:rPr>
          <w:rFonts w:cs="Calibri"/>
          <w:bCs/>
          <w:iCs/>
          <w:snapToGrid w:val="0"/>
        </w:rPr>
        <w:t>přírodní všeobecné (NU),</w:t>
      </w:r>
    </w:p>
    <w:p w14:paraId="5945D7E4" w14:textId="7A49325A"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 xml:space="preserve">bude průhledné s možností podezdívky a sloupků a nebude řešeno jako neprůhledná souvislá plocha. Výplň oplocení bude dřevěná, kovová nebo drátěná. Sloupky oplocení budou zděné, kovové nebo dřevěné. Podezdívka oplocení bude zděná. </w:t>
      </w:r>
      <w:r w:rsidR="001F2B33">
        <w:rPr>
          <w:rFonts w:cs="Calibri"/>
          <w:bCs/>
          <w:iCs/>
          <w:snapToGrid w:val="0"/>
        </w:rPr>
        <w:t>Nepřípustné je oplocení z betonových plotových panelů.</w:t>
      </w:r>
    </w:p>
    <w:p w14:paraId="67781CF8" w14:textId="77777777"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 xml:space="preserve">Ostatní oplocení může být řešeno jako neprůhledné, případně celozděné. </w:t>
      </w:r>
    </w:p>
    <w:p w14:paraId="05FC3974" w14:textId="13EA1EB4"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Maximální výška výplně oplocení je 1,</w:t>
      </w:r>
      <w:r w:rsidR="00D87128">
        <w:rPr>
          <w:rFonts w:cs="Calibri"/>
          <w:bCs/>
          <w:iCs/>
          <w:snapToGrid w:val="0"/>
        </w:rPr>
        <w:t>7</w:t>
      </w:r>
      <w:r w:rsidRPr="00EA4709">
        <w:rPr>
          <w:rFonts w:cs="Calibri"/>
          <w:bCs/>
          <w:iCs/>
          <w:snapToGrid w:val="0"/>
        </w:rPr>
        <w:t xml:space="preserve"> m včetně podezdívky, maximální výška sloupků oplocení je 1,</w:t>
      </w:r>
      <w:r w:rsidR="00D87128">
        <w:rPr>
          <w:rFonts w:cs="Calibri"/>
          <w:bCs/>
          <w:iCs/>
          <w:snapToGrid w:val="0"/>
        </w:rPr>
        <w:t>8</w:t>
      </w:r>
      <w:r w:rsidRPr="00EA4709">
        <w:rPr>
          <w:rFonts w:cs="Calibri"/>
          <w:bCs/>
          <w:iCs/>
          <w:snapToGrid w:val="0"/>
        </w:rPr>
        <w:t xml:space="preserve"> m včetně podezdívky, minimální rozteč sloupků oplocení je větší než výška sloupků oplocení, maximální výška podezdívky je 0,6 m. </w:t>
      </w:r>
    </w:p>
    <w:p w14:paraId="3834C513" w14:textId="4772A046" w:rsidR="00BD7421" w:rsidRPr="00EA4709" w:rsidRDefault="00BD7421" w:rsidP="00BD7421">
      <w:pPr>
        <w:suppressAutoHyphens/>
        <w:spacing w:before="120" w:after="0" w:line="240" w:lineRule="atLeast"/>
        <w:rPr>
          <w:rFonts w:cs="Calibri"/>
          <w:bCs/>
          <w:iCs/>
          <w:snapToGrid w:val="0"/>
        </w:rPr>
      </w:pPr>
      <w:r w:rsidRPr="00EA4709">
        <w:rPr>
          <w:rFonts w:cs="Calibri"/>
          <w:bCs/>
          <w:iCs/>
          <w:snapToGrid w:val="0"/>
        </w:rPr>
        <w:t xml:space="preserve">U předzahrádek, které jsou součástí ploch veřejných prostranství </w:t>
      </w:r>
      <w:r w:rsidR="00EF0E21">
        <w:rPr>
          <w:rFonts w:cs="Calibri"/>
          <w:bCs/>
          <w:iCs/>
          <w:snapToGrid w:val="0"/>
        </w:rPr>
        <w:t xml:space="preserve">všeobecných </w:t>
      </w:r>
      <w:r w:rsidRPr="00EA4709">
        <w:rPr>
          <w:rFonts w:cs="Calibri"/>
          <w:bCs/>
          <w:iCs/>
          <w:snapToGrid w:val="0"/>
        </w:rPr>
        <w:t>(</w:t>
      </w:r>
      <w:r w:rsidR="000763A6" w:rsidRPr="00EA4709">
        <w:rPr>
          <w:rFonts w:cs="Calibri"/>
          <w:bCs/>
          <w:iCs/>
          <w:snapToGrid w:val="0"/>
        </w:rPr>
        <w:t>PU)</w:t>
      </w:r>
      <w:r w:rsidR="000763A6">
        <w:rPr>
          <w:rFonts w:cs="Calibri"/>
          <w:bCs/>
          <w:iCs/>
          <w:snapToGrid w:val="0"/>
        </w:rPr>
        <w:t xml:space="preserve"> veřejných</w:t>
      </w:r>
      <w:r w:rsidR="00EF0E21">
        <w:rPr>
          <w:rFonts w:cs="Calibri"/>
          <w:bCs/>
          <w:iCs/>
          <w:snapToGrid w:val="0"/>
        </w:rPr>
        <w:t xml:space="preserve"> prostranství všeobecných – významných (PU.v)</w:t>
      </w:r>
      <w:r w:rsidRPr="00EA4709">
        <w:rPr>
          <w:rFonts w:cs="Calibri"/>
          <w:bCs/>
          <w:iCs/>
          <w:snapToGrid w:val="0"/>
        </w:rPr>
        <w:t>, je oplocení nepřípustné.</w:t>
      </w:r>
    </w:p>
    <w:p w14:paraId="35188643" w14:textId="77777777" w:rsidR="00E3114B" w:rsidRPr="00D44EB2" w:rsidRDefault="00E3114B">
      <w:pPr>
        <w:pStyle w:val="Odstavecseseznamem"/>
        <w:numPr>
          <w:ilvl w:val="0"/>
          <w:numId w:val="59"/>
        </w:numPr>
        <w:spacing w:before="60" w:after="60"/>
        <w:ind w:left="709" w:hanging="425"/>
        <w:contextualSpacing/>
        <w:rPr>
          <w:rFonts w:cs="Calibri"/>
          <w:bCs/>
          <w:u w:val="single"/>
        </w:rPr>
      </w:pPr>
      <w:r w:rsidRPr="00D44EB2">
        <w:rPr>
          <w:rFonts w:cs="Calibri"/>
          <w:bCs/>
          <w:u w:val="single"/>
        </w:rPr>
        <w:t>Architektonické řešení staveb</w:t>
      </w:r>
    </w:p>
    <w:p w14:paraId="08E38D16" w14:textId="77777777" w:rsidR="00E3114B" w:rsidRPr="00E3114B" w:rsidRDefault="00E3114B" w:rsidP="00E3114B">
      <w:pPr>
        <w:suppressAutoHyphens/>
        <w:spacing w:before="120" w:after="0" w:line="240" w:lineRule="atLeast"/>
        <w:rPr>
          <w:rFonts w:cs="Calibri"/>
          <w:bCs/>
          <w:iCs/>
          <w:snapToGrid w:val="0"/>
        </w:rPr>
      </w:pPr>
      <w:r w:rsidRPr="00D44EB2">
        <w:rPr>
          <w:rFonts w:cs="Calibri"/>
          <w:bCs/>
          <w:iCs/>
          <w:snapToGrid w:val="0"/>
        </w:rPr>
        <w:t>V plochách v části územního plánu s prvky regulačního plánu platí podmínka řešení fasád staveb v tlumených jemných odstínech přírodních barev. Nepřípustné jsou křiklavé odstíny barev.</w:t>
      </w:r>
    </w:p>
    <w:p w14:paraId="50D0D726" w14:textId="77777777" w:rsidR="00E3114B" w:rsidRPr="00E3114B" w:rsidRDefault="00E3114B">
      <w:pPr>
        <w:pStyle w:val="Odstavecseseznamem"/>
        <w:numPr>
          <w:ilvl w:val="0"/>
          <w:numId w:val="59"/>
        </w:numPr>
        <w:spacing w:before="60" w:after="60"/>
        <w:ind w:left="709" w:hanging="425"/>
        <w:contextualSpacing/>
        <w:rPr>
          <w:rFonts w:cs="Calibri"/>
          <w:bCs/>
          <w:u w:val="single"/>
        </w:rPr>
      </w:pPr>
      <w:r w:rsidRPr="00E3114B">
        <w:rPr>
          <w:rFonts w:cs="Calibri"/>
          <w:bCs/>
          <w:u w:val="single"/>
        </w:rPr>
        <w:lastRenderedPageBreak/>
        <w:t>S</w:t>
      </w:r>
      <w:r w:rsidR="00B11C94" w:rsidRPr="00E3114B">
        <w:rPr>
          <w:rFonts w:cs="Calibri"/>
          <w:bCs/>
          <w:u w:val="single"/>
        </w:rPr>
        <w:t>pecifické architektonické prvky</w:t>
      </w:r>
    </w:p>
    <w:p w14:paraId="52744207" w14:textId="07830DBE" w:rsidR="00B11C94" w:rsidRDefault="00E3114B" w:rsidP="00FE5CAC">
      <w:pPr>
        <w:suppressAutoHyphens/>
        <w:spacing w:before="120" w:after="0" w:line="240" w:lineRule="atLeast"/>
        <w:rPr>
          <w:rFonts w:cs="Calibri"/>
          <w:bCs/>
          <w:iCs/>
          <w:snapToGrid w:val="0"/>
        </w:rPr>
      </w:pPr>
      <w:r>
        <w:rPr>
          <w:rFonts w:cs="Calibri"/>
          <w:bCs/>
          <w:iCs/>
          <w:snapToGrid w:val="0"/>
        </w:rPr>
        <w:t>Vý</w:t>
      </w:r>
      <w:r w:rsidR="00B11C94" w:rsidRPr="00E3114B">
        <w:rPr>
          <w:rFonts w:cs="Calibri"/>
          <w:bCs/>
          <w:iCs/>
          <w:snapToGrid w:val="0"/>
        </w:rPr>
        <w:t>razové architektonické prvky zástavby (např. nároží, věže, rizality atp.) v ploše max. 10% zastavěné plochy mohou přesáhnout stanovenou výšku</w:t>
      </w:r>
      <w:r>
        <w:rPr>
          <w:rFonts w:cs="Calibri"/>
          <w:bCs/>
          <w:iCs/>
          <w:snapToGrid w:val="0"/>
        </w:rPr>
        <w:t xml:space="preserve"> zástavby</w:t>
      </w:r>
      <w:r w:rsidR="00B11C94" w:rsidRPr="00E3114B">
        <w:rPr>
          <w:rFonts w:cs="Calibri"/>
          <w:bCs/>
          <w:iCs/>
          <w:snapToGrid w:val="0"/>
        </w:rPr>
        <w:t xml:space="preserve"> o 1NP. </w:t>
      </w:r>
    </w:p>
    <w:p w14:paraId="5FE203CA" w14:textId="5B3A5C3B" w:rsidR="00FB2E22" w:rsidRDefault="00FB2E22">
      <w:pPr>
        <w:pStyle w:val="Odstavecseseznamem"/>
        <w:numPr>
          <w:ilvl w:val="0"/>
          <w:numId w:val="59"/>
        </w:numPr>
        <w:spacing w:before="60" w:after="60"/>
        <w:ind w:left="709" w:hanging="425"/>
        <w:contextualSpacing/>
        <w:rPr>
          <w:rFonts w:cs="Calibri"/>
          <w:bCs/>
          <w:u w:val="single"/>
        </w:rPr>
      </w:pPr>
      <w:r w:rsidRPr="00FB2E22">
        <w:rPr>
          <w:rFonts w:cs="Calibri"/>
          <w:bCs/>
          <w:u w:val="single"/>
        </w:rPr>
        <w:t>Vzájemné odstupy staveb</w:t>
      </w:r>
    </w:p>
    <w:p w14:paraId="76915305" w14:textId="14FDEC72" w:rsidR="00FB2E22" w:rsidRPr="00FB2E22" w:rsidRDefault="00FB2E22" w:rsidP="00FB2E22">
      <w:pPr>
        <w:suppressAutoHyphens/>
        <w:spacing w:before="120" w:after="0" w:line="240" w:lineRule="atLeast"/>
        <w:rPr>
          <w:rFonts w:cs="Calibri"/>
          <w:bCs/>
          <w:iCs/>
          <w:snapToGrid w:val="0"/>
        </w:rPr>
      </w:pPr>
      <w:r>
        <w:rPr>
          <w:rFonts w:cs="Calibri"/>
          <w:bCs/>
          <w:iCs/>
          <w:snapToGrid w:val="0"/>
        </w:rPr>
        <w:t xml:space="preserve">Stavby individuální zástavby v návrhových plochách je přípustné umisťovat </w:t>
      </w:r>
      <w:r w:rsidRPr="00FB2E22">
        <w:rPr>
          <w:rFonts w:cs="Calibri"/>
          <w:bCs/>
          <w:iCs/>
          <w:snapToGrid w:val="0"/>
        </w:rPr>
        <w:t>v odstupové vzdálenosti od</w:t>
      </w:r>
      <w:r>
        <w:rPr>
          <w:rFonts w:cs="Calibri"/>
          <w:bCs/>
          <w:iCs/>
          <w:snapToGrid w:val="0"/>
        </w:rPr>
        <w:t> </w:t>
      </w:r>
      <w:r w:rsidRPr="00FB2E22">
        <w:rPr>
          <w:rFonts w:cs="Calibri"/>
          <w:bCs/>
          <w:iCs/>
          <w:snapToGrid w:val="0"/>
        </w:rPr>
        <w:t xml:space="preserve">hranic pozemků nejméně </w:t>
      </w:r>
      <w:r>
        <w:rPr>
          <w:rFonts w:cs="Calibri"/>
          <w:bCs/>
          <w:iCs/>
          <w:snapToGrid w:val="0"/>
        </w:rPr>
        <w:t>3,5</w:t>
      </w:r>
      <w:r w:rsidRPr="00FB2E22">
        <w:rPr>
          <w:rFonts w:cs="Calibri"/>
          <w:bCs/>
          <w:iCs/>
          <w:snapToGrid w:val="0"/>
        </w:rPr>
        <w:t xml:space="preserve"> m</w:t>
      </w:r>
      <w:r>
        <w:rPr>
          <w:rFonts w:cs="Calibri"/>
          <w:bCs/>
          <w:iCs/>
          <w:snapToGrid w:val="0"/>
        </w:rPr>
        <w:t>.</w:t>
      </w:r>
    </w:p>
    <w:p w14:paraId="701DE588" w14:textId="45FB7889" w:rsidR="00FE5CAC" w:rsidRDefault="00FE5CAC">
      <w:pPr>
        <w:spacing w:before="0" w:after="0"/>
        <w:ind w:left="0"/>
        <w:jc w:val="left"/>
        <w:rPr>
          <w:rFonts w:cs="Calibri"/>
          <w:bCs/>
          <w:iCs/>
          <w:snapToGrid w:val="0"/>
        </w:rPr>
      </w:pPr>
      <w:r>
        <w:rPr>
          <w:rFonts w:cs="Calibri"/>
          <w:bCs/>
          <w:iCs/>
          <w:snapToGrid w:val="0"/>
        </w:rPr>
        <w:br w:type="page"/>
      </w:r>
    </w:p>
    <w:p w14:paraId="31F8EBB1" w14:textId="12B85AEA" w:rsidR="00310332" w:rsidRPr="00FF5FBE" w:rsidRDefault="00B03EE6" w:rsidP="005304EA">
      <w:pPr>
        <w:pStyle w:val="Nadpis1"/>
      </w:pPr>
      <w:bookmarkStart w:id="51" w:name="_Toc232612705"/>
      <w:r w:rsidRPr="00FF5FBE">
        <w:rPr>
          <w:rFonts w:eastAsia="HiddenHorzOCR"/>
        </w:rPr>
        <w:lastRenderedPageBreak/>
        <w:t>Vymezení definic pojmů, které nejsou definovány v tomto zákoně nebo v jiných právních předpisech</w:t>
      </w:r>
      <w:bookmarkStart w:id="52" w:name="_Toc102439189"/>
      <w:bookmarkStart w:id="53" w:name="_Toc146691452"/>
      <w:bookmarkStart w:id="54" w:name="_Toc146691746"/>
      <w:bookmarkStart w:id="55" w:name="_Toc147235454"/>
      <w:bookmarkStart w:id="56" w:name="_Toc147860409"/>
      <w:bookmarkStart w:id="57" w:name="_Toc147927059"/>
      <w:bookmarkStart w:id="58" w:name="_Toc150686688"/>
      <w:bookmarkStart w:id="59" w:name="_Toc150686890"/>
      <w:bookmarkStart w:id="60" w:name="_Toc164419534"/>
      <w:bookmarkStart w:id="61" w:name="_Toc102439190"/>
      <w:bookmarkStart w:id="62" w:name="_Toc146691453"/>
      <w:bookmarkStart w:id="63" w:name="_Toc146691747"/>
      <w:bookmarkStart w:id="64" w:name="_Toc147235455"/>
      <w:bookmarkStart w:id="65" w:name="_Toc147860410"/>
      <w:bookmarkStart w:id="66" w:name="_Toc147927060"/>
      <w:bookmarkStart w:id="67" w:name="_Toc150686689"/>
      <w:bookmarkStart w:id="68" w:name="_Toc150686891"/>
      <w:bookmarkStart w:id="69" w:name="_Toc164419535"/>
      <w:bookmarkStart w:id="70" w:name="_Toc102439201"/>
      <w:bookmarkStart w:id="71" w:name="_Toc146691464"/>
      <w:bookmarkStart w:id="72" w:name="_Toc146691758"/>
      <w:bookmarkStart w:id="73" w:name="_Toc147235466"/>
      <w:bookmarkStart w:id="74" w:name="_Toc147860421"/>
      <w:bookmarkStart w:id="75" w:name="_Toc147927071"/>
      <w:bookmarkStart w:id="76" w:name="_Toc150686700"/>
      <w:bookmarkStart w:id="77" w:name="_Toc150686902"/>
      <w:bookmarkStart w:id="78" w:name="_Toc164419546"/>
      <w:bookmarkStart w:id="79" w:name="_Toc102439202"/>
      <w:bookmarkStart w:id="80" w:name="_Toc146691465"/>
      <w:bookmarkStart w:id="81" w:name="_Toc146691759"/>
      <w:bookmarkStart w:id="82" w:name="_Toc147235467"/>
      <w:bookmarkStart w:id="83" w:name="_Toc147860422"/>
      <w:bookmarkStart w:id="84" w:name="_Toc147927072"/>
      <w:bookmarkStart w:id="85" w:name="_Toc150686701"/>
      <w:bookmarkStart w:id="86" w:name="_Toc150686903"/>
      <w:bookmarkStart w:id="87" w:name="_Toc164419547"/>
      <w:bookmarkStart w:id="88" w:name="_Toc102439203"/>
      <w:bookmarkStart w:id="89" w:name="_Toc146691466"/>
      <w:bookmarkStart w:id="90" w:name="_Toc146691760"/>
      <w:bookmarkStart w:id="91" w:name="_Toc147235468"/>
      <w:bookmarkStart w:id="92" w:name="_Toc147860423"/>
      <w:bookmarkStart w:id="93" w:name="_Toc147927073"/>
      <w:bookmarkStart w:id="94" w:name="_Toc150686702"/>
      <w:bookmarkStart w:id="95" w:name="_Toc150686904"/>
      <w:bookmarkStart w:id="96" w:name="_Toc164419548"/>
      <w:bookmarkStart w:id="97" w:name="_Toc102439204"/>
      <w:bookmarkStart w:id="98" w:name="_Toc146691467"/>
      <w:bookmarkStart w:id="99" w:name="_Toc146691761"/>
      <w:bookmarkStart w:id="100" w:name="_Toc147235469"/>
      <w:bookmarkStart w:id="101" w:name="_Toc147860424"/>
      <w:bookmarkStart w:id="102" w:name="_Toc147927074"/>
      <w:bookmarkStart w:id="103" w:name="_Toc150686703"/>
      <w:bookmarkStart w:id="104" w:name="_Toc150686905"/>
      <w:bookmarkStart w:id="105" w:name="_Toc164419549"/>
      <w:bookmarkStart w:id="106" w:name="_Toc102439205"/>
      <w:bookmarkStart w:id="107" w:name="_Toc146691468"/>
      <w:bookmarkStart w:id="108" w:name="_Toc146691762"/>
      <w:bookmarkStart w:id="109" w:name="_Toc147235470"/>
      <w:bookmarkStart w:id="110" w:name="_Toc147860425"/>
      <w:bookmarkStart w:id="111" w:name="_Toc147927075"/>
      <w:bookmarkStart w:id="112" w:name="_Toc150686704"/>
      <w:bookmarkStart w:id="113" w:name="_Toc150686906"/>
      <w:bookmarkStart w:id="114" w:name="_Toc164419550"/>
      <w:bookmarkStart w:id="115" w:name="_Toc102439206"/>
      <w:bookmarkStart w:id="116" w:name="_Toc146691469"/>
      <w:bookmarkStart w:id="117" w:name="_Toc146691763"/>
      <w:bookmarkStart w:id="118" w:name="_Toc147235471"/>
      <w:bookmarkStart w:id="119" w:name="_Toc147860426"/>
      <w:bookmarkStart w:id="120" w:name="_Toc147927076"/>
      <w:bookmarkStart w:id="121" w:name="_Toc150686705"/>
      <w:bookmarkStart w:id="122" w:name="_Toc150686907"/>
      <w:bookmarkStart w:id="123" w:name="_Toc164419551"/>
      <w:bookmarkStart w:id="124" w:name="_Toc102439207"/>
      <w:bookmarkStart w:id="125" w:name="_Toc146691470"/>
      <w:bookmarkStart w:id="126" w:name="_Toc146691764"/>
      <w:bookmarkStart w:id="127" w:name="_Toc147235472"/>
      <w:bookmarkStart w:id="128" w:name="_Toc147860427"/>
      <w:bookmarkStart w:id="129" w:name="_Toc147927077"/>
      <w:bookmarkStart w:id="130" w:name="_Toc150686706"/>
      <w:bookmarkStart w:id="131" w:name="_Toc150686908"/>
      <w:bookmarkStart w:id="132" w:name="_Toc164419552"/>
      <w:bookmarkStart w:id="133" w:name="_Toc102439208"/>
      <w:bookmarkStart w:id="134" w:name="_Toc146691471"/>
      <w:bookmarkStart w:id="135" w:name="_Toc146691765"/>
      <w:bookmarkStart w:id="136" w:name="_Toc147235473"/>
      <w:bookmarkStart w:id="137" w:name="_Toc147860428"/>
      <w:bookmarkStart w:id="138" w:name="_Toc147927078"/>
      <w:bookmarkStart w:id="139" w:name="_Toc150686707"/>
      <w:bookmarkStart w:id="140" w:name="_Toc150686909"/>
      <w:bookmarkStart w:id="141" w:name="_Toc164419553"/>
      <w:bookmarkStart w:id="142" w:name="_Toc102439209"/>
      <w:bookmarkStart w:id="143" w:name="_Toc146691472"/>
      <w:bookmarkStart w:id="144" w:name="_Toc146691766"/>
      <w:bookmarkStart w:id="145" w:name="_Toc147235474"/>
      <w:bookmarkStart w:id="146" w:name="_Toc147860429"/>
      <w:bookmarkStart w:id="147" w:name="_Toc147927079"/>
      <w:bookmarkStart w:id="148" w:name="_Toc150686708"/>
      <w:bookmarkStart w:id="149" w:name="_Toc150686910"/>
      <w:bookmarkStart w:id="150" w:name="_Toc164419554"/>
      <w:bookmarkStart w:id="151" w:name="_Toc102439210"/>
      <w:bookmarkStart w:id="152" w:name="_Toc146691473"/>
      <w:bookmarkStart w:id="153" w:name="_Toc146691767"/>
      <w:bookmarkStart w:id="154" w:name="_Toc147235475"/>
      <w:bookmarkStart w:id="155" w:name="_Toc147860430"/>
      <w:bookmarkStart w:id="156" w:name="_Toc147927080"/>
      <w:bookmarkStart w:id="157" w:name="_Toc150686709"/>
      <w:bookmarkStart w:id="158" w:name="_Toc150686911"/>
      <w:bookmarkStart w:id="159" w:name="_Toc164419555"/>
      <w:bookmarkStart w:id="160" w:name="_Toc102439211"/>
      <w:bookmarkStart w:id="161" w:name="_Toc146691474"/>
      <w:bookmarkStart w:id="162" w:name="_Toc146691768"/>
      <w:bookmarkStart w:id="163" w:name="_Toc147235476"/>
      <w:bookmarkStart w:id="164" w:name="_Toc147860431"/>
      <w:bookmarkStart w:id="165" w:name="_Toc147927081"/>
      <w:bookmarkStart w:id="166" w:name="_Toc150686710"/>
      <w:bookmarkStart w:id="167" w:name="_Toc150686912"/>
      <w:bookmarkStart w:id="168" w:name="_Toc164419556"/>
      <w:bookmarkStart w:id="169" w:name="_Toc102439212"/>
      <w:bookmarkStart w:id="170" w:name="_Toc146691475"/>
      <w:bookmarkStart w:id="171" w:name="_Toc146691769"/>
      <w:bookmarkStart w:id="172" w:name="_Toc147235477"/>
      <w:bookmarkStart w:id="173" w:name="_Toc147860432"/>
      <w:bookmarkStart w:id="174" w:name="_Toc147927082"/>
      <w:bookmarkStart w:id="175" w:name="_Toc150686711"/>
      <w:bookmarkStart w:id="176" w:name="_Toc150686913"/>
      <w:bookmarkStart w:id="177" w:name="_Toc164419557"/>
      <w:bookmarkStart w:id="178" w:name="_Toc102439213"/>
      <w:bookmarkStart w:id="179" w:name="_Toc146691476"/>
      <w:bookmarkStart w:id="180" w:name="_Toc146691770"/>
      <w:bookmarkStart w:id="181" w:name="_Toc147235478"/>
      <w:bookmarkStart w:id="182" w:name="_Toc147860433"/>
      <w:bookmarkStart w:id="183" w:name="_Toc147927083"/>
      <w:bookmarkStart w:id="184" w:name="_Toc150686712"/>
      <w:bookmarkStart w:id="185" w:name="_Toc150686914"/>
      <w:bookmarkStart w:id="186" w:name="_Toc164419558"/>
      <w:bookmarkStart w:id="187" w:name="_Toc102439214"/>
      <w:bookmarkStart w:id="188" w:name="_Toc146691477"/>
      <w:bookmarkStart w:id="189" w:name="_Toc146691771"/>
      <w:bookmarkStart w:id="190" w:name="_Toc147235479"/>
      <w:bookmarkStart w:id="191" w:name="_Toc147860434"/>
      <w:bookmarkStart w:id="192" w:name="_Toc147927084"/>
      <w:bookmarkStart w:id="193" w:name="_Toc150686713"/>
      <w:bookmarkStart w:id="194" w:name="_Toc150686915"/>
      <w:bookmarkStart w:id="195" w:name="_Toc164419559"/>
      <w:bookmarkStart w:id="196" w:name="_Toc102439215"/>
      <w:bookmarkStart w:id="197" w:name="_Toc146691478"/>
      <w:bookmarkStart w:id="198" w:name="_Toc146691772"/>
      <w:bookmarkStart w:id="199" w:name="_Toc147235480"/>
      <w:bookmarkStart w:id="200" w:name="_Toc147860435"/>
      <w:bookmarkStart w:id="201" w:name="_Toc147927085"/>
      <w:bookmarkStart w:id="202" w:name="_Toc150686714"/>
      <w:bookmarkStart w:id="203" w:name="_Toc150686916"/>
      <w:bookmarkStart w:id="204" w:name="_Toc164419560"/>
      <w:bookmarkStart w:id="205" w:name="_Toc102439216"/>
      <w:bookmarkStart w:id="206" w:name="_Toc146691479"/>
      <w:bookmarkStart w:id="207" w:name="_Toc146691773"/>
      <w:bookmarkStart w:id="208" w:name="_Toc147235481"/>
      <w:bookmarkStart w:id="209" w:name="_Toc147860436"/>
      <w:bookmarkStart w:id="210" w:name="_Toc147927086"/>
      <w:bookmarkStart w:id="211" w:name="_Toc150686715"/>
      <w:bookmarkStart w:id="212" w:name="_Toc150686917"/>
      <w:bookmarkStart w:id="213" w:name="_Toc164419561"/>
      <w:bookmarkStart w:id="214" w:name="_Toc102439217"/>
      <w:bookmarkStart w:id="215" w:name="_Toc146691480"/>
      <w:bookmarkStart w:id="216" w:name="_Toc146691774"/>
      <w:bookmarkStart w:id="217" w:name="_Toc147235482"/>
      <w:bookmarkStart w:id="218" w:name="_Toc147860437"/>
      <w:bookmarkStart w:id="219" w:name="_Toc147927087"/>
      <w:bookmarkStart w:id="220" w:name="_Toc150686716"/>
      <w:bookmarkStart w:id="221" w:name="_Toc150686918"/>
      <w:bookmarkStart w:id="222" w:name="_Toc164419562"/>
      <w:bookmarkStart w:id="223" w:name="_Toc102439218"/>
      <w:bookmarkStart w:id="224" w:name="_Toc146691481"/>
      <w:bookmarkStart w:id="225" w:name="_Toc146691775"/>
      <w:bookmarkStart w:id="226" w:name="_Toc147235483"/>
      <w:bookmarkStart w:id="227" w:name="_Toc147860438"/>
      <w:bookmarkStart w:id="228" w:name="_Toc147927088"/>
      <w:bookmarkStart w:id="229" w:name="_Toc150686717"/>
      <w:bookmarkStart w:id="230" w:name="_Toc150686919"/>
      <w:bookmarkStart w:id="231" w:name="_Toc164419563"/>
      <w:bookmarkStart w:id="232" w:name="_Toc102439219"/>
      <w:bookmarkStart w:id="233" w:name="_Toc146691482"/>
      <w:bookmarkStart w:id="234" w:name="_Toc146691776"/>
      <w:bookmarkStart w:id="235" w:name="_Toc147235484"/>
      <w:bookmarkStart w:id="236" w:name="_Toc147860439"/>
      <w:bookmarkStart w:id="237" w:name="_Toc147927089"/>
      <w:bookmarkStart w:id="238" w:name="_Toc150686718"/>
      <w:bookmarkStart w:id="239" w:name="_Toc150686920"/>
      <w:bookmarkStart w:id="240" w:name="_Toc164419564"/>
      <w:bookmarkStart w:id="241" w:name="_Toc102439220"/>
      <w:bookmarkStart w:id="242" w:name="_Toc146691483"/>
      <w:bookmarkStart w:id="243" w:name="_Toc146691777"/>
      <w:bookmarkStart w:id="244" w:name="_Toc147235485"/>
      <w:bookmarkStart w:id="245" w:name="_Toc147860440"/>
      <w:bookmarkStart w:id="246" w:name="_Toc147927090"/>
      <w:bookmarkStart w:id="247" w:name="_Toc150686719"/>
      <w:bookmarkStart w:id="248" w:name="_Toc150686921"/>
      <w:bookmarkStart w:id="249" w:name="_Toc164419565"/>
      <w:bookmarkStart w:id="250" w:name="_Toc102439221"/>
      <w:bookmarkStart w:id="251" w:name="_Toc146691484"/>
      <w:bookmarkStart w:id="252" w:name="_Toc146691778"/>
      <w:bookmarkStart w:id="253" w:name="_Toc147235486"/>
      <w:bookmarkStart w:id="254" w:name="_Toc147860441"/>
      <w:bookmarkStart w:id="255" w:name="_Toc147927091"/>
      <w:bookmarkStart w:id="256" w:name="_Toc150686720"/>
      <w:bookmarkStart w:id="257" w:name="_Toc150686922"/>
      <w:bookmarkStart w:id="258" w:name="_Toc164419566"/>
      <w:bookmarkStart w:id="259" w:name="_Toc102439222"/>
      <w:bookmarkStart w:id="260" w:name="_Toc146691485"/>
      <w:bookmarkStart w:id="261" w:name="_Toc146691779"/>
      <w:bookmarkStart w:id="262" w:name="_Toc147235487"/>
      <w:bookmarkStart w:id="263" w:name="_Toc147860442"/>
      <w:bookmarkStart w:id="264" w:name="_Toc147927092"/>
      <w:bookmarkStart w:id="265" w:name="_Toc150686721"/>
      <w:bookmarkStart w:id="266" w:name="_Toc150686923"/>
      <w:bookmarkStart w:id="267" w:name="_Toc164419567"/>
      <w:bookmarkStart w:id="268" w:name="_Toc102439223"/>
      <w:bookmarkStart w:id="269" w:name="_Toc146691486"/>
      <w:bookmarkStart w:id="270" w:name="_Toc146691780"/>
      <w:bookmarkStart w:id="271" w:name="_Toc147235488"/>
      <w:bookmarkStart w:id="272" w:name="_Toc147860443"/>
      <w:bookmarkStart w:id="273" w:name="_Toc147927093"/>
      <w:bookmarkStart w:id="274" w:name="_Toc150686722"/>
      <w:bookmarkStart w:id="275" w:name="_Toc150686924"/>
      <w:bookmarkStart w:id="276" w:name="_Toc164419568"/>
      <w:bookmarkStart w:id="277" w:name="_Toc102439224"/>
      <w:bookmarkStart w:id="278" w:name="_Toc146691487"/>
      <w:bookmarkStart w:id="279" w:name="_Toc146691781"/>
      <w:bookmarkStart w:id="280" w:name="_Toc147235489"/>
      <w:bookmarkStart w:id="281" w:name="_Toc147860444"/>
      <w:bookmarkStart w:id="282" w:name="_Toc147927094"/>
      <w:bookmarkStart w:id="283" w:name="_Toc150686723"/>
      <w:bookmarkStart w:id="284" w:name="_Toc150686925"/>
      <w:bookmarkStart w:id="285" w:name="_Toc164419569"/>
      <w:bookmarkStart w:id="286" w:name="_Toc102439225"/>
      <w:bookmarkStart w:id="287" w:name="_Toc146691488"/>
      <w:bookmarkStart w:id="288" w:name="_Toc146691782"/>
      <w:bookmarkStart w:id="289" w:name="_Toc147235490"/>
      <w:bookmarkStart w:id="290" w:name="_Toc147860445"/>
      <w:bookmarkStart w:id="291" w:name="_Toc147927095"/>
      <w:bookmarkStart w:id="292" w:name="_Toc150686724"/>
      <w:bookmarkStart w:id="293" w:name="_Toc150686926"/>
      <w:bookmarkStart w:id="294" w:name="_Toc164419570"/>
      <w:bookmarkStart w:id="295" w:name="_Toc102439226"/>
      <w:bookmarkStart w:id="296" w:name="_Toc146691489"/>
      <w:bookmarkStart w:id="297" w:name="_Toc146691783"/>
      <w:bookmarkStart w:id="298" w:name="_Toc147235491"/>
      <w:bookmarkStart w:id="299" w:name="_Toc147860446"/>
      <w:bookmarkStart w:id="300" w:name="_Toc147927096"/>
      <w:bookmarkStart w:id="301" w:name="_Toc150686725"/>
      <w:bookmarkStart w:id="302" w:name="_Toc150686927"/>
      <w:bookmarkStart w:id="303" w:name="_Toc164419571"/>
      <w:bookmarkStart w:id="304" w:name="_Toc102439227"/>
      <w:bookmarkStart w:id="305" w:name="_Toc146691490"/>
      <w:bookmarkStart w:id="306" w:name="_Toc146691784"/>
      <w:bookmarkStart w:id="307" w:name="_Toc147235492"/>
      <w:bookmarkStart w:id="308" w:name="_Toc147860447"/>
      <w:bookmarkStart w:id="309" w:name="_Toc147927097"/>
      <w:bookmarkStart w:id="310" w:name="_Toc150686726"/>
      <w:bookmarkStart w:id="311" w:name="_Toc150686928"/>
      <w:bookmarkStart w:id="312" w:name="_Toc164419572"/>
      <w:bookmarkStart w:id="313" w:name="_Toc102439228"/>
      <w:bookmarkStart w:id="314" w:name="_Toc146691491"/>
      <w:bookmarkStart w:id="315" w:name="_Toc146691785"/>
      <w:bookmarkStart w:id="316" w:name="_Toc147235493"/>
      <w:bookmarkStart w:id="317" w:name="_Toc147860448"/>
      <w:bookmarkStart w:id="318" w:name="_Toc147927098"/>
      <w:bookmarkStart w:id="319" w:name="_Toc150686727"/>
      <w:bookmarkStart w:id="320" w:name="_Toc150686929"/>
      <w:bookmarkStart w:id="321" w:name="_Toc164419573"/>
      <w:bookmarkStart w:id="322" w:name="_Toc102439229"/>
      <w:bookmarkStart w:id="323" w:name="_Toc146691492"/>
      <w:bookmarkStart w:id="324" w:name="_Toc146691786"/>
      <w:bookmarkStart w:id="325" w:name="_Toc147235494"/>
      <w:bookmarkStart w:id="326" w:name="_Toc147860449"/>
      <w:bookmarkStart w:id="327" w:name="_Toc147927099"/>
      <w:bookmarkStart w:id="328" w:name="_Toc150686728"/>
      <w:bookmarkStart w:id="329" w:name="_Toc150686930"/>
      <w:bookmarkStart w:id="330" w:name="_Toc164419574"/>
      <w:bookmarkStart w:id="331" w:name="_Toc102439230"/>
      <w:bookmarkStart w:id="332" w:name="_Toc146691493"/>
      <w:bookmarkStart w:id="333" w:name="_Toc146691787"/>
      <w:bookmarkStart w:id="334" w:name="_Toc147235495"/>
      <w:bookmarkStart w:id="335" w:name="_Toc147860450"/>
      <w:bookmarkStart w:id="336" w:name="_Toc147927100"/>
      <w:bookmarkStart w:id="337" w:name="_Toc150686729"/>
      <w:bookmarkStart w:id="338" w:name="_Toc150686931"/>
      <w:bookmarkStart w:id="339" w:name="_Toc164419575"/>
      <w:bookmarkStart w:id="340" w:name="_Toc102439231"/>
      <w:bookmarkStart w:id="341" w:name="_Toc146691494"/>
      <w:bookmarkStart w:id="342" w:name="_Toc146691788"/>
      <w:bookmarkStart w:id="343" w:name="_Toc147235496"/>
      <w:bookmarkStart w:id="344" w:name="_Toc147860451"/>
      <w:bookmarkStart w:id="345" w:name="_Toc147927101"/>
      <w:bookmarkStart w:id="346" w:name="_Toc150686730"/>
      <w:bookmarkStart w:id="347" w:name="_Toc150686932"/>
      <w:bookmarkStart w:id="348" w:name="_Toc164419576"/>
      <w:bookmarkStart w:id="349" w:name="_Toc102439232"/>
      <w:bookmarkStart w:id="350" w:name="_Toc146691495"/>
      <w:bookmarkStart w:id="351" w:name="_Toc146691789"/>
      <w:bookmarkStart w:id="352" w:name="_Toc147235497"/>
      <w:bookmarkStart w:id="353" w:name="_Toc147860452"/>
      <w:bookmarkStart w:id="354" w:name="_Toc147927102"/>
      <w:bookmarkStart w:id="355" w:name="_Toc150686731"/>
      <w:bookmarkStart w:id="356" w:name="_Toc150686933"/>
      <w:bookmarkStart w:id="357" w:name="_Toc164419577"/>
      <w:bookmarkStart w:id="358" w:name="_Toc102439233"/>
      <w:bookmarkStart w:id="359" w:name="_Toc146691496"/>
      <w:bookmarkStart w:id="360" w:name="_Toc146691790"/>
      <w:bookmarkStart w:id="361" w:name="_Toc147235498"/>
      <w:bookmarkStart w:id="362" w:name="_Toc147860453"/>
      <w:bookmarkStart w:id="363" w:name="_Toc147927103"/>
      <w:bookmarkStart w:id="364" w:name="_Toc150686732"/>
      <w:bookmarkStart w:id="365" w:name="_Toc150686934"/>
      <w:bookmarkStart w:id="366" w:name="_Toc164419578"/>
      <w:bookmarkStart w:id="367" w:name="_Toc102439234"/>
      <w:bookmarkStart w:id="368" w:name="_Toc146691497"/>
      <w:bookmarkStart w:id="369" w:name="_Toc146691791"/>
      <w:bookmarkStart w:id="370" w:name="_Toc147235499"/>
      <w:bookmarkStart w:id="371" w:name="_Toc147860454"/>
      <w:bookmarkStart w:id="372" w:name="_Toc147927104"/>
      <w:bookmarkStart w:id="373" w:name="_Toc150686733"/>
      <w:bookmarkStart w:id="374" w:name="_Toc150686935"/>
      <w:bookmarkStart w:id="375" w:name="_Toc164419579"/>
      <w:bookmarkStart w:id="376" w:name="_Toc102439235"/>
      <w:bookmarkStart w:id="377" w:name="_Toc146691498"/>
      <w:bookmarkStart w:id="378" w:name="_Toc146691792"/>
      <w:bookmarkStart w:id="379" w:name="_Toc147235500"/>
      <w:bookmarkStart w:id="380" w:name="_Toc147860455"/>
      <w:bookmarkStart w:id="381" w:name="_Toc147927105"/>
      <w:bookmarkStart w:id="382" w:name="_Toc150686734"/>
      <w:bookmarkStart w:id="383" w:name="_Toc150686936"/>
      <w:bookmarkStart w:id="384" w:name="_Toc164419580"/>
      <w:bookmarkStart w:id="385" w:name="_Toc102439236"/>
      <w:bookmarkStart w:id="386" w:name="_Toc146691499"/>
      <w:bookmarkStart w:id="387" w:name="_Toc146691793"/>
      <w:bookmarkStart w:id="388" w:name="_Toc147235501"/>
      <w:bookmarkStart w:id="389" w:name="_Toc147860456"/>
      <w:bookmarkStart w:id="390" w:name="_Toc147927106"/>
      <w:bookmarkStart w:id="391" w:name="_Toc150686735"/>
      <w:bookmarkStart w:id="392" w:name="_Toc150686937"/>
      <w:bookmarkStart w:id="393" w:name="_Toc164419581"/>
      <w:bookmarkStart w:id="394" w:name="_Toc102439237"/>
      <w:bookmarkStart w:id="395" w:name="_Toc146691500"/>
      <w:bookmarkStart w:id="396" w:name="_Toc146691794"/>
      <w:bookmarkStart w:id="397" w:name="_Toc147235502"/>
      <w:bookmarkStart w:id="398" w:name="_Toc147860457"/>
      <w:bookmarkStart w:id="399" w:name="_Toc147927107"/>
      <w:bookmarkStart w:id="400" w:name="_Toc150686736"/>
      <w:bookmarkStart w:id="401" w:name="_Toc150686938"/>
      <w:bookmarkStart w:id="402" w:name="_Toc164419582"/>
      <w:bookmarkStart w:id="403" w:name="_Toc102439238"/>
      <w:bookmarkStart w:id="404" w:name="_Toc146691501"/>
      <w:bookmarkStart w:id="405" w:name="_Toc146691795"/>
      <w:bookmarkStart w:id="406" w:name="_Toc147235503"/>
      <w:bookmarkStart w:id="407" w:name="_Toc147860458"/>
      <w:bookmarkStart w:id="408" w:name="_Toc147927108"/>
      <w:bookmarkStart w:id="409" w:name="_Toc150686737"/>
      <w:bookmarkStart w:id="410" w:name="_Toc150686939"/>
      <w:bookmarkStart w:id="411" w:name="_Toc164419583"/>
      <w:bookmarkStart w:id="412" w:name="_Toc102439239"/>
      <w:bookmarkStart w:id="413" w:name="_Toc146691502"/>
      <w:bookmarkStart w:id="414" w:name="_Toc146691796"/>
      <w:bookmarkStart w:id="415" w:name="_Toc147235504"/>
      <w:bookmarkStart w:id="416" w:name="_Toc147860459"/>
      <w:bookmarkStart w:id="417" w:name="_Toc147927109"/>
      <w:bookmarkStart w:id="418" w:name="_Toc150686738"/>
      <w:bookmarkStart w:id="419" w:name="_Toc150686940"/>
      <w:bookmarkStart w:id="420" w:name="_Toc164419584"/>
      <w:bookmarkStart w:id="421" w:name="_Toc102439240"/>
      <w:bookmarkStart w:id="422" w:name="_Toc146691503"/>
      <w:bookmarkStart w:id="423" w:name="_Toc146691797"/>
      <w:bookmarkStart w:id="424" w:name="_Toc147235505"/>
      <w:bookmarkStart w:id="425" w:name="_Toc147860460"/>
      <w:bookmarkStart w:id="426" w:name="_Toc147927110"/>
      <w:bookmarkStart w:id="427" w:name="_Toc150686739"/>
      <w:bookmarkStart w:id="428" w:name="_Toc150686941"/>
      <w:bookmarkStart w:id="429" w:name="_Toc164419585"/>
      <w:bookmarkStart w:id="430" w:name="_Toc102439241"/>
      <w:bookmarkStart w:id="431" w:name="_Toc146691504"/>
      <w:bookmarkStart w:id="432" w:name="_Toc146691798"/>
      <w:bookmarkStart w:id="433" w:name="_Toc147235506"/>
      <w:bookmarkStart w:id="434" w:name="_Toc147860461"/>
      <w:bookmarkStart w:id="435" w:name="_Toc147927111"/>
      <w:bookmarkStart w:id="436" w:name="_Toc150686740"/>
      <w:bookmarkStart w:id="437" w:name="_Toc150686942"/>
      <w:bookmarkStart w:id="438" w:name="_Toc164419586"/>
      <w:bookmarkStart w:id="439" w:name="_Toc102439242"/>
      <w:bookmarkStart w:id="440" w:name="_Toc146691505"/>
      <w:bookmarkStart w:id="441" w:name="_Toc146691799"/>
      <w:bookmarkStart w:id="442" w:name="_Toc147235507"/>
      <w:bookmarkStart w:id="443" w:name="_Toc147860462"/>
      <w:bookmarkStart w:id="444" w:name="_Toc147927112"/>
      <w:bookmarkStart w:id="445" w:name="_Toc150686741"/>
      <w:bookmarkStart w:id="446" w:name="_Toc150686943"/>
      <w:bookmarkStart w:id="447" w:name="_Toc164419587"/>
      <w:bookmarkStart w:id="448" w:name="_Toc102439243"/>
      <w:bookmarkStart w:id="449" w:name="_Toc146691506"/>
      <w:bookmarkStart w:id="450" w:name="_Toc146691800"/>
      <w:bookmarkStart w:id="451" w:name="_Toc147235508"/>
      <w:bookmarkStart w:id="452" w:name="_Toc147860463"/>
      <w:bookmarkStart w:id="453" w:name="_Toc147927113"/>
      <w:bookmarkStart w:id="454" w:name="_Toc150686742"/>
      <w:bookmarkStart w:id="455" w:name="_Toc150686944"/>
      <w:bookmarkStart w:id="456" w:name="_Toc164419588"/>
      <w:bookmarkStart w:id="457" w:name="_Toc102439244"/>
      <w:bookmarkStart w:id="458" w:name="_Toc146691507"/>
      <w:bookmarkStart w:id="459" w:name="_Toc146691801"/>
      <w:bookmarkStart w:id="460" w:name="_Toc147235509"/>
      <w:bookmarkStart w:id="461" w:name="_Toc147860464"/>
      <w:bookmarkStart w:id="462" w:name="_Toc147927114"/>
      <w:bookmarkStart w:id="463" w:name="_Toc150686743"/>
      <w:bookmarkStart w:id="464" w:name="_Toc150686945"/>
      <w:bookmarkStart w:id="465" w:name="_Toc164419589"/>
      <w:bookmarkStart w:id="466" w:name="_Toc102439245"/>
      <w:bookmarkStart w:id="467" w:name="_Toc146691508"/>
      <w:bookmarkStart w:id="468" w:name="_Toc146691802"/>
      <w:bookmarkStart w:id="469" w:name="_Toc147235510"/>
      <w:bookmarkStart w:id="470" w:name="_Toc147860465"/>
      <w:bookmarkStart w:id="471" w:name="_Toc147927115"/>
      <w:bookmarkStart w:id="472" w:name="_Toc150686744"/>
      <w:bookmarkStart w:id="473" w:name="_Toc150686946"/>
      <w:bookmarkStart w:id="474" w:name="_Toc164419590"/>
      <w:bookmarkStart w:id="475" w:name="_Toc102439246"/>
      <w:bookmarkStart w:id="476" w:name="_Toc146691509"/>
      <w:bookmarkStart w:id="477" w:name="_Toc146691803"/>
      <w:bookmarkStart w:id="478" w:name="_Toc147235511"/>
      <w:bookmarkStart w:id="479" w:name="_Toc147860466"/>
      <w:bookmarkStart w:id="480" w:name="_Toc147927116"/>
      <w:bookmarkStart w:id="481" w:name="_Toc150686745"/>
      <w:bookmarkStart w:id="482" w:name="_Toc150686947"/>
      <w:bookmarkStart w:id="483" w:name="_Toc164419591"/>
      <w:bookmarkStart w:id="484" w:name="_Toc102439247"/>
      <w:bookmarkStart w:id="485" w:name="_Toc146691510"/>
      <w:bookmarkStart w:id="486" w:name="_Toc146691804"/>
      <w:bookmarkStart w:id="487" w:name="_Toc147235512"/>
      <w:bookmarkStart w:id="488" w:name="_Toc147860467"/>
      <w:bookmarkStart w:id="489" w:name="_Toc147927117"/>
      <w:bookmarkStart w:id="490" w:name="_Toc150686746"/>
      <w:bookmarkStart w:id="491" w:name="_Toc150686948"/>
      <w:bookmarkStart w:id="492" w:name="_Toc164419592"/>
      <w:bookmarkStart w:id="493" w:name="_Toc102439248"/>
      <w:bookmarkStart w:id="494" w:name="_Toc146691511"/>
      <w:bookmarkStart w:id="495" w:name="_Toc146691805"/>
      <w:bookmarkStart w:id="496" w:name="_Toc147235513"/>
      <w:bookmarkStart w:id="497" w:name="_Toc147860468"/>
      <w:bookmarkStart w:id="498" w:name="_Toc147927118"/>
      <w:bookmarkStart w:id="499" w:name="_Toc150686747"/>
      <w:bookmarkStart w:id="500" w:name="_Toc150686949"/>
      <w:bookmarkStart w:id="501" w:name="_Toc164419593"/>
      <w:bookmarkStart w:id="502" w:name="_Toc102439249"/>
      <w:bookmarkStart w:id="503" w:name="_Toc146691512"/>
      <w:bookmarkStart w:id="504" w:name="_Toc146691806"/>
      <w:bookmarkStart w:id="505" w:name="_Toc147235514"/>
      <w:bookmarkStart w:id="506" w:name="_Toc147860469"/>
      <w:bookmarkStart w:id="507" w:name="_Toc147927119"/>
      <w:bookmarkStart w:id="508" w:name="_Toc150686748"/>
      <w:bookmarkStart w:id="509" w:name="_Toc150686950"/>
      <w:bookmarkStart w:id="510" w:name="_Toc164419594"/>
      <w:bookmarkStart w:id="511" w:name="_Toc102439250"/>
      <w:bookmarkStart w:id="512" w:name="_Toc146691513"/>
      <w:bookmarkStart w:id="513" w:name="_Toc146691807"/>
      <w:bookmarkStart w:id="514" w:name="_Toc147235515"/>
      <w:bookmarkStart w:id="515" w:name="_Toc147860470"/>
      <w:bookmarkStart w:id="516" w:name="_Toc147927120"/>
      <w:bookmarkStart w:id="517" w:name="_Toc150686749"/>
      <w:bookmarkStart w:id="518" w:name="_Toc150686951"/>
      <w:bookmarkStart w:id="519" w:name="_Toc164419595"/>
      <w:bookmarkStart w:id="520" w:name="_Toc102439251"/>
      <w:bookmarkStart w:id="521" w:name="_Toc146691514"/>
      <w:bookmarkStart w:id="522" w:name="_Toc146691808"/>
      <w:bookmarkStart w:id="523" w:name="_Toc147235516"/>
      <w:bookmarkStart w:id="524" w:name="_Toc147860471"/>
      <w:bookmarkStart w:id="525" w:name="_Toc147927121"/>
      <w:bookmarkStart w:id="526" w:name="_Toc150686750"/>
      <w:bookmarkStart w:id="527" w:name="_Toc150686952"/>
      <w:bookmarkStart w:id="528" w:name="_Toc164419596"/>
      <w:bookmarkStart w:id="529" w:name="_Toc102439252"/>
      <w:bookmarkStart w:id="530" w:name="_Toc146691515"/>
      <w:bookmarkStart w:id="531" w:name="_Toc146691809"/>
      <w:bookmarkStart w:id="532" w:name="_Toc147235517"/>
      <w:bookmarkStart w:id="533" w:name="_Toc147860472"/>
      <w:bookmarkStart w:id="534" w:name="_Toc147927122"/>
      <w:bookmarkStart w:id="535" w:name="_Toc150686751"/>
      <w:bookmarkStart w:id="536" w:name="_Toc150686953"/>
      <w:bookmarkStart w:id="537" w:name="_Toc164419597"/>
      <w:bookmarkStart w:id="538" w:name="_Toc102439253"/>
      <w:bookmarkStart w:id="539" w:name="_Toc146691516"/>
      <w:bookmarkStart w:id="540" w:name="_Toc146691810"/>
      <w:bookmarkStart w:id="541" w:name="_Toc147235518"/>
      <w:bookmarkStart w:id="542" w:name="_Toc147860473"/>
      <w:bookmarkStart w:id="543" w:name="_Toc147927123"/>
      <w:bookmarkStart w:id="544" w:name="_Toc150686752"/>
      <w:bookmarkStart w:id="545" w:name="_Toc150686954"/>
      <w:bookmarkStart w:id="546" w:name="_Toc164419598"/>
      <w:bookmarkStart w:id="547" w:name="_Toc102439254"/>
      <w:bookmarkStart w:id="548" w:name="_Toc146691517"/>
      <w:bookmarkStart w:id="549" w:name="_Toc146691811"/>
      <w:bookmarkStart w:id="550" w:name="_Toc147235519"/>
      <w:bookmarkStart w:id="551" w:name="_Toc147860474"/>
      <w:bookmarkStart w:id="552" w:name="_Toc147927124"/>
      <w:bookmarkStart w:id="553" w:name="_Toc150686753"/>
      <w:bookmarkStart w:id="554" w:name="_Toc150686955"/>
      <w:bookmarkStart w:id="555" w:name="_Toc164419599"/>
      <w:bookmarkStart w:id="556" w:name="_Toc102439255"/>
      <w:bookmarkStart w:id="557" w:name="_Toc146691518"/>
      <w:bookmarkStart w:id="558" w:name="_Toc146691812"/>
      <w:bookmarkStart w:id="559" w:name="_Toc147235520"/>
      <w:bookmarkStart w:id="560" w:name="_Toc147860475"/>
      <w:bookmarkStart w:id="561" w:name="_Toc147927125"/>
      <w:bookmarkStart w:id="562" w:name="_Toc150686754"/>
      <w:bookmarkStart w:id="563" w:name="_Toc150686956"/>
      <w:bookmarkStart w:id="564" w:name="_Toc164419600"/>
      <w:bookmarkStart w:id="565" w:name="_Toc102439256"/>
      <w:bookmarkStart w:id="566" w:name="_Toc146691519"/>
      <w:bookmarkStart w:id="567" w:name="_Toc146691813"/>
      <w:bookmarkStart w:id="568" w:name="_Toc147235521"/>
      <w:bookmarkStart w:id="569" w:name="_Toc147860476"/>
      <w:bookmarkStart w:id="570" w:name="_Toc147927126"/>
      <w:bookmarkStart w:id="571" w:name="_Toc150686755"/>
      <w:bookmarkStart w:id="572" w:name="_Toc150686957"/>
      <w:bookmarkStart w:id="573" w:name="_Toc164419601"/>
      <w:bookmarkStart w:id="574" w:name="_Toc102439257"/>
      <w:bookmarkStart w:id="575" w:name="_Toc146691520"/>
      <w:bookmarkStart w:id="576" w:name="_Toc146691814"/>
      <w:bookmarkStart w:id="577" w:name="_Toc147235522"/>
      <w:bookmarkStart w:id="578" w:name="_Toc147860477"/>
      <w:bookmarkStart w:id="579" w:name="_Toc147927127"/>
      <w:bookmarkStart w:id="580" w:name="_Toc150686756"/>
      <w:bookmarkStart w:id="581" w:name="_Toc150686958"/>
      <w:bookmarkStart w:id="582" w:name="_Toc164419602"/>
      <w:bookmarkStart w:id="583" w:name="_Toc102439258"/>
      <w:bookmarkStart w:id="584" w:name="_Toc146691521"/>
      <w:bookmarkStart w:id="585" w:name="_Toc146691815"/>
      <w:bookmarkStart w:id="586" w:name="_Toc147235523"/>
      <w:bookmarkStart w:id="587" w:name="_Toc147860478"/>
      <w:bookmarkStart w:id="588" w:name="_Toc147927128"/>
      <w:bookmarkStart w:id="589" w:name="_Toc150686757"/>
      <w:bookmarkStart w:id="590" w:name="_Toc150686959"/>
      <w:bookmarkStart w:id="591" w:name="_Toc164419603"/>
      <w:bookmarkStart w:id="592" w:name="_Toc102439259"/>
      <w:bookmarkStart w:id="593" w:name="_Toc146691522"/>
      <w:bookmarkStart w:id="594" w:name="_Toc146691816"/>
      <w:bookmarkStart w:id="595" w:name="_Toc147235524"/>
      <w:bookmarkStart w:id="596" w:name="_Toc147860479"/>
      <w:bookmarkStart w:id="597" w:name="_Toc147927129"/>
      <w:bookmarkStart w:id="598" w:name="_Toc150686758"/>
      <w:bookmarkStart w:id="599" w:name="_Toc150686960"/>
      <w:bookmarkStart w:id="600" w:name="_Toc164419604"/>
      <w:bookmarkStart w:id="601" w:name="_Toc102439260"/>
      <w:bookmarkStart w:id="602" w:name="_Toc146691523"/>
      <w:bookmarkStart w:id="603" w:name="_Toc146691817"/>
      <w:bookmarkStart w:id="604" w:name="_Toc147235525"/>
      <w:bookmarkStart w:id="605" w:name="_Toc147860480"/>
      <w:bookmarkStart w:id="606" w:name="_Toc147927130"/>
      <w:bookmarkStart w:id="607" w:name="_Toc150686759"/>
      <w:bookmarkStart w:id="608" w:name="_Toc150686961"/>
      <w:bookmarkStart w:id="609" w:name="_Toc164419605"/>
      <w:bookmarkStart w:id="610" w:name="_Toc102439261"/>
      <w:bookmarkStart w:id="611" w:name="_Toc146691524"/>
      <w:bookmarkStart w:id="612" w:name="_Toc146691818"/>
      <w:bookmarkStart w:id="613" w:name="_Toc147235526"/>
      <w:bookmarkStart w:id="614" w:name="_Toc147860481"/>
      <w:bookmarkStart w:id="615" w:name="_Toc147927131"/>
      <w:bookmarkStart w:id="616" w:name="_Toc150686760"/>
      <w:bookmarkStart w:id="617" w:name="_Toc150686962"/>
      <w:bookmarkStart w:id="618" w:name="_Toc164419606"/>
      <w:bookmarkStart w:id="619" w:name="_Toc102439262"/>
      <w:bookmarkStart w:id="620" w:name="_Toc146691525"/>
      <w:bookmarkStart w:id="621" w:name="_Toc146691819"/>
      <w:bookmarkStart w:id="622" w:name="_Toc147235527"/>
      <w:bookmarkStart w:id="623" w:name="_Toc147860482"/>
      <w:bookmarkStart w:id="624" w:name="_Toc147927132"/>
      <w:bookmarkStart w:id="625" w:name="_Toc150686761"/>
      <w:bookmarkStart w:id="626" w:name="_Toc150686963"/>
      <w:bookmarkStart w:id="627" w:name="_Toc164419607"/>
      <w:bookmarkStart w:id="628" w:name="_Toc102439263"/>
      <w:bookmarkStart w:id="629" w:name="_Toc146691526"/>
      <w:bookmarkStart w:id="630" w:name="_Toc146691820"/>
      <w:bookmarkStart w:id="631" w:name="_Toc147235528"/>
      <w:bookmarkStart w:id="632" w:name="_Toc147860483"/>
      <w:bookmarkStart w:id="633" w:name="_Toc147927133"/>
      <w:bookmarkStart w:id="634" w:name="_Toc150686762"/>
      <w:bookmarkStart w:id="635" w:name="_Toc150686964"/>
      <w:bookmarkStart w:id="636" w:name="_Toc164419608"/>
      <w:bookmarkStart w:id="637" w:name="_Toc102439264"/>
      <w:bookmarkStart w:id="638" w:name="_Toc146691527"/>
      <w:bookmarkStart w:id="639" w:name="_Toc146691821"/>
      <w:bookmarkStart w:id="640" w:name="_Toc147235529"/>
      <w:bookmarkStart w:id="641" w:name="_Toc147860484"/>
      <w:bookmarkStart w:id="642" w:name="_Toc147927134"/>
      <w:bookmarkStart w:id="643" w:name="_Toc150686763"/>
      <w:bookmarkStart w:id="644" w:name="_Toc150686965"/>
      <w:bookmarkStart w:id="645" w:name="_Toc164419609"/>
      <w:bookmarkStart w:id="646" w:name="_Toc102439265"/>
      <w:bookmarkStart w:id="647" w:name="_Toc146691528"/>
      <w:bookmarkStart w:id="648" w:name="_Toc146691822"/>
      <w:bookmarkStart w:id="649" w:name="_Toc147235530"/>
      <w:bookmarkStart w:id="650" w:name="_Toc147860485"/>
      <w:bookmarkStart w:id="651" w:name="_Toc147927135"/>
      <w:bookmarkStart w:id="652" w:name="_Toc150686764"/>
      <w:bookmarkStart w:id="653" w:name="_Toc150686966"/>
      <w:bookmarkStart w:id="654" w:name="_Toc164419610"/>
      <w:bookmarkStart w:id="655" w:name="_Toc102439266"/>
      <w:bookmarkStart w:id="656" w:name="_Toc146691529"/>
      <w:bookmarkStart w:id="657" w:name="_Toc146691823"/>
      <w:bookmarkStart w:id="658" w:name="_Toc147235531"/>
      <w:bookmarkStart w:id="659" w:name="_Toc147860486"/>
      <w:bookmarkStart w:id="660" w:name="_Toc147927136"/>
      <w:bookmarkStart w:id="661" w:name="_Toc150686765"/>
      <w:bookmarkStart w:id="662" w:name="_Toc150686967"/>
      <w:bookmarkStart w:id="663" w:name="_Toc164419611"/>
      <w:bookmarkStart w:id="664" w:name="_Toc102439267"/>
      <w:bookmarkStart w:id="665" w:name="_Toc146691530"/>
      <w:bookmarkStart w:id="666" w:name="_Toc146691824"/>
      <w:bookmarkStart w:id="667" w:name="_Toc147235532"/>
      <w:bookmarkStart w:id="668" w:name="_Toc147860487"/>
      <w:bookmarkStart w:id="669" w:name="_Toc147927137"/>
      <w:bookmarkStart w:id="670" w:name="_Toc150686766"/>
      <w:bookmarkStart w:id="671" w:name="_Toc150686968"/>
      <w:bookmarkStart w:id="672" w:name="_Toc164419612"/>
      <w:bookmarkStart w:id="673" w:name="_Toc102439268"/>
      <w:bookmarkStart w:id="674" w:name="_Toc146691531"/>
      <w:bookmarkStart w:id="675" w:name="_Toc146691825"/>
      <w:bookmarkStart w:id="676" w:name="_Toc147235533"/>
      <w:bookmarkStart w:id="677" w:name="_Toc147860488"/>
      <w:bookmarkStart w:id="678" w:name="_Toc147927138"/>
      <w:bookmarkStart w:id="679" w:name="_Toc150686767"/>
      <w:bookmarkStart w:id="680" w:name="_Toc150686969"/>
      <w:bookmarkStart w:id="681" w:name="_Toc164419613"/>
      <w:bookmarkStart w:id="682" w:name="_Toc102439269"/>
      <w:bookmarkStart w:id="683" w:name="_Toc146691532"/>
      <w:bookmarkStart w:id="684" w:name="_Toc146691826"/>
      <w:bookmarkStart w:id="685" w:name="_Toc147235534"/>
      <w:bookmarkStart w:id="686" w:name="_Toc147860489"/>
      <w:bookmarkStart w:id="687" w:name="_Toc147927139"/>
      <w:bookmarkStart w:id="688" w:name="_Toc150686768"/>
      <w:bookmarkStart w:id="689" w:name="_Toc150686970"/>
      <w:bookmarkStart w:id="690" w:name="_Toc164419614"/>
      <w:bookmarkStart w:id="691" w:name="_Toc102439270"/>
      <w:bookmarkStart w:id="692" w:name="_Toc146691533"/>
      <w:bookmarkStart w:id="693" w:name="_Toc146691827"/>
      <w:bookmarkStart w:id="694" w:name="_Toc147235535"/>
      <w:bookmarkStart w:id="695" w:name="_Toc147860490"/>
      <w:bookmarkStart w:id="696" w:name="_Toc147927140"/>
      <w:bookmarkStart w:id="697" w:name="_Toc150686769"/>
      <w:bookmarkStart w:id="698" w:name="_Toc150686971"/>
      <w:bookmarkStart w:id="699" w:name="_Toc164419615"/>
      <w:bookmarkStart w:id="700" w:name="_Toc102439271"/>
      <w:bookmarkStart w:id="701" w:name="_Toc146691534"/>
      <w:bookmarkStart w:id="702" w:name="_Toc146691828"/>
      <w:bookmarkStart w:id="703" w:name="_Toc147235536"/>
      <w:bookmarkStart w:id="704" w:name="_Toc147860491"/>
      <w:bookmarkStart w:id="705" w:name="_Toc147927141"/>
      <w:bookmarkStart w:id="706" w:name="_Toc150686770"/>
      <w:bookmarkStart w:id="707" w:name="_Toc150686972"/>
      <w:bookmarkStart w:id="708" w:name="_Toc164419616"/>
      <w:bookmarkStart w:id="709" w:name="_Toc102439272"/>
      <w:bookmarkStart w:id="710" w:name="_Toc146691535"/>
      <w:bookmarkStart w:id="711" w:name="_Toc146691829"/>
      <w:bookmarkStart w:id="712" w:name="_Toc147235537"/>
      <w:bookmarkStart w:id="713" w:name="_Toc147860492"/>
      <w:bookmarkStart w:id="714" w:name="_Toc147927142"/>
      <w:bookmarkStart w:id="715" w:name="_Toc150686771"/>
      <w:bookmarkStart w:id="716" w:name="_Toc150686973"/>
      <w:bookmarkStart w:id="717" w:name="_Toc164419617"/>
      <w:bookmarkStart w:id="718" w:name="_Toc102439273"/>
      <w:bookmarkStart w:id="719" w:name="_Toc146691536"/>
      <w:bookmarkStart w:id="720" w:name="_Toc146691830"/>
      <w:bookmarkStart w:id="721" w:name="_Toc147235538"/>
      <w:bookmarkStart w:id="722" w:name="_Toc147860493"/>
      <w:bookmarkStart w:id="723" w:name="_Toc147927143"/>
      <w:bookmarkStart w:id="724" w:name="_Toc150686772"/>
      <w:bookmarkStart w:id="725" w:name="_Toc150686974"/>
      <w:bookmarkStart w:id="726" w:name="_Toc164419618"/>
      <w:bookmarkStart w:id="727" w:name="_Toc102439274"/>
      <w:bookmarkStart w:id="728" w:name="_Toc146691537"/>
      <w:bookmarkStart w:id="729" w:name="_Toc146691831"/>
      <w:bookmarkStart w:id="730" w:name="_Toc147235539"/>
      <w:bookmarkStart w:id="731" w:name="_Toc147860494"/>
      <w:bookmarkStart w:id="732" w:name="_Toc147927144"/>
      <w:bookmarkStart w:id="733" w:name="_Toc150686773"/>
      <w:bookmarkStart w:id="734" w:name="_Toc150686975"/>
      <w:bookmarkStart w:id="735" w:name="_Toc164419619"/>
      <w:bookmarkStart w:id="736" w:name="_Toc102439275"/>
      <w:bookmarkStart w:id="737" w:name="_Toc146691538"/>
      <w:bookmarkStart w:id="738" w:name="_Toc146691832"/>
      <w:bookmarkStart w:id="739" w:name="_Toc147235540"/>
      <w:bookmarkStart w:id="740" w:name="_Toc147860495"/>
      <w:bookmarkStart w:id="741" w:name="_Toc147927145"/>
      <w:bookmarkStart w:id="742" w:name="_Toc150686774"/>
      <w:bookmarkStart w:id="743" w:name="_Toc150686976"/>
      <w:bookmarkStart w:id="744" w:name="_Toc164419620"/>
      <w:bookmarkStart w:id="745" w:name="_Toc102439276"/>
      <w:bookmarkStart w:id="746" w:name="_Toc146691539"/>
      <w:bookmarkStart w:id="747" w:name="_Toc146691833"/>
      <w:bookmarkStart w:id="748" w:name="_Toc147235541"/>
      <w:bookmarkStart w:id="749" w:name="_Toc147860496"/>
      <w:bookmarkStart w:id="750" w:name="_Toc147927146"/>
      <w:bookmarkStart w:id="751" w:name="_Toc150686775"/>
      <w:bookmarkStart w:id="752" w:name="_Toc150686977"/>
      <w:bookmarkStart w:id="753" w:name="_Toc164419621"/>
      <w:bookmarkStart w:id="754" w:name="_Toc102439277"/>
      <w:bookmarkStart w:id="755" w:name="_Toc146691540"/>
      <w:bookmarkStart w:id="756" w:name="_Toc146691834"/>
      <w:bookmarkStart w:id="757" w:name="_Toc147235542"/>
      <w:bookmarkStart w:id="758" w:name="_Toc147860497"/>
      <w:bookmarkStart w:id="759" w:name="_Toc147927147"/>
      <w:bookmarkStart w:id="760" w:name="_Toc150686776"/>
      <w:bookmarkStart w:id="761" w:name="_Toc150686978"/>
      <w:bookmarkStart w:id="762" w:name="_Toc164419622"/>
      <w:bookmarkStart w:id="763" w:name="_Toc102439278"/>
      <w:bookmarkStart w:id="764" w:name="_Toc146691541"/>
      <w:bookmarkStart w:id="765" w:name="_Toc146691835"/>
      <w:bookmarkStart w:id="766" w:name="_Toc147235543"/>
      <w:bookmarkStart w:id="767" w:name="_Toc147860498"/>
      <w:bookmarkStart w:id="768" w:name="_Toc147927148"/>
      <w:bookmarkStart w:id="769" w:name="_Toc150686777"/>
      <w:bookmarkStart w:id="770" w:name="_Toc150686979"/>
      <w:bookmarkStart w:id="771" w:name="_Toc164419623"/>
      <w:bookmarkStart w:id="772" w:name="_Toc102439279"/>
      <w:bookmarkStart w:id="773" w:name="_Toc146691542"/>
      <w:bookmarkStart w:id="774" w:name="_Toc146691836"/>
      <w:bookmarkStart w:id="775" w:name="_Toc147235544"/>
      <w:bookmarkStart w:id="776" w:name="_Toc147860499"/>
      <w:bookmarkStart w:id="777" w:name="_Toc147927149"/>
      <w:bookmarkStart w:id="778" w:name="_Toc150686778"/>
      <w:bookmarkStart w:id="779" w:name="_Toc150686980"/>
      <w:bookmarkStart w:id="780" w:name="_Toc164419624"/>
      <w:bookmarkStart w:id="781" w:name="_Toc102439280"/>
      <w:bookmarkStart w:id="782" w:name="_Toc146691543"/>
      <w:bookmarkStart w:id="783" w:name="_Toc146691837"/>
      <w:bookmarkStart w:id="784" w:name="_Toc147235545"/>
      <w:bookmarkStart w:id="785" w:name="_Toc147860500"/>
      <w:bookmarkStart w:id="786" w:name="_Toc147927150"/>
      <w:bookmarkStart w:id="787" w:name="_Toc150686779"/>
      <w:bookmarkStart w:id="788" w:name="_Toc150686981"/>
      <w:bookmarkStart w:id="789" w:name="_Toc164419625"/>
      <w:bookmarkStart w:id="790" w:name="_Toc102439281"/>
      <w:bookmarkStart w:id="791" w:name="_Toc146691544"/>
      <w:bookmarkStart w:id="792" w:name="_Toc146691838"/>
      <w:bookmarkStart w:id="793" w:name="_Toc147235546"/>
      <w:bookmarkStart w:id="794" w:name="_Toc147860501"/>
      <w:bookmarkStart w:id="795" w:name="_Toc147927151"/>
      <w:bookmarkStart w:id="796" w:name="_Toc150686780"/>
      <w:bookmarkStart w:id="797" w:name="_Toc150686982"/>
      <w:bookmarkStart w:id="798" w:name="_Toc164419626"/>
      <w:bookmarkStart w:id="799" w:name="_Toc102439282"/>
      <w:bookmarkStart w:id="800" w:name="_Toc146691545"/>
      <w:bookmarkStart w:id="801" w:name="_Toc146691839"/>
      <w:bookmarkStart w:id="802" w:name="_Toc147235547"/>
      <w:bookmarkStart w:id="803" w:name="_Toc147860502"/>
      <w:bookmarkStart w:id="804" w:name="_Toc147927152"/>
      <w:bookmarkStart w:id="805" w:name="_Toc150686781"/>
      <w:bookmarkStart w:id="806" w:name="_Toc150686983"/>
      <w:bookmarkStart w:id="807" w:name="_Toc164419627"/>
      <w:bookmarkStart w:id="808" w:name="_Toc102439283"/>
      <w:bookmarkStart w:id="809" w:name="_Toc146691546"/>
      <w:bookmarkStart w:id="810" w:name="_Toc146691840"/>
      <w:bookmarkStart w:id="811" w:name="_Toc147235548"/>
      <w:bookmarkStart w:id="812" w:name="_Toc147860503"/>
      <w:bookmarkStart w:id="813" w:name="_Toc147927153"/>
      <w:bookmarkStart w:id="814" w:name="_Toc150686782"/>
      <w:bookmarkStart w:id="815" w:name="_Toc150686984"/>
      <w:bookmarkStart w:id="816" w:name="_Toc164419628"/>
      <w:bookmarkStart w:id="817" w:name="_Toc102439284"/>
      <w:bookmarkStart w:id="818" w:name="_Toc146691547"/>
      <w:bookmarkStart w:id="819" w:name="_Toc146691841"/>
      <w:bookmarkStart w:id="820" w:name="_Toc147235549"/>
      <w:bookmarkStart w:id="821" w:name="_Toc147860504"/>
      <w:bookmarkStart w:id="822" w:name="_Toc147927154"/>
      <w:bookmarkStart w:id="823" w:name="_Toc150686783"/>
      <w:bookmarkStart w:id="824" w:name="_Toc150686985"/>
      <w:bookmarkStart w:id="825" w:name="_Toc164419629"/>
      <w:bookmarkStart w:id="826" w:name="_Toc102439285"/>
      <w:bookmarkStart w:id="827" w:name="_Toc146691548"/>
      <w:bookmarkStart w:id="828" w:name="_Toc146691842"/>
      <w:bookmarkStart w:id="829" w:name="_Toc147235550"/>
      <w:bookmarkStart w:id="830" w:name="_Toc147860505"/>
      <w:bookmarkStart w:id="831" w:name="_Toc147927155"/>
      <w:bookmarkStart w:id="832" w:name="_Toc150686784"/>
      <w:bookmarkStart w:id="833" w:name="_Toc150686986"/>
      <w:bookmarkStart w:id="834" w:name="_Toc164419630"/>
      <w:bookmarkStart w:id="835" w:name="_Toc102439286"/>
      <w:bookmarkStart w:id="836" w:name="_Toc146691549"/>
      <w:bookmarkStart w:id="837" w:name="_Toc146691843"/>
      <w:bookmarkStart w:id="838" w:name="_Toc147235551"/>
      <w:bookmarkStart w:id="839" w:name="_Toc147860506"/>
      <w:bookmarkStart w:id="840" w:name="_Toc147927156"/>
      <w:bookmarkStart w:id="841" w:name="_Toc150686785"/>
      <w:bookmarkStart w:id="842" w:name="_Toc150686987"/>
      <w:bookmarkStart w:id="843" w:name="_Toc164419631"/>
      <w:bookmarkStart w:id="844" w:name="_Toc102439287"/>
      <w:bookmarkStart w:id="845" w:name="_Toc146691550"/>
      <w:bookmarkStart w:id="846" w:name="_Toc146691844"/>
      <w:bookmarkStart w:id="847" w:name="_Toc147235552"/>
      <w:bookmarkStart w:id="848" w:name="_Toc147860507"/>
      <w:bookmarkStart w:id="849" w:name="_Toc147927157"/>
      <w:bookmarkStart w:id="850" w:name="_Toc150686786"/>
      <w:bookmarkStart w:id="851" w:name="_Toc150686988"/>
      <w:bookmarkStart w:id="852" w:name="_Toc164419632"/>
      <w:bookmarkStart w:id="853" w:name="_Toc102439288"/>
      <w:bookmarkStart w:id="854" w:name="_Toc146691551"/>
      <w:bookmarkStart w:id="855" w:name="_Toc146691845"/>
      <w:bookmarkStart w:id="856" w:name="_Toc147235553"/>
      <w:bookmarkStart w:id="857" w:name="_Toc147860508"/>
      <w:bookmarkStart w:id="858" w:name="_Toc147927158"/>
      <w:bookmarkStart w:id="859" w:name="_Toc150686787"/>
      <w:bookmarkStart w:id="860" w:name="_Toc150686989"/>
      <w:bookmarkStart w:id="861" w:name="_Toc164419633"/>
      <w:bookmarkStart w:id="862" w:name="_Toc102439289"/>
      <w:bookmarkStart w:id="863" w:name="_Toc146691552"/>
      <w:bookmarkStart w:id="864" w:name="_Toc146691846"/>
      <w:bookmarkStart w:id="865" w:name="_Toc147235554"/>
      <w:bookmarkStart w:id="866" w:name="_Toc147860509"/>
      <w:bookmarkStart w:id="867" w:name="_Toc147927159"/>
      <w:bookmarkStart w:id="868" w:name="_Toc150686788"/>
      <w:bookmarkStart w:id="869" w:name="_Toc150686990"/>
      <w:bookmarkStart w:id="870" w:name="_Toc164419634"/>
      <w:bookmarkStart w:id="871" w:name="_Toc102439290"/>
      <w:bookmarkStart w:id="872" w:name="_Toc146691553"/>
      <w:bookmarkStart w:id="873" w:name="_Toc146691847"/>
      <w:bookmarkStart w:id="874" w:name="_Toc147235555"/>
      <w:bookmarkStart w:id="875" w:name="_Toc147860510"/>
      <w:bookmarkStart w:id="876" w:name="_Toc147927160"/>
      <w:bookmarkStart w:id="877" w:name="_Toc150686789"/>
      <w:bookmarkStart w:id="878" w:name="_Toc150686991"/>
      <w:bookmarkStart w:id="879" w:name="_Toc164419635"/>
      <w:bookmarkStart w:id="880" w:name="_Toc102439291"/>
      <w:bookmarkStart w:id="881" w:name="_Toc146691554"/>
      <w:bookmarkStart w:id="882" w:name="_Toc146691848"/>
      <w:bookmarkStart w:id="883" w:name="_Toc147235556"/>
      <w:bookmarkStart w:id="884" w:name="_Toc147860511"/>
      <w:bookmarkStart w:id="885" w:name="_Toc147927161"/>
      <w:bookmarkStart w:id="886" w:name="_Toc150686790"/>
      <w:bookmarkStart w:id="887" w:name="_Toc150686992"/>
      <w:bookmarkStart w:id="888" w:name="_Toc164419636"/>
      <w:bookmarkStart w:id="889" w:name="_Toc102439292"/>
      <w:bookmarkStart w:id="890" w:name="_Toc146691555"/>
      <w:bookmarkStart w:id="891" w:name="_Toc146691849"/>
      <w:bookmarkStart w:id="892" w:name="_Toc147235557"/>
      <w:bookmarkStart w:id="893" w:name="_Toc147860512"/>
      <w:bookmarkStart w:id="894" w:name="_Toc147927162"/>
      <w:bookmarkStart w:id="895" w:name="_Toc150686791"/>
      <w:bookmarkStart w:id="896" w:name="_Toc150686993"/>
      <w:bookmarkStart w:id="897" w:name="_Toc164419637"/>
      <w:bookmarkStart w:id="898" w:name="_Toc102439293"/>
      <w:bookmarkStart w:id="899" w:name="_Toc146691556"/>
      <w:bookmarkStart w:id="900" w:name="_Toc146691850"/>
      <w:bookmarkStart w:id="901" w:name="_Toc147235558"/>
      <w:bookmarkStart w:id="902" w:name="_Toc147860513"/>
      <w:bookmarkStart w:id="903" w:name="_Toc147927163"/>
      <w:bookmarkStart w:id="904" w:name="_Toc150686792"/>
      <w:bookmarkStart w:id="905" w:name="_Toc150686994"/>
      <w:bookmarkStart w:id="906" w:name="_Toc164419638"/>
      <w:bookmarkStart w:id="907" w:name="_Toc102439294"/>
      <w:bookmarkStart w:id="908" w:name="_Toc146691557"/>
      <w:bookmarkStart w:id="909" w:name="_Toc146691851"/>
      <w:bookmarkStart w:id="910" w:name="_Toc147235559"/>
      <w:bookmarkStart w:id="911" w:name="_Toc147860514"/>
      <w:bookmarkStart w:id="912" w:name="_Toc147927164"/>
      <w:bookmarkStart w:id="913" w:name="_Toc150686793"/>
      <w:bookmarkStart w:id="914" w:name="_Toc150686995"/>
      <w:bookmarkStart w:id="915" w:name="_Toc164419639"/>
      <w:bookmarkStart w:id="916" w:name="_Toc102439295"/>
      <w:bookmarkStart w:id="917" w:name="_Toc146691558"/>
      <w:bookmarkStart w:id="918" w:name="_Toc146691852"/>
      <w:bookmarkStart w:id="919" w:name="_Toc147235560"/>
      <w:bookmarkStart w:id="920" w:name="_Toc147860515"/>
      <w:bookmarkStart w:id="921" w:name="_Toc147927165"/>
      <w:bookmarkStart w:id="922" w:name="_Toc150686794"/>
      <w:bookmarkStart w:id="923" w:name="_Toc150686996"/>
      <w:bookmarkStart w:id="924" w:name="_Toc164419640"/>
      <w:bookmarkStart w:id="925" w:name="_Toc102439296"/>
      <w:bookmarkStart w:id="926" w:name="_Toc146691559"/>
      <w:bookmarkStart w:id="927" w:name="_Toc146691853"/>
      <w:bookmarkStart w:id="928" w:name="_Toc147235561"/>
      <w:bookmarkStart w:id="929" w:name="_Toc147860516"/>
      <w:bookmarkStart w:id="930" w:name="_Toc147927166"/>
      <w:bookmarkStart w:id="931" w:name="_Toc150686795"/>
      <w:bookmarkStart w:id="932" w:name="_Toc150686997"/>
      <w:bookmarkStart w:id="933" w:name="_Toc164419641"/>
      <w:bookmarkStart w:id="934" w:name="_Toc102439297"/>
      <w:bookmarkStart w:id="935" w:name="_Toc146691560"/>
      <w:bookmarkStart w:id="936" w:name="_Toc146691854"/>
      <w:bookmarkStart w:id="937" w:name="_Toc147235562"/>
      <w:bookmarkStart w:id="938" w:name="_Toc147860517"/>
      <w:bookmarkStart w:id="939" w:name="_Toc147927167"/>
      <w:bookmarkStart w:id="940" w:name="_Toc150686796"/>
      <w:bookmarkStart w:id="941" w:name="_Toc150686998"/>
      <w:bookmarkStart w:id="942" w:name="_Toc164419642"/>
      <w:bookmarkStart w:id="943" w:name="_Toc102439298"/>
      <w:bookmarkStart w:id="944" w:name="_Toc146691561"/>
      <w:bookmarkStart w:id="945" w:name="_Toc146691855"/>
      <w:bookmarkStart w:id="946" w:name="_Toc147235563"/>
      <w:bookmarkStart w:id="947" w:name="_Toc147860518"/>
      <w:bookmarkStart w:id="948" w:name="_Toc147927168"/>
      <w:bookmarkStart w:id="949" w:name="_Toc150686797"/>
      <w:bookmarkStart w:id="950" w:name="_Toc150686999"/>
      <w:bookmarkStart w:id="951" w:name="_Toc164419643"/>
      <w:bookmarkStart w:id="952" w:name="_Toc102439299"/>
      <w:bookmarkStart w:id="953" w:name="_Toc146691562"/>
      <w:bookmarkStart w:id="954" w:name="_Toc146691856"/>
      <w:bookmarkStart w:id="955" w:name="_Toc147235564"/>
      <w:bookmarkStart w:id="956" w:name="_Toc147860519"/>
      <w:bookmarkStart w:id="957" w:name="_Toc147927169"/>
      <w:bookmarkStart w:id="958" w:name="_Toc150686798"/>
      <w:bookmarkStart w:id="959" w:name="_Toc150687000"/>
      <w:bookmarkStart w:id="960" w:name="_Toc164419644"/>
      <w:bookmarkStart w:id="961" w:name="_Toc102439300"/>
      <w:bookmarkStart w:id="962" w:name="_Toc146691563"/>
      <w:bookmarkStart w:id="963" w:name="_Toc146691857"/>
      <w:bookmarkStart w:id="964" w:name="_Toc147235565"/>
      <w:bookmarkStart w:id="965" w:name="_Toc147860520"/>
      <w:bookmarkStart w:id="966" w:name="_Toc147927170"/>
      <w:bookmarkStart w:id="967" w:name="_Toc150686799"/>
      <w:bookmarkStart w:id="968" w:name="_Toc150687001"/>
      <w:bookmarkStart w:id="969" w:name="_Toc164419645"/>
      <w:bookmarkStart w:id="970" w:name="_Toc102439301"/>
      <w:bookmarkStart w:id="971" w:name="_Toc146691564"/>
      <w:bookmarkStart w:id="972" w:name="_Toc146691858"/>
      <w:bookmarkStart w:id="973" w:name="_Toc147235566"/>
      <w:bookmarkStart w:id="974" w:name="_Toc147860521"/>
      <w:bookmarkStart w:id="975" w:name="_Toc147927171"/>
      <w:bookmarkStart w:id="976" w:name="_Toc150686800"/>
      <w:bookmarkStart w:id="977" w:name="_Toc150687002"/>
      <w:bookmarkStart w:id="978" w:name="_Toc164419646"/>
      <w:bookmarkStart w:id="979" w:name="_Toc102439302"/>
      <w:bookmarkStart w:id="980" w:name="_Toc146691565"/>
      <w:bookmarkStart w:id="981" w:name="_Toc146691859"/>
      <w:bookmarkStart w:id="982" w:name="_Toc147235567"/>
      <w:bookmarkStart w:id="983" w:name="_Toc147860522"/>
      <w:bookmarkStart w:id="984" w:name="_Toc147927172"/>
      <w:bookmarkStart w:id="985" w:name="_Toc150686801"/>
      <w:bookmarkStart w:id="986" w:name="_Toc150687003"/>
      <w:bookmarkStart w:id="987" w:name="_Toc164419647"/>
      <w:bookmarkStart w:id="988" w:name="_Toc102439303"/>
      <w:bookmarkStart w:id="989" w:name="_Toc146691566"/>
      <w:bookmarkStart w:id="990" w:name="_Toc146691860"/>
      <w:bookmarkStart w:id="991" w:name="_Toc147235568"/>
      <w:bookmarkStart w:id="992" w:name="_Toc147860523"/>
      <w:bookmarkStart w:id="993" w:name="_Toc147927173"/>
      <w:bookmarkStart w:id="994" w:name="_Toc150686802"/>
      <w:bookmarkStart w:id="995" w:name="_Toc150687004"/>
      <w:bookmarkStart w:id="996" w:name="_Toc164419648"/>
      <w:bookmarkStart w:id="997" w:name="_Toc102439304"/>
      <w:bookmarkStart w:id="998" w:name="_Toc146691567"/>
      <w:bookmarkStart w:id="999" w:name="_Toc146691861"/>
      <w:bookmarkStart w:id="1000" w:name="_Toc147235569"/>
      <w:bookmarkStart w:id="1001" w:name="_Toc147860524"/>
      <w:bookmarkStart w:id="1002" w:name="_Toc147927174"/>
      <w:bookmarkStart w:id="1003" w:name="_Toc150686803"/>
      <w:bookmarkStart w:id="1004" w:name="_Toc150687005"/>
      <w:bookmarkStart w:id="1005" w:name="_Toc164419649"/>
      <w:bookmarkStart w:id="1006" w:name="_Toc102439305"/>
      <w:bookmarkStart w:id="1007" w:name="_Toc146691568"/>
      <w:bookmarkStart w:id="1008" w:name="_Toc146691862"/>
      <w:bookmarkStart w:id="1009" w:name="_Toc147235570"/>
      <w:bookmarkStart w:id="1010" w:name="_Toc147860525"/>
      <w:bookmarkStart w:id="1011" w:name="_Toc147927175"/>
      <w:bookmarkStart w:id="1012" w:name="_Toc150686804"/>
      <w:bookmarkStart w:id="1013" w:name="_Toc150687006"/>
      <w:bookmarkStart w:id="1014" w:name="_Toc164419650"/>
      <w:bookmarkStart w:id="1015" w:name="_Toc102439306"/>
      <w:bookmarkStart w:id="1016" w:name="_Toc146691569"/>
      <w:bookmarkStart w:id="1017" w:name="_Toc146691863"/>
      <w:bookmarkStart w:id="1018" w:name="_Toc147235571"/>
      <w:bookmarkStart w:id="1019" w:name="_Toc147860526"/>
      <w:bookmarkStart w:id="1020" w:name="_Toc147927176"/>
      <w:bookmarkStart w:id="1021" w:name="_Toc150686805"/>
      <w:bookmarkStart w:id="1022" w:name="_Toc150687007"/>
      <w:bookmarkStart w:id="1023" w:name="_Toc164419651"/>
      <w:bookmarkStart w:id="1024" w:name="_Toc102439307"/>
      <w:bookmarkStart w:id="1025" w:name="_Toc146691570"/>
      <w:bookmarkStart w:id="1026" w:name="_Toc146691864"/>
      <w:bookmarkStart w:id="1027" w:name="_Toc147235572"/>
      <w:bookmarkStart w:id="1028" w:name="_Toc147860527"/>
      <w:bookmarkStart w:id="1029" w:name="_Toc147927177"/>
      <w:bookmarkStart w:id="1030" w:name="_Toc150686806"/>
      <w:bookmarkStart w:id="1031" w:name="_Toc150687008"/>
      <w:bookmarkStart w:id="1032" w:name="_Toc164419652"/>
      <w:bookmarkStart w:id="1033" w:name="_Toc102439308"/>
      <w:bookmarkStart w:id="1034" w:name="_Toc146691571"/>
      <w:bookmarkStart w:id="1035" w:name="_Toc146691865"/>
      <w:bookmarkStart w:id="1036" w:name="_Toc147235573"/>
      <w:bookmarkStart w:id="1037" w:name="_Toc147860528"/>
      <w:bookmarkStart w:id="1038" w:name="_Toc147927178"/>
      <w:bookmarkStart w:id="1039" w:name="_Toc150686807"/>
      <w:bookmarkStart w:id="1040" w:name="_Toc150687009"/>
      <w:bookmarkStart w:id="1041" w:name="_Toc164419653"/>
      <w:bookmarkStart w:id="1042" w:name="_Toc102439309"/>
      <w:bookmarkStart w:id="1043" w:name="_Toc146691572"/>
      <w:bookmarkStart w:id="1044" w:name="_Toc146691866"/>
      <w:bookmarkStart w:id="1045" w:name="_Toc147235574"/>
      <w:bookmarkStart w:id="1046" w:name="_Toc147860529"/>
      <w:bookmarkStart w:id="1047" w:name="_Toc147927179"/>
      <w:bookmarkStart w:id="1048" w:name="_Toc150686808"/>
      <w:bookmarkStart w:id="1049" w:name="_Toc150687010"/>
      <w:bookmarkStart w:id="1050" w:name="_Toc164419654"/>
      <w:bookmarkStart w:id="1051" w:name="_Toc102439310"/>
      <w:bookmarkStart w:id="1052" w:name="_Toc146691573"/>
      <w:bookmarkStart w:id="1053" w:name="_Toc146691867"/>
      <w:bookmarkStart w:id="1054" w:name="_Toc147235575"/>
      <w:bookmarkStart w:id="1055" w:name="_Toc147860530"/>
      <w:bookmarkStart w:id="1056" w:name="_Toc147927180"/>
      <w:bookmarkStart w:id="1057" w:name="_Toc150686809"/>
      <w:bookmarkStart w:id="1058" w:name="_Toc150687011"/>
      <w:bookmarkStart w:id="1059" w:name="_Toc164419655"/>
      <w:bookmarkStart w:id="1060" w:name="_Toc102439311"/>
      <w:bookmarkStart w:id="1061" w:name="_Toc146691574"/>
      <w:bookmarkStart w:id="1062" w:name="_Toc146691868"/>
      <w:bookmarkStart w:id="1063" w:name="_Toc147235576"/>
      <w:bookmarkStart w:id="1064" w:name="_Toc147860531"/>
      <w:bookmarkStart w:id="1065" w:name="_Toc147927181"/>
      <w:bookmarkStart w:id="1066" w:name="_Toc150686810"/>
      <w:bookmarkStart w:id="1067" w:name="_Toc150687012"/>
      <w:bookmarkStart w:id="1068" w:name="_Toc164419656"/>
      <w:bookmarkStart w:id="1069" w:name="_Toc102439312"/>
      <w:bookmarkStart w:id="1070" w:name="_Toc146691575"/>
      <w:bookmarkStart w:id="1071" w:name="_Toc146691869"/>
      <w:bookmarkStart w:id="1072" w:name="_Toc147235577"/>
      <w:bookmarkStart w:id="1073" w:name="_Toc147860532"/>
      <w:bookmarkStart w:id="1074" w:name="_Toc147927182"/>
      <w:bookmarkStart w:id="1075" w:name="_Toc150686811"/>
      <w:bookmarkStart w:id="1076" w:name="_Toc150687013"/>
      <w:bookmarkStart w:id="1077" w:name="_Toc164419657"/>
      <w:bookmarkStart w:id="1078" w:name="_Toc102439313"/>
      <w:bookmarkStart w:id="1079" w:name="_Toc146691576"/>
      <w:bookmarkStart w:id="1080" w:name="_Toc146691870"/>
      <w:bookmarkStart w:id="1081" w:name="_Toc147235578"/>
      <w:bookmarkStart w:id="1082" w:name="_Toc147860533"/>
      <w:bookmarkStart w:id="1083" w:name="_Toc147927183"/>
      <w:bookmarkStart w:id="1084" w:name="_Toc150686812"/>
      <w:bookmarkStart w:id="1085" w:name="_Toc150687014"/>
      <w:bookmarkStart w:id="1086" w:name="_Toc164419658"/>
      <w:bookmarkStart w:id="1087" w:name="_Toc102439314"/>
      <w:bookmarkStart w:id="1088" w:name="_Toc146691577"/>
      <w:bookmarkStart w:id="1089" w:name="_Toc146691871"/>
      <w:bookmarkStart w:id="1090" w:name="_Toc147235579"/>
      <w:bookmarkStart w:id="1091" w:name="_Toc147860534"/>
      <w:bookmarkStart w:id="1092" w:name="_Toc147927184"/>
      <w:bookmarkStart w:id="1093" w:name="_Toc150686813"/>
      <w:bookmarkStart w:id="1094" w:name="_Toc150687015"/>
      <w:bookmarkStart w:id="1095" w:name="_Toc164419659"/>
      <w:bookmarkStart w:id="1096" w:name="_Toc102439315"/>
      <w:bookmarkStart w:id="1097" w:name="_Toc146691578"/>
      <w:bookmarkStart w:id="1098" w:name="_Toc146691872"/>
      <w:bookmarkStart w:id="1099" w:name="_Toc147235580"/>
      <w:bookmarkStart w:id="1100" w:name="_Toc147860535"/>
      <w:bookmarkStart w:id="1101" w:name="_Toc147927185"/>
      <w:bookmarkStart w:id="1102" w:name="_Toc150686814"/>
      <w:bookmarkStart w:id="1103" w:name="_Toc150687016"/>
      <w:bookmarkStart w:id="1104" w:name="_Toc164419660"/>
      <w:bookmarkStart w:id="1105" w:name="_Toc102439316"/>
      <w:bookmarkStart w:id="1106" w:name="_Toc146691579"/>
      <w:bookmarkStart w:id="1107" w:name="_Toc146691873"/>
      <w:bookmarkStart w:id="1108" w:name="_Toc147235581"/>
      <w:bookmarkStart w:id="1109" w:name="_Toc147860536"/>
      <w:bookmarkStart w:id="1110" w:name="_Toc147927186"/>
      <w:bookmarkStart w:id="1111" w:name="_Toc150686815"/>
      <w:bookmarkStart w:id="1112" w:name="_Toc150687017"/>
      <w:bookmarkStart w:id="1113" w:name="_Toc164419661"/>
      <w:bookmarkStart w:id="1114" w:name="_Toc102439317"/>
      <w:bookmarkStart w:id="1115" w:name="_Toc146691580"/>
      <w:bookmarkStart w:id="1116" w:name="_Toc146691874"/>
      <w:bookmarkStart w:id="1117" w:name="_Toc147235582"/>
      <w:bookmarkStart w:id="1118" w:name="_Toc147860537"/>
      <w:bookmarkStart w:id="1119" w:name="_Toc147927187"/>
      <w:bookmarkStart w:id="1120" w:name="_Toc150686816"/>
      <w:bookmarkStart w:id="1121" w:name="_Toc150687018"/>
      <w:bookmarkStart w:id="1122" w:name="_Toc164419662"/>
      <w:bookmarkStart w:id="1123" w:name="_Toc102439318"/>
      <w:bookmarkStart w:id="1124" w:name="_Toc146691581"/>
      <w:bookmarkStart w:id="1125" w:name="_Toc146691875"/>
      <w:bookmarkStart w:id="1126" w:name="_Toc147235583"/>
      <w:bookmarkStart w:id="1127" w:name="_Toc147860538"/>
      <w:bookmarkStart w:id="1128" w:name="_Toc147927188"/>
      <w:bookmarkStart w:id="1129" w:name="_Toc150686817"/>
      <w:bookmarkStart w:id="1130" w:name="_Toc150687019"/>
      <w:bookmarkStart w:id="1131" w:name="_Toc164419663"/>
      <w:bookmarkStart w:id="1132" w:name="_Toc102439319"/>
      <w:bookmarkStart w:id="1133" w:name="_Toc146691582"/>
      <w:bookmarkStart w:id="1134" w:name="_Toc146691876"/>
      <w:bookmarkStart w:id="1135" w:name="_Toc147235584"/>
      <w:bookmarkStart w:id="1136" w:name="_Toc147860539"/>
      <w:bookmarkStart w:id="1137" w:name="_Toc147927189"/>
      <w:bookmarkStart w:id="1138" w:name="_Toc150686818"/>
      <w:bookmarkStart w:id="1139" w:name="_Toc150687020"/>
      <w:bookmarkStart w:id="1140" w:name="_Toc164419664"/>
      <w:bookmarkStart w:id="1141" w:name="_Toc102439320"/>
      <w:bookmarkStart w:id="1142" w:name="_Toc146691583"/>
      <w:bookmarkStart w:id="1143" w:name="_Toc146691877"/>
      <w:bookmarkStart w:id="1144" w:name="_Toc147235585"/>
      <w:bookmarkStart w:id="1145" w:name="_Toc147860540"/>
      <w:bookmarkStart w:id="1146" w:name="_Toc147927190"/>
      <w:bookmarkStart w:id="1147" w:name="_Toc150686819"/>
      <w:bookmarkStart w:id="1148" w:name="_Toc150687021"/>
      <w:bookmarkStart w:id="1149" w:name="_Toc164419665"/>
      <w:bookmarkStart w:id="1150" w:name="_Toc102439321"/>
      <w:bookmarkStart w:id="1151" w:name="_Toc146691584"/>
      <w:bookmarkStart w:id="1152" w:name="_Toc146691878"/>
      <w:bookmarkStart w:id="1153" w:name="_Toc147235586"/>
      <w:bookmarkStart w:id="1154" w:name="_Toc147860541"/>
      <w:bookmarkStart w:id="1155" w:name="_Toc147927191"/>
      <w:bookmarkStart w:id="1156" w:name="_Toc150686820"/>
      <w:bookmarkStart w:id="1157" w:name="_Toc150687022"/>
      <w:bookmarkStart w:id="1158" w:name="_Toc164419666"/>
      <w:bookmarkStart w:id="1159" w:name="_Toc102439322"/>
      <w:bookmarkStart w:id="1160" w:name="_Toc146691585"/>
      <w:bookmarkStart w:id="1161" w:name="_Toc146691879"/>
      <w:bookmarkStart w:id="1162" w:name="_Toc147235587"/>
      <w:bookmarkStart w:id="1163" w:name="_Toc147860542"/>
      <w:bookmarkStart w:id="1164" w:name="_Toc147927192"/>
      <w:bookmarkStart w:id="1165" w:name="_Toc150686821"/>
      <w:bookmarkStart w:id="1166" w:name="_Toc150687023"/>
      <w:bookmarkStart w:id="1167" w:name="_Toc164419667"/>
      <w:bookmarkStart w:id="1168" w:name="_Toc102439323"/>
      <w:bookmarkStart w:id="1169" w:name="_Toc146691586"/>
      <w:bookmarkStart w:id="1170" w:name="_Toc146691880"/>
      <w:bookmarkStart w:id="1171" w:name="_Toc147235588"/>
      <w:bookmarkStart w:id="1172" w:name="_Toc147860543"/>
      <w:bookmarkStart w:id="1173" w:name="_Toc147927193"/>
      <w:bookmarkStart w:id="1174" w:name="_Toc150686822"/>
      <w:bookmarkStart w:id="1175" w:name="_Toc150687024"/>
      <w:bookmarkStart w:id="1176" w:name="_Toc164419668"/>
      <w:bookmarkStart w:id="1177" w:name="_Toc102439324"/>
      <w:bookmarkStart w:id="1178" w:name="_Toc146691587"/>
      <w:bookmarkStart w:id="1179" w:name="_Toc146691881"/>
      <w:bookmarkStart w:id="1180" w:name="_Toc147235589"/>
      <w:bookmarkStart w:id="1181" w:name="_Toc147860544"/>
      <w:bookmarkStart w:id="1182" w:name="_Toc147927194"/>
      <w:bookmarkStart w:id="1183" w:name="_Toc150686823"/>
      <w:bookmarkStart w:id="1184" w:name="_Toc150687025"/>
      <w:bookmarkStart w:id="1185" w:name="_Toc164419669"/>
      <w:bookmarkStart w:id="1186" w:name="_Toc102439325"/>
      <w:bookmarkStart w:id="1187" w:name="_Toc146691588"/>
      <w:bookmarkStart w:id="1188" w:name="_Toc146691882"/>
      <w:bookmarkStart w:id="1189" w:name="_Toc147235590"/>
      <w:bookmarkStart w:id="1190" w:name="_Toc147860545"/>
      <w:bookmarkStart w:id="1191" w:name="_Toc147927195"/>
      <w:bookmarkStart w:id="1192" w:name="_Toc150686824"/>
      <w:bookmarkStart w:id="1193" w:name="_Toc150687026"/>
      <w:bookmarkStart w:id="1194" w:name="_Toc164419670"/>
      <w:bookmarkStart w:id="1195" w:name="_Toc102439326"/>
      <w:bookmarkStart w:id="1196" w:name="_Toc146691589"/>
      <w:bookmarkStart w:id="1197" w:name="_Toc146691883"/>
      <w:bookmarkStart w:id="1198" w:name="_Toc147235591"/>
      <w:bookmarkStart w:id="1199" w:name="_Toc147860546"/>
      <w:bookmarkStart w:id="1200" w:name="_Toc147927196"/>
      <w:bookmarkStart w:id="1201" w:name="_Toc150686825"/>
      <w:bookmarkStart w:id="1202" w:name="_Toc150687027"/>
      <w:bookmarkStart w:id="1203" w:name="_Toc164419671"/>
      <w:bookmarkStart w:id="1204" w:name="_Toc102439327"/>
      <w:bookmarkStart w:id="1205" w:name="_Toc146691590"/>
      <w:bookmarkStart w:id="1206" w:name="_Toc146691884"/>
      <w:bookmarkStart w:id="1207" w:name="_Toc147235592"/>
      <w:bookmarkStart w:id="1208" w:name="_Toc147860547"/>
      <w:bookmarkStart w:id="1209" w:name="_Toc147927197"/>
      <w:bookmarkStart w:id="1210" w:name="_Toc150686826"/>
      <w:bookmarkStart w:id="1211" w:name="_Toc150687028"/>
      <w:bookmarkStart w:id="1212" w:name="_Toc16441967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DB1948A" w14:textId="6251FBE5" w:rsidR="00DB3B6A" w:rsidRPr="00FF5FBE" w:rsidRDefault="00DB3B6A" w:rsidP="00DB3B6A">
      <w:pPr>
        <w:pStyle w:val="Nadpis2"/>
      </w:pPr>
      <w:bookmarkStart w:id="1213" w:name="_Toc147860550"/>
      <w:bookmarkStart w:id="1214" w:name="_Toc147927200"/>
      <w:bookmarkStart w:id="1215" w:name="_Toc150686829"/>
      <w:bookmarkStart w:id="1216" w:name="_Toc150687031"/>
      <w:bookmarkStart w:id="1217" w:name="_Toc164419675"/>
      <w:bookmarkStart w:id="1218" w:name="_Toc232612706"/>
      <w:bookmarkEnd w:id="1213"/>
      <w:bookmarkEnd w:id="1214"/>
      <w:bookmarkEnd w:id="1215"/>
      <w:bookmarkEnd w:id="1216"/>
      <w:bookmarkEnd w:id="1217"/>
      <w:r w:rsidRPr="00FF5FBE">
        <w:t>Pojmy</w:t>
      </w:r>
      <w:bookmarkEnd w:id="1218"/>
    </w:p>
    <w:p w14:paraId="4D6F9E21" w14:textId="30DDC8B3" w:rsidR="005225C6" w:rsidRPr="00FF5FBE" w:rsidRDefault="005225C6">
      <w:pPr>
        <w:pStyle w:val="Odstavecseseznamem"/>
        <w:numPr>
          <w:ilvl w:val="0"/>
          <w:numId w:val="7"/>
        </w:numPr>
      </w:pPr>
      <w:r w:rsidRPr="00AD7F1F">
        <w:rPr>
          <w:rStyle w:val="pojmyChar"/>
        </w:rPr>
        <w:t xml:space="preserve">činnosti a stavby pro </w:t>
      </w:r>
      <w:r w:rsidR="00374925" w:rsidRPr="00AD7F1F">
        <w:rPr>
          <w:rStyle w:val="pojmyChar"/>
        </w:rPr>
        <w:t>zemědělství</w:t>
      </w:r>
      <w:r w:rsidR="00E116DF">
        <w:rPr>
          <w:rStyle w:val="pojmyChar"/>
        </w:rPr>
        <w:t xml:space="preserve"> a lesnictví</w:t>
      </w:r>
      <w:r w:rsidR="00374925" w:rsidRPr="00FF5FBE">
        <w:t xml:space="preserve"> – stavby</w:t>
      </w:r>
      <w:r w:rsidRPr="00FF5FBE">
        <w:t>, zařízení, a jiná opatření určená výhradně pro</w:t>
      </w:r>
      <w:r w:rsidR="00E116DF">
        <w:t> </w:t>
      </w:r>
      <w:r w:rsidRPr="00FF5FBE">
        <w:t>zemědělství</w:t>
      </w:r>
      <w:r w:rsidR="00E116DF">
        <w:t xml:space="preserve"> a lesnictví</w:t>
      </w:r>
      <w:r w:rsidRPr="00FF5FBE">
        <w:t>, např.</w:t>
      </w:r>
      <w:r w:rsidR="00CB36EE">
        <w:t> </w:t>
      </w:r>
      <w:r w:rsidRPr="00FF5FBE">
        <w:t xml:space="preserve">stodoly, </w:t>
      </w:r>
      <w:r w:rsidR="00374925" w:rsidRPr="00FF5FBE">
        <w:t>seníky</w:t>
      </w:r>
      <w:r w:rsidRPr="00FF5FBE">
        <w:t xml:space="preserve"> atp., které doplňují hlavní nebo přípustné využití. Pokud jsou stavby umístěny mimo zastavěné území nebo zastavitelné plochy, jejich zastavěná plocha nesmí přesahovat 80 m</w:t>
      </w:r>
      <w:r w:rsidR="00374925" w:rsidRPr="00FF5FBE">
        <w:t>2 a</w:t>
      </w:r>
      <w:r w:rsidRPr="00FF5FBE">
        <w:t xml:space="preserve"> výšku 4,5 m.</w:t>
      </w:r>
    </w:p>
    <w:p w14:paraId="4E1225D7" w14:textId="37BEB127" w:rsidR="005225C6" w:rsidRDefault="005225C6">
      <w:pPr>
        <w:pStyle w:val="Odstavecseseznamem"/>
        <w:numPr>
          <w:ilvl w:val="0"/>
          <w:numId w:val="7"/>
        </w:numPr>
      </w:pPr>
      <w:r w:rsidRPr="00AD7F1F">
        <w:rPr>
          <w:rStyle w:val="pojmyChar"/>
        </w:rPr>
        <w:t xml:space="preserve">drobná </w:t>
      </w:r>
      <w:r w:rsidR="00940051" w:rsidRPr="00AD7F1F">
        <w:rPr>
          <w:rStyle w:val="pojmyChar"/>
        </w:rPr>
        <w:t>architektura</w:t>
      </w:r>
      <w:r w:rsidR="00940051" w:rsidRPr="00FF5FBE">
        <w:t xml:space="preserve"> – stavba</w:t>
      </w:r>
      <w:r w:rsidRPr="00FF5FBE">
        <w:t xml:space="preserve"> s jedním nadzemním podlažím, pokud její zastavěná plocha nepřesahuje 16</w:t>
      </w:r>
      <w:r w:rsidR="00D4168B">
        <w:t> </w:t>
      </w:r>
      <w:r w:rsidRPr="00FF5FBE">
        <w:t>m</w:t>
      </w:r>
      <w:r w:rsidRPr="00D4168B">
        <w:rPr>
          <w:vertAlign w:val="superscript"/>
        </w:rPr>
        <w:t>2</w:t>
      </w:r>
      <w:r w:rsidRPr="00FF5FBE">
        <w:t xml:space="preserve"> a výška 4,5 m; stavba na pozemcích určených k plnění funkcí lesa, sloužící k zajišťování provozu lesních školek nebo k provozování myslivosti, pokud její zastavěná plocha nepřesahuje 30 m</w:t>
      </w:r>
      <w:r w:rsidRPr="00D4168B">
        <w:rPr>
          <w:vertAlign w:val="superscript"/>
        </w:rPr>
        <w:t>2</w:t>
      </w:r>
      <w:r w:rsidRPr="00FF5FBE">
        <w:t xml:space="preserve"> a výška 5 m.</w:t>
      </w:r>
    </w:p>
    <w:p w14:paraId="2C24075A" w14:textId="2C45FE35" w:rsidR="00017007" w:rsidRDefault="00017007">
      <w:pPr>
        <w:pStyle w:val="Odstavecseseznamem"/>
        <w:numPr>
          <w:ilvl w:val="0"/>
          <w:numId w:val="7"/>
        </w:numPr>
      </w:pPr>
      <w:r>
        <w:rPr>
          <w:rStyle w:val="pojmyChar"/>
        </w:rPr>
        <w:t xml:space="preserve">dvorcové uspořádání (zástavba) </w:t>
      </w:r>
      <w:r w:rsidRPr="00017007">
        <w:t>-</w:t>
      </w:r>
      <w:r>
        <w:t xml:space="preserve"> </w:t>
      </w:r>
      <w:r w:rsidRPr="00A43F6E">
        <w:t xml:space="preserve">půdorysné uspořádání zástavby do uzavřeného </w:t>
      </w:r>
      <w:r>
        <w:t>nebo</w:t>
      </w:r>
      <w:r w:rsidRPr="00A43F6E">
        <w:t> částečně uzavřeného bloku objektů tvořícího vnitřní dvůr, hranici uzavřeného bloku může tvořit zástavba nebo</w:t>
      </w:r>
      <w:r>
        <w:t> </w:t>
      </w:r>
      <w:r w:rsidRPr="00A43F6E">
        <w:t>oplocení.</w:t>
      </w:r>
    </w:p>
    <w:p w14:paraId="37758077" w14:textId="113EAFA8" w:rsidR="00B52706" w:rsidRPr="0063693F" w:rsidRDefault="00B52706" w:rsidP="00B52706">
      <w:pPr>
        <w:pStyle w:val="Normlnslovan"/>
        <w:numPr>
          <w:ilvl w:val="0"/>
          <w:numId w:val="7"/>
        </w:numPr>
        <w:spacing w:before="60" w:after="60"/>
      </w:pPr>
      <w:r w:rsidRPr="00B52706">
        <w:rPr>
          <w:b/>
          <w:bCs/>
          <w:i/>
          <w:iCs/>
        </w:rPr>
        <w:t>harmonické/ý (měřítko, zástavba, charakter atp.)</w:t>
      </w:r>
      <w:r w:rsidRPr="0063693F">
        <w:t xml:space="preserve"> – vzájemně vyvážený vztah prvků v území, nebo vztah prvků k okolnímu prostředí, takový vztah, který nenarušuje a nesnižuje hodnotu okolního prostředí a</w:t>
      </w:r>
      <w:r>
        <w:t> </w:t>
      </w:r>
      <w:r w:rsidRPr="0063693F">
        <w:t>je</w:t>
      </w:r>
      <w:r>
        <w:t> </w:t>
      </w:r>
      <w:r w:rsidRPr="0063693F">
        <w:t>z hlediska charakteru prvku ke svému okolí přiměřený a souladný.</w:t>
      </w:r>
    </w:p>
    <w:p w14:paraId="761101D1" w14:textId="5C4FC67F" w:rsidR="005225C6" w:rsidRPr="00FF5FBE" w:rsidRDefault="00CB36EE">
      <w:pPr>
        <w:pStyle w:val="Odstavecseseznamem"/>
        <w:numPr>
          <w:ilvl w:val="0"/>
          <w:numId w:val="7"/>
        </w:numPr>
      </w:pPr>
      <w:r w:rsidRPr="00AD7F1F">
        <w:rPr>
          <w:rStyle w:val="pojmyChar"/>
        </w:rPr>
        <w:t xml:space="preserve">hlavní </w:t>
      </w:r>
      <w:r w:rsidR="00940051" w:rsidRPr="00AD7F1F">
        <w:rPr>
          <w:rStyle w:val="pojmyChar"/>
        </w:rPr>
        <w:t>stavba</w:t>
      </w:r>
      <w:r w:rsidR="00940051" w:rsidRPr="00FF5FBE">
        <w:t xml:space="preserve"> – stavba</w:t>
      </w:r>
      <w:r w:rsidR="005225C6" w:rsidRPr="00FF5FBE">
        <w:t xml:space="preserve"> přípustného a podmíněně přípustného využití daného pozemku, jejíž účel vytváří, popřípadě dotváří typ plochy s rozdílným způsobem využití, a která rozhodným způsobem ovlivňuje využití pozemku.</w:t>
      </w:r>
    </w:p>
    <w:p w14:paraId="05FCDD58" w14:textId="77777777" w:rsidR="00300E2F" w:rsidRPr="000D6FA2" w:rsidRDefault="005225C6">
      <w:pPr>
        <w:pStyle w:val="Normlnbezmezer"/>
        <w:numPr>
          <w:ilvl w:val="0"/>
          <w:numId w:val="7"/>
        </w:numPr>
        <w:rPr>
          <w:rFonts w:eastAsia="Arial"/>
        </w:rPr>
      </w:pPr>
      <w:r w:rsidRPr="00AD7F1F">
        <w:rPr>
          <w:rStyle w:val="pojmyChar"/>
        </w:rPr>
        <w:t>charakter</w:t>
      </w:r>
      <w:r w:rsidRPr="00FF5FBE">
        <w:t xml:space="preserve"> – </w:t>
      </w:r>
      <w:r w:rsidR="00300E2F" w:rsidRPr="000D6FA2">
        <w:rPr>
          <w:rFonts w:eastAsia="Arial"/>
        </w:rPr>
        <w:t>soubor podstatných přírodně krajinných, sociálně ekonomických, historických a kulturně civilizačních, zvláště urbanistických, architektonických a estetických prvků či vlastností specifických pro</w:t>
      </w:r>
      <w:r w:rsidR="00300E2F">
        <w:rPr>
          <w:rFonts w:eastAsia="Arial"/>
        </w:rPr>
        <w:t> </w:t>
      </w:r>
      <w:r w:rsidR="00300E2F" w:rsidRPr="000D6FA2">
        <w:rPr>
          <w:rFonts w:eastAsia="Arial"/>
        </w:rPr>
        <w:t>konkrétní území (především poloha v území, intenzita, struktura a typ zastavění, vymezení a uspořádání veřejných prostranství, infrastruktura, způsob využití území a míra jeho změn), včetně jejich vzájemných vztahů a vazeb,</w:t>
      </w:r>
    </w:p>
    <w:p w14:paraId="50C43297" w14:textId="03A32664" w:rsidR="00300E2F" w:rsidRDefault="00300E2F" w:rsidP="00300E2F">
      <w:pPr>
        <w:pStyle w:val="Normlnbezmezer"/>
        <w:ind w:left="720"/>
        <w:rPr>
          <w:rFonts w:eastAsia="Arial"/>
        </w:rPr>
      </w:pPr>
      <w:r w:rsidRPr="000D6FA2">
        <w:rPr>
          <w:rFonts w:eastAsia="Arial"/>
        </w:rPr>
        <w:t>soubor těchto prvků je pro potřeby územního plánu popsán souborem hodnot území, které jsou popsány v kap. b/</w:t>
      </w:r>
      <w:r>
        <w:rPr>
          <w:rFonts w:eastAsia="Arial"/>
        </w:rPr>
        <w:t xml:space="preserve"> a c/</w:t>
      </w:r>
    </w:p>
    <w:p w14:paraId="7B0BE2A0" w14:textId="46821149" w:rsidR="00300E2F" w:rsidRDefault="00300E2F">
      <w:pPr>
        <w:pStyle w:val="Normlnbezmezer"/>
        <w:numPr>
          <w:ilvl w:val="0"/>
          <w:numId w:val="68"/>
        </w:numPr>
        <w:ind w:left="1134"/>
        <w:rPr>
          <w:rFonts w:eastAsia="Arial"/>
        </w:rPr>
      </w:pPr>
      <w:r w:rsidRPr="00300E2F">
        <w:rPr>
          <w:rStyle w:val="pojmyChar"/>
          <w:rFonts w:eastAsia="Arial"/>
        </w:rPr>
        <w:t>příměstský</w:t>
      </w:r>
      <w:r w:rsidR="00B21564">
        <w:rPr>
          <w:rStyle w:val="pojmyChar"/>
          <w:rFonts w:eastAsia="Arial"/>
        </w:rPr>
        <w:t xml:space="preserve"> </w:t>
      </w:r>
      <w:r w:rsidR="00B21564" w:rsidRPr="00B21564">
        <w:rPr>
          <w:rStyle w:val="pojmyChar"/>
          <w:rFonts w:eastAsia="Arial"/>
          <w:b w:val="0"/>
          <w:bCs w:val="0"/>
        </w:rPr>
        <w:t>(charakter/zástavba)</w:t>
      </w:r>
      <w:r>
        <w:rPr>
          <w:rFonts w:eastAsia="Arial"/>
        </w:rPr>
        <w:t xml:space="preserve"> – charakter</w:t>
      </w:r>
      <w:r w:rsidRPr="00E945FC">
        <w:rPr>
          <w:rFonts w:eastAsia="Arial"/>
        </w:rPr>
        <w:t xml:space="preserve"> veřejných prostranství a zástavby odpovídající příměstskému prostředí</w:t>
      </w:r>
      <w:r>
        <w:rPr>
          <w:rFonts w:eastAsia="Arial"/>
        </w:rPr>
        <w:t xml:space="preserve"> převážně smíšené obytné zástavby s podílem občanského vybavení a podnikání,</w:t>
      </w:r>
    </w:p>
    <w:p w14:paraId="12021142" w14:textId="080E8B1A" w:rsidR="00300E2F" w:rsidRDefault="00300E2F">
      <w:pPr>
        <w:pStyle w:val="Normlnbezmezer"/>
        <w:numPr>
          <w:ilvl w:val="0"/>
          <w:numId w:val="68"/>
        </w:numPr>
        <w:ind w:left="1134"/>
        <w:rPr>
          <w:rFonts w:eastAsia="Arial"/>
        </w:rPr>
      </w:pPr>
      <w:r w:rsidRPr="00300E2F">
        <w:rPr>
          <w:rStyle w:val="pojmyChar"/>
          <w:rFonts w:eastAsia="Arial"/>
        </w:rPr>
        <w:t>venkovský</w:t>
      </w:r>
      <w:r>
        <w:rPr>
          <w:rFonts w:eastAsia="Arial"/>
        </w:rPr>
        <w:t xml:space="preserve"> </w:t>
      </w:r>
      <w:r w:rsidR="00B21564" w:rsidRPr="00B21564">
        <w:rPr>
          <w:rStyle w:val="pojmyChar"/>
          <w:rFonts w:eastAsia="Arial"/>
          <w:b w:val="0"/>
          <w:bCs w:val="0"/>
        </w:rPr>
        <w:t>(charakter/zástavba)</w:t>
      </w:r>
      <w:r w:rsidR="00B21564">
        <w:rPr>
          <w:rStyle w:val="pojmyChar"/>
          <w:rFonts w:eastAsia="Arial"/>
          <w:b w:val="0"/>
          <w:bCs w:val="0"/>
        </w:rPr>
        <w:t xml:space="preserve"> </w:t>
      </w:r>
      <w:r>
        <w:rPr>
          <w:rFonts w:eastAsia="Arial"/>
        </w:rPr>
        <w:t>– charakter</w:t>
      </w:r>
      <w:r w:rsidRPr="00E945FC">
        <w:rPr>
          <w:rFonts w:eastAsia="Arial"/>
        </w:rPr>
        <w:t xml:space="preserve"> veřejných prostranství a zástavby odpovídající venkovskému prostředí</w:t>
      </w:r>
      <w:r>
        <w:rPr>
          <w:rFonts w:eastAsia="Arial"/>
        </w:rPr>
        <w:t xml:space="preserve"> převážně smíšené zástavby samostatných vesnických sídel</w:t>
      </w:r>
      <w:r w:rsidRPr="00E945FC">
        <w:rPr>
          <w:rFonts w:eastAsia="Arial"/>
        </w:rPr>
        <w:t>, zejména podílem zpevněných a</w:t>
      </w:r>
      <w:r>
        <w:rPr>
          <w:rFonts w:eastAsia="Arial"/>
        </w:rPr>
        <w:t> </w:t>
      </w:r>
      <w:r w:rsidRPr="00E945FC">
        <w:rPr>
          <w:rFonts w:eastAsia="Arial"/>
        </w:rPr>
        <w:t>nezpevněných ploch (travnaté lemy komunikací a zástavby)</w:t>
      </w:r>
      <w:r>
        <w:rPr>
          <w:rFonts w:eastAsia="Arial"/>
        </w:rPr>
        <w:t xml:space="preserve"> a obytným charakterem území.</w:t>
      </w:r>
    </w:p>
    <w:p w14:paraId="3522DA74" w14:textId="2ECB4823" w:rsidR="00300E2F" w:rsidRDefault="00300E2F">
      <w:pPr>
        <w:pStyle w:val="Normlnbezmezer"/>
        <w:numPr>
          <w:ilvl w:val="0"/>
          <w:numId w:val="68"/>
        </w:numPr>
        <w:ind w:left="1134"/>
        <w:rPr>
          <w:rFonts w:eastAsia="Arial"/>
        </w:rPr>
      </w:pPr>
      <w:r w:rsidRPr="00300E2F">
        <w:rPr>
          <w:rStyle w:val="pojmyChar"/>
          <w:rFonts w:eastAsia="Arial"/>
        </w:rPr>
        <w:t>solitérní zástavby</w:t>
      </w:r>
      <w:r>
        <w:rPr>
          <w:rFonts w:eastAsia="Arial"/>
        </w:rPr>
        <w:t xml:space="preserve"> </w:t>
      </w:r>
      <w:r w:rsidR="00B21564" w:rsidRPr="00B21564">
        <w:rPr>
          <w:rStyle w:val="pojmyChar"/>
          <w:rFonts w:eastAsia="Arial"/>
          <w:b w:val="0"/>
          <w:bCs w:val="0"/>
        </w:rPr>
        <w:t>(charakter/zástavba)</w:t>
      </w:r>
      <w:r w:rsidR="00B21564">
        <w:rPr>
          <w:rStyle w:val="pojmyChar"/>
          <w:rFonts w:eastAsia="Arial"/>
          <w:b w:val="0"/>
          <w:bCs w:val="0"/>
        </w:rPr>
        <w:t xml:space="preserve"> </w:t>
      </w:r>
      <w:r>
        <w:rPr>
          <w:rFonts w:eastAsia="Arial"/>
        </w:rPr>
        <w:t>– charakter</w:t>
      </w:r>
      <w:r w:rsidRPr="00E945FC">
        <w:rPr>
          <w:rFonts w:eastAsia="Arial"/>
        </w:rPr>
        <w:t xml:space="preserve"> veřejných prostranství a zástavby odpovídající</w:t>
      </w:r>
      <w:r>
        <w:rPr>
          <w:rFonts w:eastAsia="Arial"/>
        </w:rPr>
        <w:t xml:space="preserve"> prostředí solitérní struktury zástavby převážně modernistických </w:t>
      </w:r>
      <w:r w:rsidR="00E816BB">
        <w:rPr>
          <w:rFonts w:eastAsia="Arial"/>
        </w:rPr>
        <w:t>forem</w:t>
      </w:r>
      <w:r>
        <w:rPr>
          <w:rFonts w:eastAsia="Arial"/>
        </w:rPr>
        <w:t xml:space="preserve"> s vysokým podílem veřejných prostranství a veřejné sídelní zeleně </w:t>
      </w:r>
      <w:r w:rsidR="00E816BB">
        <w:rPr>
          <w:rFonts w:eastAsia="Arial"/>
        </w:rPr>
        <w:t>se specifickou vazbou na strukturu veřejných prostranství.</w:t>
      </w:r>
    </w:p>
    <w:p w14:paraId="15237207" w14:textId="274818F2" w:rsidR="00300E2F" w:rsidRDefault="00300E2F">
      <w:pPr>
        <w:pStyle w:val="Normlnbezmezer"/>
        <w:numPr>
          <w:ilvl w:val="0"/>
          <w:numId w:val="68"/>
        </w:numPr>
        <w:ind w:left="1134"/>
        <w:rPr>
          <w:rFonts w:eastAsia="Arial"/>
        </w:rPr>
      </w:pPr>
      <w:r w:rsidRPr="00300E2F">
        <w:rPr>
          <w:rStyle w:val="pojmyChar"/>
          <w:rFonts w:eastAsia="Arial"/>
        </w:rPr>
        <w:t>produkčních areálů</w:t>
      </w:r>
      <w:r>
        <w:rPr>
          <w:rFonts w:eastAsia="Arial"/>
        </w:rPr>
        <w:t xml:space="preserve"> </w:t>
      </w:r>
      <w:r w:rsidR="00B21564" w:rsidRPr="00B21564">
        <w:rPr>
          <w:rStyle w:val="pojmyChar"/>
          <w:rFonts w:eastAsia="Arial"/>
          <w:b w:val="0"/>
          <w:bCs w:val="0"/>
        </w:rPr>
        <w:t>(charakter/zástavba)</w:t>
      </w:r>
      <w:r w:rsidR="00B21564">
        <w:rPr>
          <w:rStyle w:val="pojmyChar"/>
          <w:rFonts w:eastAsia="Arial"/>
          <w:b w:val="0"/>
          <w:bCs w:val="0"/>
        </w:rPr>
        <w:t xml:space="preserve"> </w:t>
      </w:r>
      <w:r>
        <w:rPr>
          <w:rFonts w:eastAsia="Arial"/>
        </w:rPr>
        <w:t>– charakter</w:t>
      </w:r>
      <w:r w:rsidRPr="00E945FC">
        <w:rPr>
          <w:rFonts w:eastAsia="Arial"/>
        </w:rPr>
        <w:t xml:space="preserve"> veřejných prostranství a zástavby odpovídající</w:t>
      </w:r>
      <w:r>
        <w:rPr>
          <w:rFonts w:eastAsia="Arial"/>
        </w:rPr>
        <w:t xml:space="preserve"> uzavřených plochách převážně pro výrobu a podnikání s uspořádáním zástavby organizovaným způsobem využití plochy, vztah areálu ke struktuře veřejných prostranství je tvořen správním a administrativním zázemím areálu, </w:t>
      </w:r>
    </w:p>
    <w:p w14:paraId="0F34ADBD" w14:textId="6486D2EA" w:rsidR="005225C6" w:rsidRDefault="005225C6">
      <w:pPr>
        <w:pStyle w:val="Odstavecseseznamem"/>
        <w:numPr>
          <w:ilvl w:val="0"/>
          <w:numId w:val="7"/>
        </w:numPr>
      </w:pPr>
      <w:r w:rsidRPr="00AD7F1F">
        <w:rPr>
          <w:rStyle w:val="pojmyChar"/>
        </w:rPr>
        <w:t xml:space="preserve">individuální </w:t>
      </w:r>
      <w:r w:rsidR="00AC0CDE" w:rsidRPr="00AD7F1F">
        <w:rPr>
          <w:rStyle w:val="pojmyChar"/>
        </w:rPr>
        <w:t>zástavba</w:t>
      </w:r>
      <w:r w:rsidR="00AC0CDE" w:rsidRPr="00FF5FBE">
        <w:t xml:space="preserve"> – zástavba</w:t>
      </w:r>
      <w:r w:rsidRPr="00FF5FBE">
        <w:t xml:space="preserve"> samostatných staveb na vlastním oploceném pozemku, zpravidla rodinných domů nebo vil v zahradách, uliční čáru tvoří oplocení pozemku.</w:t>
      </w:r>
      <w:r w:rsidR="00FB2E22">
        <w:t xml:space="preserve"> Stavbou individuální zástavby není stavba bytového domu.</w:t>
      </w:r>
    </w:p>
    <w:p w14:paraId="70F42AA7" w14:textId="06292A01" w:rsidR="00781FB8" w:rsidRPr="00FF5FBE" w:rsidRDefault="00781FB8">
      <w:pPr>
        <w:pStyle w:val="Odstavecseseznamem"/>
        <w:numPr>
          <w:ilvl w:val="0"/>
          <w:numId w:val="7"/>
        </w:numPr>
      </w:pPr>
      <w:r>
        <w:rPr>
          <w:rStyle w:val="pojmyChar"/>
        </w:rPr>
        <w:t xml:space="preserve">individuální rekreace </w:t>
      </w:r>
      <w:r>
        <w:t xml:space="preserve">– rekreace </w:t>
      </w:r>
      <w:r w:rsidR="00321FFF">
        <w:t xml:space="preserve">ve stavbách pro rodinnou rekreaci a rekreačních chatách na vlastním pozemku, tvořící obvykle </w:t>
      </w:r>
      <w:r w:rsidR="00080FA4">
        <w:t>zástavbu</w:t>
      </w:r>
      <w:r w:rsidR="00321FFF">
        <w:t xml:space="preserve"> </w:t>
      </w:r>
      <w:r w:rsidR="000763A6">
        <w:t xml:space="preserve">samostatných staveb </w:t>
      </w:r>
      <w:r w:rsidR="00321FFF">
        <w:t>v zahradách.</w:t>
      </w:r>
    </w:p>
    <w:p w14:paraId="047CA638" w14:textId="77777777" w:rsidR="00765B10" w:rsidRDefault="005225C6">
      <w:pPr>
        <w:pStyle w:val="Odstavecseseznamem"/>
        <w:numPr>
          <w:ilvl w:val="0"/>
          <w:numId w:val="7"/>
        </w:numPr>
      </w:pPr>
      <w:r w:rsidRPr="00AD7F1F">
        <w:rPr>
          <w:rStyle w:val="pojmyChar"/>
        </w:rPr>
        <w:t>krajinná infrastruktura</w:t>
      </w:r>
      <w:r w:rsidRPr="00FF5FBE">
        <w:t xml:space="preserve"> – řešení systému krajiny, zejména územního systému ekologické stability, uspořádání a prostupnosti krajiny, protierozních opatření, ochrany před povodněmi a systému sídelní zeleně (vegetace).</w:t>
      </w:r>
    </w:p>
    <w:p w14:paraId="7C0D0CCD" w14:textId="226ECBCB" w:rsidR="00B52706" w:rsidRPr="00FF5FBE" w:rsidRDefault="00B52706">
      <w:pPr>
        <w:pStyle w:val="Odstavecseseznamem"/>
        <w:numPr>
          <w:ilvl w:val="0"/>
          <w:numId w:val="7"/>
        </w:numPr>
      </w:pPr>
      <w:r>
        <w:rPr>
          <w:rStyle w:val="pojmyChar"/>
        </w:rPr>
        <w:t xml:space="preserve">krajinný obraz </w:t>
      </w:r>
      <w:r>
        <w:t>– soubor pohledových kvalit celkového uspořádání krajiny a jejích přírodních i sídelních složek tak, aby působily harmonicky a v souhlasu s charakterem a rázem krajiny.</w:t>
      </w:r>
    </w:p>
    <w:p w14:paraId="6C5A7347" w14:textId="287EA6F3" w:rsidR="00765B10" w:rsidRPr="00FF5FBE" w:rsidRDefault="00AC0CDE">
      <w:pPr>
        <w:pStyle w:val="Odstavecseseznamem"/>
        <w:numPr>
          <w:ilvl w:val="0"/>
          <w:numId w:val="7"/>
        </w:numPr>
      </w:pPr>
      <w:r w:rsidRPr="00AD7F1F">
        <w:rPr>
          <w:rStyle w:val="pojmyChar"/>
        </w:rPr>
        <w:t>lokalita</w:t>
      </w:r>
      <w:r w:rsidRPr="00FF5FBE">
        <w:t xml:space="preserve"> – část</w:t>
      </w:r>
      <w:r w:rsidR="005225C6" w:rsidRPr="00FF5FBE">
        <w:t xml:space="preserve"> území vymezená na základě podobného charakteru a prostorového uspořádání. Pro lokalitu jsou stanoveny podmínky prvků a podmínky uspořádání.</w:t>
      </w:r>
    </w:p>
    <w:p w14:paraId="262E3B0C" w14:textId="6F0EAD12" w:rsidR="005225C6" w:rsidRPr="00FF5FBE" w:rsidRDefault="005225C6">
      <w:pPr>
        <w:pStyle w:val="Odstavecseseznamem"/>
        <w:numPr>
          <w:ilvl w:val="0"/>
          <w:numId w:val="7"/>
        </w:numPr>
      </w:pPr>
      <w:r w:rsidRPr="00AD7F1F">
        <w:rPr>
          <w:rStyle w:val="pojmyChar"/>
        </w:rPr>
        <w:t>kompozice</w:t>
      </w:r>
      <w:r w:rsidRPr="00FF5FBE">
        <w:t xml:space="preserve"> – cílevědomá harmonická skladba jednotlivých složek sídla do prostorově se uplatňujících souborů utvářejících prostředí sídla a jeho vztah s okolím.</w:t>
      </w:r>
    </w:p>
    <w:p w14:paraId="3AC10FE7" w14:textId="317DF705" w:rsidR="005225C6" w:rsidRDefault="005225C6">
      <w:pPr>
        <w:pStyle w:val="Odstavecseseznamem"/>
        <w:numPr>
          <w:ilvl w:val="0"/>
          <w:numId w:val="7"/>
        </w:numPr>
      </w:pPr>
      <w:r w:rsidRPr="00AD7F1F">
        <w:rPr>
          <w:rStyle w:val="pojmyChar"/>
        </w:rPr>
        <w:t>les</w:t>
      </w:r>
      <w:r w:rsidRPr="00FF5FBE">
        <w:t xml:space="preserve"> – lesní porosty s jejich prostředím a pozemky určené k plnění funkcí lesa dle § 2 písm. a) zákona č.</w:t>
      </w:r>
      <w:r w:rsidR="00CD75C7">
        <w:t> </w:t>
      </w:r>
      <w:r w:rsidRPr="00FF5FBE">
        <w:t>289/1995 Sb., o lesích.</w:t>
      </w:r>
    </w:p>
    <w:p w14:paraId="6B84FB55" w14:textId="16B09F34" w:rsidR="00655B93" w:rsidRPr="00FF5FBE" w:rsidRDefault="00655B93">
      <w:pPr>
        <w:pStyle w:val="Odstavecseseznamem"/>
        <w:numPr>
          <w:ilvl w:val="0"/>
          <w:numId w:val="7"/>
        </w:numPr>
      </w:pPr>
      <w:r w:rsidRPr="00655B93">
        <w:rPr>
          <w:rStyle w:val="pojmyChar"/>
          <w:rFonts w:eastAsia="Arial"/>
        </w:rPr>
        <w:lastRenderedPageBreak/>
        <w:t>nad</w:t>
      </w:r>
      <w:r>
        <w:rPr>
          <w:rStyle w:val="pojmyChar"/>
          <w:rFonts w:eastAsia="Arial"/>
        </w:rPr>
        <w:t>místní</w:t>
      </w:r>
      <w:r w:rsidRPr="00655B93">
        <w:rPr>
          <w:rStyle w:val="pojmyChar"/>
          <w:rFonts w:eastAsia="Arial"/>
        </w:rPr>
        <w:t xml:space="preserve"> </w:t>
      </w:r>
      <w:r>
        <w:rPr>
          <w:rStyle w:val="pojmyChar"/>
          <w:rFonts w:eastAsia="Arial"/>
        </w:rPr>
        <w:t xml:space="preserve">dopravní a </w:t>
      </w:r>
      <w:r w:rsidRPr="00655B93">
        <w:rPr>
          <w:rStyle w:val="pojmyChar"/>
          <w:rFonts w:eastAsia="Arial"/>
        </w:rPr>
        <w:t>technická infrastruktura</w:t>
      </w:r>
      <w:r w:rsidRPr="000D6FA2">
        <w:rPr>
          <w:rFonts w:eastAsia="Arial"/>
          <w:b/>
          <w:bCs/>
          <w:spacing w:val="9"/>
        </w:rPr>
        <w:t xml:space="preserve"> </w:t>
      </w:r>
      <w:r w:rsidRPr="000D6FA2">
        <w:rPr>
          <w:rFonts w:eastAsia="Arial"/>
          <w:b/>
          <w:bCs/>
        </w:rPr>
        <w:t>–</w:t>
      </w:r>
      <w:r w:rsidRPr="000D6FA2">
        <w:rPr>
          <w:rFonts w:eastAsia="Arial"/>
          <w:b/>
          <w:bCs/>
          <w:spacing w:val="9"/>
        </w:rPr>
        <w:t xml:space="preserve"> </w:t>
      </w:r>
      <w:r w:rsidRPr="000D6FA2">
        <w:rPr>
          <w:rFonts w:eastAsia="Arial"/>
        </w:rPr>
        <w:t>zahrnuje</w:t>
      </w:r>
      <w:r w:rsidRPr="000D6FA2">
        <w:rPr>
          <w:rFonts w:eastAsia="Arial"/>
          <w:spacing w:val="9"/>
        </w:rPr>
        <w:t xml:space="preserve"> </w:t>
      </w:r>
      <w:r w:rsidRPr="000D6FA2">
        <w:rPr>
          <w:rFonts w:eastAsia="Arial"/>
        </w:rPr>
        <w:t>systémy</w:t>
      </w:r>
      <w:r w:rsidRPr="000D6FA2">
        <w:rPr>
          <w:rFonts w:eastAsia="Arial"/>
          <w:spacing w:val="8"/>
        </w:rPr>
        <w:t xml:space="preserve"> </w:t>
      </w:r>
      <w:r w:rsidRPr="000D6FA2">
        <w:rPr>
          <w:rFonts w:eastAsia="Arial"/>
        </w:rPr>
        <w:t>plošných</w:t>
      </w:r>
      <w:r w:rsidRPr="000D6FA2">
        <w:rPr>
          <w:rFonts w:eastAsia="Arial"/>
          <w:spacing w:val="10"/>
        </w:rPr>
        <w:t xml:space="preserve"> </w:t>
      </w:r>
      <w:r w:rsidRPr="000D6FA2">
        <w:rPr>
          <w:rFonts w:eastAsia="Arial"/>
        </w:rPr>
        <w:t>a</w:t>
      </w:r>
      <w:r w:rsidRPr="000D6FA2">
        <w:rPr>
          <w:rFonts w:eastAsia="Arial"/>
          <w:spacing w:val="9"/>
        </w:rPr>
        <w:t xml:space="preserve"> </w:t>
      </w:r>
      <w:r w:rsidRPr="000D6FA2">
        <w:rPr>
          <w:rFonts w:eastAsia="Arial"/>
        </w:rPr>
        <w:t>liniových</w:t>
      </w:r>
      <w:r w:rsidRPr="000D6FA2">
        <w:rPr>
          <w:rFonts w:eastAsia="Arial"/>
          <w:spacing w:val="9"/>
        </w:rPr>
        <w:t xml:space="preserve"> </w:t>
      </w:r>
      <w:r w:rsidRPr="000D6FA2">
        <w:rPr>
          <w:rFonts w:eastAsia="Arial"/>
        </w:rPr>
        <w:t>staveb</w:t>
      </w:r>
      <w:r w:rsidRPr="000D6FA2">
        <w:rPr>
          <w:rFonts w:eastAsia="Arial"/>
          <w:spacing w:val="10"/>
        </w:rPr>
        <w:t xml:space="preserve"> </w:t>
      </w:r>
      <w:r w:rsidRPr="000D6FA2">
        <w:rPr>
          <w:rFonts w:eastAsia="Arial"/>
        </w:rPr>
        <w:t>a</w:t>
      </w:r>
      <w:r w:rsidRPr="000D6FA2">
        <w:rPr>
          <w:rFonts w:eastAsia="Arial"/>
          <w:spacing w:val="9"/>
        </w:rPr>
        <w:t xml:space="preserve"> </w:t>
      </w:r>
      <w:r w:rsidRPr="000D6FA2">
        <w:rPr>
          <w:rFonts w:eastAsia="Arial"/>
        </w:rPr>
        <w:t>s</w:t>
      </w:r>
      <w:r w:rsidRPr="000D6FA2">
        <w:rPr>
          <w:rFonts w:eastAsia="Arial"/>
          <w:spacing w:val="10"/>
        </w:rPr>
        <w:t xml:space="preserve"> </w:t>
      </w:r>
      <w:r w:rsidRPr="000D6FA2">
        <w:rPr>
          <w:rFonts w:eastAsia="Arial"/>
        </w:rPr>
        <w:t>nimi</w:t>
      </w:r>
      <w:r w:rsidRPr="000D6FA2">
        <w:rPr>
          <w:rFonts w:eastAsia="Arial"/>
          <w:spacing w:val="8"/>
        </w:rPr>
        <w:t xml:space="preserve"> </w:t>
      </w:r>
      <w:r w:rsidRPr="000D6FA2">
        <w:rPr>
          <w:rFonts w:eastAsia="Arial"/>
        </w:rPr>
        <w:t>provozně</w:t>
      </w:r>
      <w:r w:rsidRPr="000D6FA2">
        <w:rPr>
          <w:rFonts w:eastAsia="Arial"/>
          <w:spacing w:val="83"/>
        </w:rPr>
        <w:t xml:space="preserve"> </w:t>
      </w:r>
      <w:r w:rsidRPr="000D6FA2">
        <w:rPr>
          <w:rFonts w:eastAsia="Arial"/>
        </w:rPr>
        <w:t>souvisejících</w:t>
      </w:r>
      <w:r w:rsidRPr="000D6FA2">
        <w:rPr>
          <w:rFonts w:eastAsia="Arial"/>
          <w:spacing w:val="-2"/>
        </w:rPr>
        <w:t xml:space="preserve"> </w:t>
      </w:r>
      <w:r w:rsidRPr="000D6FA2">
        <w:rPr>
          <w:rFonts w:eastAsia="Arial"/>
        </w:rPr>
        <w:t xml:space="preserve">zařízení </w:t>
      </w:r>
      <w:r>
        <w:rPr>
          <w:rFonts w:eastAsia="Arial"/>
        </w:rPr>
        <w:t xml:space="preserve">dopravní a </w:t>
      </w:r>
      <w:r w:rsidRPr="000D6FA2">
        <w:rPr>
          <w:rFonts w:eastAsia="Arial"/>
        </w:rPr>
        <w:t>technické infrastruktury</w:t>
      </w:r>
      <w:r w:rsidRPr="000D6FA2">
        <w:rPr>
          <w:rFonts w:eastAsia="Arial"/>
          <w:spacing w:val="-2"/>
        </w:rPr>
        <w:t xml:space="preserve"> </w:t>
      </w:r>
      <w:r>
        <w:rPr>
          <w:rFonts w:eastAsia="Arial"/>
        </w:rPr>
        <w:t>nadmístního významu.</w:t>
      </w:r>
    </w:p>
    <w:p w14:paraId="382872DB" w14:textId="190B7753" w:rsidR="005225C6" w:rsidRPr="00FF5FBE" w:rsidRDefault="005225C6">
      <w:pPr>
        <w:pStyle w:val="Odstavecseseznamem"/>
        <w:numPr>
          <w:ilvl w:val="0"/>
          <w:numId w:val="7"/>
        </w:numPr>
      </w:pPr>
      <w:r w:rsidRPr="00AD7F1F">
        <w:rPr>
          <w:rStyle w:val="pojmyChar"/>
        </w:rPr>
        <w:t>návaznost na plochu</w:t>
      </w:r>
      <w:r w:rsidRPr="00FF5FBE">
        <w:t xml:space="preserve"> – návaznost plochy nebo pozemku na hranici určené plochy nebo pozemku. Navazující plochy nebo pozemky mají společnou min. jednu hranici. Pozemek je souborem parcel zpravidla pod</w:t>
      </w:r>
      <w:r w:rsidR="00CD75C7">
        <w:t> </w:t>
      </w:r>
      <w:r w:rsidRPr="00FF5FBE">
        <w:t>společným oplocením a vlastníkem.</w:t>
      </w:r>
    </w:p>
    <w:p w14:paraId="02CB1E18" w14:textId="2138C1CC" w:rsidR="005225C6" w:rsidRPr="00FF5FBE" w:rsidRDefault="005225C6">
      <w:pPr>
        <w:pStyle w:val="Odstavecseseznamem"/>
        <w:numPr>
          <w:ilvl w:val="0"/>
          <w:numId w:val="7"/>
        </w:numPr>
      </w:pPr>
      <w:r w:rsidRPr="00AD7F1F">
        <w:rPr>
          <w:rStyle w:val="pojmyChar"/>
        </w:rPr>
        <w:t>nerušící</w:t>
      </w:r>
      <w:r w:rsidRPr="00FF5FBE">
        <w:t xml:space="preserve"> (způsob využití, charakter) - činnosti a stavby, které svým provozem nepřiměřeně nezvyšují zátěž území z hlediska legislativou stanovených platných požadavků na hygienu a vliv na životní prostředí a nezhoršují tak nepřiměřeně kvalitu životního prostřední a pohody bydlení, např. výroba a podnikání s nízkou hlučností, montáže, servisní činnosti, obchodní činnosti a služby. </w:t>
      </w:r>
    </w:p>
    <w:p w14:paraId="454E2CBA" w14:textId="3D297AA9" w:rsidR="005225C6" w:rsidRPr="00FF5FBE" w:rsidRDefault="005225C6">
      <w:pPr>
        <w:pStyle w:val="Odstavecseseznamem"/>
        <w:numPr>
          <w:ilvl w:val="0"/>
          <w:numId w:val="7"/>
        </w:numPr>
      </w:pPr>
      <w:r w:rsidRPr="00AD7F1F">
        <w:rPr>
          <w:rStyle w:val="pojmyChar"/>
        </w:rPr>
        <w:t>nezpevněná plocha</w:t>
      </w:r>
      <w:r w:rsidRPr="00FF5FBE">
        <w:t xml:space="preserve"> – pro potřeby podmínek prostorového uspořádání znamená vegetační nezpevněnou plochu na rostlém terénu</w:t>
      </w:r>
    </w:p>
    <w:p w14:paraId="6316A347" w14:textId="4C36B91C" w:rsidR="005225C6" w:rsidRPr="00FF5FBE" w:rsidRDefault="005225C6">
      <w:pPr>
        <w:pStyle w:val="Odstavecseseznamem"/>
        <w:numPr>
          <w:ilvl w:val="0"/>
          <w:numId w:val="7"/>
        </w:numPr>
      </w:pPr>
      <w:r w:rsidRPr="00AD7F1F">
        <w:rPr>
          <w:rStyle w:val="pojmyChar"/>
        </w:rPr>
        <w:t>nízkopodlažní</w:t>
      </w:r>
      <w:r w:rsidRPr="00FF5FBE">
        <w:t xml:space="preserve"> – zástavba o 1 nebo 2 nadzemních podlažích.</w:t>
      </w:r>
    </w:p>
    <w:p w14:paraId="1D619DE7" w14:textId="4F45F3A8" w:rsidR="00374925" w:rsidRPr="00374925" w:rsidRDefault="00374925">
      <w:pPr>
        <w:pStyle w:val="Odstavecseseznamem"/>
        <w:numPr>
          <w:ilvl w:val="0"/>
          <w:numId w:val="7"/>
        </w:numPr>
      </w:pPr>
      <w:r w:rsidRPr="00374925">
        <w:rPr>
          <w:rFonts w:eastAsia="Arial"/>
          <w:b/>
          <w:bCs/>
          <w:i/>
          <w:iCs/>
        </w:rPr>
        <w:t>občanské</w:t>
      </w:r>
      <w:r w:rsidRPr="00374925">
        <w:rPr>
          <w:rFonts w:eastAsia="Arial"/>
          <w:b/>
          <w:bCs/>
          <w:i/>
          <w:iCs/>
          <w:spacing w:val="6"/>
        </w:rPr>
        <w:t xml:space="preserve"> </w:t>
      </w:r>
      <w:r w:rsidRPr="00374925">
        <w:rPr>
          <w:rFonts w:eastAsia="Arial"/>
          <w:b/>
          <w:bCs/>
          <w:i/>
          <w:iCs/>
        </w:rPr>
        <w:t>vybavení</w:t>
      </w:r>
      <w:r w:rsidRPr="000D6FA2">
        <w:rPr>
          <w:rFonts w:eastAsia="Arial"/>
          <w:b/>
          <w:bCs/>
          <w:spacing w:val="6"/>
        </w:rPr>
        <w:t xml:space="preserve"> </w:t>
      </w:r>
      <w:r w:rsidRPr="000D6FA2">
        <w:rPr>
          <w:rFonts w:eastAsia="Arial"/>
        </w:rPr>
        <w:t>–</w:t>
      </w:r>
      <w:r w:rsidRPr="000D6FA2">
        <w:rPr>
          <w:rFonts w:eastAsia="Arial"/>
          <w:spacing w:val="4"/>
        </w:rPr>
        <w:t xml:space="preserve"> </w:t>
      </w:r>
      <w:r w:rsidRPr="000D6FA2">
        <w:rPr>
          <w:rFonts w:eastAsia="Arial"/>
        </w:rPr>
        <w:t>jsou</w:t>
      </w:r>
      <w:r w:rsidRPr="000D6FA2">
        <w:rPr>
          <w:rFonts w:eastAsia="Arial"/>
          <w:spacing w:val="4"/>
        </w:rPr>
        <w:t xml:space="preserve"> </w:t>
      </w:r>
      <w:r w:rsidRPr="000D6FA2">
        <w:rPr>
          <w:rFonts w:eastAsia="Arial"/>
        </w:rPr>
        <w:t>stavby</w:t>
      </w:r>
      <w:r w:rsidRPr="000D6FA2">
        <w:rPr>
          <w:rFonts w:eastAsia="Arial"/>
          <w:spacing w:val="4"/>
        </w:rPr>
        <w:t xml:space="preserve"> </w:t>
      </w:r>
      <w:r w:rsidRPr="000D6FA2">
        <w:rPr>
          <w:rFonts w:eastAsia="Arial"/>
        </w:rPr>
        <w:t>a</w:t>
      </w:r>
      <w:r w:rsidRPr="000D6FA2">
        <w:rPr>
          <w:rFonts w:eastAsia="Arial"/>
          <w:spacing w:val="5"/>
        </w:rPr>
        <w:t xml:space="preserve"> </w:t>
      </w:r>
      <w:r w:rsidRPr="000D6FA2">
        <w:rPr>
          <w:rFonts w:eastAsia="Arial"/>
        </w:rPr>
        <w:t>zařízení</w:t>
      </w:r>
      <w:r w:rsidRPr="000D6FA2">
        <w:rPr>
          <w:rFonts w:eastAsia="Arial"/>
          <w:spacing w:val="4"/>
        </w:rPr>
        <w:t xml:space="preserve"> </w:t>
      </w:r>
      <w:r>
        <w:rPr>
          <w:rFonts w:eastAsia="Arial"/>
        </w:rPr>
        <w:t>občanského vybavení veřejného nebo komerčního.</w:t>
      </w:r>
    </w:p>
    <w:p w14:paraId="1429E5FE" w14:textId="77777777" w:rsidR="00374925" w:rsidRDefault="00374925">
      <w:pPr>
        <w:pStyle w:val="Normlnbezmezer"/>
        <w:numPr>
          <w:ilvl w:val="0"/>
          <w:numId w:val="7"/>
        </w:numPr>
        <w:rPr>
          <w:rFonts w:eastAsia="Arial"/>
        </w:rPr>
      </w:pPr>
      <w:r w:rsidRPr="00374925">
        <w:rPr>
          <w:rFonts w:eastAsia="Arial"/>
          <w:b/>
          <w:bCs/>
          <w:i/>
          <w:iCs/>
        </w:rPr>
        <w:t>občanské</w:t>
      </w:r>
      <w:r w:rsidRPr="00374925">
        <w:rPr>
          <w:rFonts w:eastAsia="Arial"/>
          <w:b/>
          <w:bCs/>
          <w:i/>
          <w:iCs/>
          <w:spacing w:val="6"/>
        </w:rPr>
        <w:t xml:space="preserve"> </w:t>
      </w:r>
      <w:r w:rsidRPr="00374925">
        <w:rPr>
          <w:rFonts w:eastAsia="Arial"/>
          <w:b/>
          <w:bCs/>
          <w:i/>
          <w:iCs/>
        </w:rPr>
        <w:t>vybavení</w:t>
      </w:r>
      <w:r w:rsidRPr="00374925">
        <w:rPr>
          <w:rFonts w:eastAsia="Arial"/>
          <w:b/>
          <w:bCs/>
          <w:i/>
          <w:iCs/>
          <w:spacing w:val="7"/>
        </w:rPr>
        <w:t xml:space="preserve"> </w:t>
      </w:r>
      <w:r w:rsidRPr="00374925">
        <w:rPr>
          <w:rFonts w:eastAsia="Arial"/>
          <w:b/>
          <w:bCs/>
          <w:i/>
          <w:iCs/>
        </w:rPr>
        <w:t>veřejné</w:t>
      </w:r>
      <w:r w:rsidRPr="000D6FA2">
        <w:rPr>
          <w:rFonts w:eastAsia="Arial"/>
          <w:b/>
          <w:bCs/>
          <w:spacing w:val="6"/>
        </w:rPr>
        <w:t xml:space="preserve"> </w:t>
      </w:r>
      <w:r w:rsidRPr="000D6FA2">
        <w:rPr>
          <w:rFonts w:eastAsia="Arial"/>
        </w:rPr>
        <w:t>–</w:t>
      </w:r>
      <w:r w:rsidRPr="000D6FA2">
        <w:rPr>
          <w:rFonts w:eastAsia="Arial"/>
          <w:spacing w:val="4"/>
        </w:rPr>
        <w:t xml:space="preserve"> </w:t>
      </w:r>
      <w:r w:rsidRPr="000D6FA2">
        <w:rPr>
          <w:rFonts w:eastAsia="Arial"/>
        </w:rPr>
        <w:t>jsou</w:t>
      </w:r>
      <w:r w:rsidRPr="000D6FA2">
        <w:rPr>
          <w:rFonts w:eastAsia="Arial"/>
          <w:spacing w:val="4"/>
        </w:rPr>
        <w:t xml:space="preserve"> </w:t>
      </w:r>
      <w:r w:rsidRPr="000D6FA2">
        <w:rPr>
          <w:rFonts w:eastAsia="Arial"/>
        </w:rPr>
        <w:t>stavby</w:t>
      </w:r>
      <w:r w:rsidRPr="000D6FA2">
        <w:rPr>
          <w:rFonts w:eastAsia="Arial"/>
          <w:spacing w:val="4"/>
        </w:rPr>
        <w:t xml:space="preserve"> </w:t>
      </w:r>
      <w:r w:rsidRPr="000D6FA2">
        <w:rPr>
          <w:rFonts w:eastAsia="Arial"/>
        </w:rPr>
        <w:t>a</w:t>
      </w:r>
      <w:r w:rsidRPr="000D6FA2">
        <w:rPr>
          <w:rFonts w:eastAsia="Arial"/>
          <w:spacing w:val="5"/>
        </w:rPr>
        <w:t xml:space="preserve"> </w:t>
      </w:r>
      <w:r w:rsidRPr="000D6FA2">
        <w:rPr>
          <w:rFonts w:eastAsia="Arial"/>
        </w:rPr>
        <w:t>zařízení</w:t>
      </w:r>
      <w:r w:rsidRPr="000D6FA2">
        <w:rPr>
          <w:rFonts w:eastAsia="Arial"/>
          <w:spacing w:val="4"/>
        </w:rPr>
        <w:t xml:space="preserve"> </w:t>
      </w:r>
      <w:r>
        <w:rPr>
          <w:rFonts w:eastAsia="Arial"/>
          <w:spacing w:val="4"/>
        </w:rPr>
        <w:t xml:space="preserve">poskytované veřejným sektorem, </w:t>
      </w:r>
      <w:r w:rsidRPr="000D6FA2">
        <w:rPr>
          <w:rFonts w:eastAsia="Arial"/>
        </w:rPr>
        <w:t>sloužící</w:t>
      </w:r>
      <w:r w:rsidRPr="000D6FA2">
        <w:rPr>
          <w:rFonts w:eastAsia="Arial"/>
          <w:spacing w:val="5"/>
        </w:rPr>
        <w:t xml:space="preserve"> </w:t>
      </w:r>
      <w:r>
        <w:rPr>
          <w:rFonts w:eastAsia="Arial"/>
          <w:spacing w:val="5"/>
        </w:rPr>
        <w:t xml:space="preserve">zejména </w:t>
      </w:r>
      <w:r w:rsidRPr="000D6FA2">
        <w:rPr>
          <w:rFonts w:eastAsia="Arial"/>
        </w:rPr>
        <w:t>pro</w:t>
      </w:r>
      <w:r w:rsidRPr="000D6FA2">
        <w:rPr>
          <w:rFonts w:eastAsia="Arial"/>
          <w:spacing w:val="5"/>
        </w:rPr>
        <w:t xml:space="preserve"> </w:t>
      </w:r>
      <w:r w:rsidRPr="000D6FA2">
        <w:rPr>
          <w:rFonts w:eastAsia="Arial"/>
        </w:rPr>
        <w:t>vzdělávání</w:t>
      </w:r>
      <w:r w:rsidRPr="000D6FA2">
        <w:rPr>
          <w:rFonts w:eastAsia="Arial"/>
          <w:spacing w:val="5"/>
        </w:rPr>
        <w:t xml:space="preserve"> </w:t>
      </w:r>
      <w:r w:rsidRPr="000D6FA2">
        <w:rPr>
          <w:rFonts w:eastAsia="Arial"/>
        </w:rPr>
        <w:t>a</w:t>
      </w:r>
      <w:r w:rsidRPr="000D6FA2">
        <w:rPr>
          <w:rFonts w:eastAsia="Arial"/>
          <w:spacing w:val="5"/>
        </w:rPr>
        <w:t xml:space="preserve"> </w:t>
      </w:r>
      <w:r w:rsidRPr="000D6FA2">
        <w:rPr>
          <w:rFonts w:eastAsia="Arial"/>
        </w:rPr>
        <w:t>výchovu,</w:t>
      </w:r>
      <w:r w:rsidRPr="000D6FA2">
        <w:rPr>
          <w:rFonts w:eastAsia="Arial"/>
          <w:spacing w:val="5"/>
        </w:rPr>
        <w:t xml:space="preserve"> </w:t>
      </w:r>
      <w:r w:rsidRPr="000D6FA2">
        <w:rPr>
          <w:rFonts w:eastAsia="Arial"/>
        </w:rPr>
        <w:t>sociální</w:t>
      </w:r>
      <w:r w:rsidRPr="000D6FA2">
        <w:rPr>
          <w:rFonts w:eastAsia="Arial"/>
          <w:spacing w:val="5"/>
        </w:rPr>
        <w:t xml:space="preserve"> </w:t>
      </w:r>
      <w:r w:rsidRPr="000D6FA2">
        <w:rPr>
          <w:rFonts w:eastAsia="Arial"/>
        </w:rPr>
        <w:t>služby</w:t>
      </w:r>
      <w:r w:rsidRPr="000D6FA2">
        <w:rPr>
          <w:rFonts w:eastAsia="Arial"/>
          <w:spacing w:val="5"/>
        </w:rPr>
        <w:t xml:space="preserve"> </w:t>
      </w:r>
      <w:r w:rsidRPr="000D6FA2">
        <w:rPr>
          <w:rFonts w:eastAsia="Arial"/>
        </w:rPr>
        <w:t>a</w:t>
      </w:r>
      <w:r w:rsidRPr="000D6FA2">
        <w:rPr>
          <w:rFonts w:eastAsia="Arial"/>
          <w:spacing w:val="4"/>
        </w:rPr>
        <w:t xml:space="preserve"> </w:t>
      </w:r>
      <w:r w:rsidRPr="000D6FA2">
        <w:rPr>
          <w:rFonts w:eastAsia="Arial"/>
        </w:rPr>
        <w:t>péči</w:t>
      </w:r>
      <w:r w:rsidRPr="000D6FA2">
        <w:rPr>
          <w:rFonts w:eastAsia="Arial"/>
          <w:spacing w:val="6"/>
        </w:rPr>
        <w:t xml:space="preserve"> </w:t>
      </w:r>
      <w:r w:rsidRPr="000D6FA2">
        <w:rPr>
          <w:rFonts w:eastAsia="Arial"/>
        </w:rPr>
        <w:t>o</w:t>
      </w:r>
      <w:r w:rsidRPr="000D6FA2">
        <w:rPr>
          <w:rFonts w:eastAsia="Arial"/>
          <w:spacing w:val="73"/>
        </w:rPr>
        <w:t xml:space="preserve"> </w:t>
      </w:r>
      <w:r w:rsidRPr="000D6FA2">
        <w:rPr>
          <w:rFonts w:eastAsia="Arial"/>
        </w:rPr>
        <w:t xml:space="preserve">rodinu a mládež, zdravotní služby, </w:t>
      </w:r>
      <w:r>
        <w:rPr>
          <w:rFonts w:eastAsia="Arial"/>
        </w:rPr>
        <w:t xml:space="preserve">lázeňství, </w:t>
      </w:r>
      <w:r w:rsidRPr="000D6FA2">
        <w:rPr>
          <w:rFonts w:eastAsia="Arial"/>
        </w:rPr>
        <w:t xml:space="preserve">kulturu, </w:t>
      </w:r>
      <w:r>
        <w:rPr>
          <w:rFonts w:eastAsia="Arial"/>
        </w:rPr>
        <w:t xml:space="preserve">církev, </w:t>
      </w:r>
      <w:r w:rsidRPr="000D6FA2">
        <w:rPr>
          <w:rFonts w:eastAsia="Arial"/>
        </w:rPr>
        <w:t xml:space="preserve">veřejnou správu, </w:t>
      </w:r>
      <w:r>
        <w:rPr>
          <w:rFonts w:eastAsia="Arial"/>
        </w:rPr>
        <w:t xml:space="preserve">zařízení systému IZS, </w:t>
      </w:r>
      <w:r w:rsidRPr="000D6FA2">
        <w:rPr>
          <w:rFonts w:eastAsia="Arial"/>
        </w:rPr>
        <w:t>ochranu obyvatelstva</w:t>
      </w:r>
      <w:r>
        <w:rPr>
          <w:rFonts w:eastAsia="Arial"/>
        </w:rPr>
        <w:t xml:space="preserve"> a sport a rekreaci.</w:t>
      </w:r>
    </w:p>
    <w:p w14:paraId="37FA30AB" w14:textId="2668FAE5" w:rsidR="00374925" w:rsidRPr="00374925" w:rsidRDefault="00374925">
      <w:pPr>
        <w:pStyle w:val="Odstavecseseznamem"/>
        <w:numPr>
          <w:ilvl w:val="0"/>
          <w:numId w:val="7"/>
        </w:numPr>
        <w:rPr>
          <w:rStyle w:val="pojmyChar"/>
          <w:b w:val="0"/>
          <w:bCs w:val="0"/>
          <w:i w:val="0"/>
        </w:rPr>
      </w:pPr>
      <w:r w:rsidRPr="00374925">
        <w:rPr>
          <w:rFonts w:eastAsia="Arial"/>
          <w:b/>
          <w:bCs/>
          <w:i/>
          <w:iCs/>
        </w:rPr>
        <w:t>občanské</w:t>
      </w:r>
      <w:r w:rsidRPr="00374925">
        <w:rPr>
          <w:rFonts w:eastAsia="Arial"/>
          <w:b/>
          <w:bCs/>
          <w:i/>
          <w:iCs/>
          <w:spacing w:val="43"/>
        </w:rPr>
        <w:t xml:space="preserve"> </w:t>
      </w:r>
      <w:r w:rsidRPr="00374925">
        <w:rPr>
          <w:rFonts w:eastAsia="Arial"/>
          <w:b/>
          <w:bCs/>
          <w:i/>
          <w:iCs/>
        </w:rPr>
        <w:t>vybavení</w:t>
      </w:r>
      <w:r w:rsidRPr="00374925">
        <w:rPr>
          <w:rFonts w:eastAsia="Arial"/>
          <w:b/>
          <w:bCs/>
          <w:i/>
          <w:iCs/>
          <w:spacing w:val="43"/>
        </w:rPr>
        <w:t xml:space="preserve"> </w:t>
      </w:r>
      <w:r w:rsidRPr="00374925">
        <w:rPr>
          <w:rFonts w:eastAsia="Arial"/>
          <w:b/>
          <w:bCs/>
          <w:i/>
          <w:iCs/>
        </w:rPr>
        <w:t>komerční</w:t>
      </w:r>
      <w:r w:rsidRPr="000D6FA2">
        <w:rPr>
          <w:rFonts w:eastAsia="Arial"/>
          <w:b/>
          <w:bCs/>
          <w:spacing w:val="42"/>
        </w:rPr>
        <w:t xml:space="preserve"> </w:t>
      </w:r>
      <w:r w:rsidRPr="000D6FA2">
        <w:rPr>
          <w:rFonts w:eastAsia="Arial"/>
        </w:rPr>
        <w:t>–</w:t>
      </w:r>
      <w:r w:rsidRPr="000D6FA2">
        <w:rPr>
          <w:rFonts w:eastAsia="Arial"/>
          <w:spacing w:val="41"/>
        </w:rPr>
        <w:t xml:space="preserve"> </w:t>
      </w:r>
      <w:r w:rsidRPr="000D6FA2">
        <w:rPr>
          <w:rFonts w:eastAsia="Arial"/>
        </w:rPr>
        <w:t>jsou</w:t>
      </w:r>
      <w:r w:rsidRPr="000D6FA2">
        <w:rPr>
          <w:rFonts w:eastAsia="Arial"/>
          <w:spacing w:val="43"/>
        </w:rPr>
        <w:t xml:space="preserve"> </w:t>
      </w:r>
      <w:r w:rsidRPr="000D6FA2">
        <w:rPr>
          <w:rFonts w:eastAsia="Arial"/>
        </w:rPr>
        <w:t>stavby</w:t>
      </w:r>
      <w:r w:rsidRPr="000D6FA2">
        <w:rPr>
          <w:rFonts w:eastAsia="Arial"/>
          <w:spacing w:val="41"/>
        </w:rPr>
        <w:t xml:space="preserve"> </w:t>
      </w:r>
      <w:r w:rsidRPr="000D6FA2">
        <w:rPr>
          <w:rFonts w:eastAsia="Arial"/>
        </w:rPr>
        <w:t>a</w:t>
      </w:r>
      <w:r w:rsidRPr="000D6FA2">
        <w:rPr>
          <w:rFonts w:eastAsia="Arial"/>
          <w:spacing w:val="42"/>
        </w:rPr>
        <w:t xml:space="preserve"> </w:t>
      </w:r>
      <w:r w:rsidRPr="000D6FA2">
        <w:rPr>
          <w:rFonts w:eastAsia="Arial"/>
        </w:rPr>
        <w:t>zařízení</w:t>
      </w:r>
      <w:r w:rsidRPr="000D6FA2">
        <w:rPr>
          <w:rFonts w:eastAsia="Arial"/>
          <w:spacing w:val="42"/>
        </w:rPr>
        <w:t xml:space="preserve"> </w:t>
      </w:r>
      <w:r w:rsidRPr="002B08F1">
        <w:rPr>
          <w:rFonts w:eastAsia="Arial"/>
        </w:rPr>
        <w:t>poskytovaná soukromým sektorem,</w:t>
      </w:r>
      <w:r>
        <w:rPr>
          <w:rFonts w:eastAsia="Arial"/>
        </w:rPr>
        <w:t xml:space="preserve"> </w:t>
      </w:r>
      <w:r w:rsidRPr="000D6FA2">
        <w:rPr>
          <w:rFonts w:eastAsia="Arial"/>
        </w:rPr>
        <w:t>sloužící</w:t>
      </w:r>
      <w:r w:rsidRPr="002B08F1">
        <w:rPr>
          <w:rFonts w:eastAsia="Arial"/>
        </w:rPr>
        <w:t xml:space="preserve"> </w:t>
      </w:r>
      <w:r>
        <w:rPr>
          <w:rFonts w:eastAsia="Arial"/>
        </w:rPr>
        <w:t xml:space="preserve">zejména </w:t>
      </w:r>
      <w:r w:rsidRPr="000D6FA2">
        <w:rPr>
          <w:rFonts w:eastAsia="Arial"/>
        </w:rPr>
        <w:t>pro</w:t>
      </w:r>
      <w:r>
        <w:rPr>
          <w:rFonts w:eastAsia="Arial"/>
        </w:rPr>
        <w:t> </w:t>
      </w:r>
      <w:r w:rsidRPr="000D6FA2">
        <w:rPr>
          <w:rFonts w:eastAsia="Arial"/>
        </w:rPr>
        <w:t>obchodní</w:t>
      </w:r>
      <w:r w:rsidRPr="002B08F1">
        <w:rPr>
          <w:rFonts w:eastAsia="Arial"/>
        </w:rPr>
        <w:t xml:space="preserve"> </w:t>
      </w:r>
      <w:r w:rsidRPr="000D6FA2">
        <w:rPr>
          <w:rFonts w:eastAsia="Arial"/>
        </w:rPr>
        <w:t>prodej,</w:t>
      </w:r>
      <w:r w:rsidRPr="002B08F1">
        <w:rPr>
          <w:rFonts w:eastAsia="Arial"/>
        </w:rPr>
        <w:t xml:space="preserve"> </w:t>
      </w:r>
      <w:r w:rsidRPr="000D6FA2">
        <w:rPr>
          <w:rFonts w:eastAsia="Arial"/>
        </w:rPr>
        <w:t>tělovýchovu</w:t>
      </w:r>
      <w:r w:rsidRPr="002B08F1">
        <w:rPr>
          <w:rFonts w:eastAsia="Arial"/>
        </w:rPr>
        <w:t xml:space="preserve"> </w:t>
      </w:r>
      <w:r w:rsidRPr="000D6FA2">
        <w:rPr>
          <w:rFonts w:eastAsia="Arial"/>
        </w:rPr>
        <w:t>a</w:t>
      </w:r>
      <w:r w:rsidRPr="002B08F1">
        <w:rPr>
          <w:rFonts w:eastAsia="Arial"/>
        </w:rPr>
        <w:t> </w:t>
      </w:r>
      <w:r w:rsidRPr="000D6FA2">
        <w:rPr>
          <w:rFonts w:eastAsia="Arial"/>
        </w:rPr>
        <w:t>sport,</w:t>
      </w:r>
      <w:r>
        <w:rPr>
          <w:rFonts w:eastAsia="Arial"/>
          <w:spacing w:val="95"/>
          <w:w w:val="99"/>
        </w:rPr>
        <w:t xml:space="preserve"> </w:t>
      </w:r>
      <w:r w:rsidRPr="000D6FA2">
        <w:rPr>
          <w:rFonts w:eastAsia="Arial"/>
        </w:rPr>
        <w:t>ubytování,</w:t>
      </w:r>
      <w:r w:rsidRPr="000D6FA2">
        <w:rPr>
          <w:rFonts w:eastAsia="Arial"/>
          <w:spacing w:val="-2"/>
        </w:rPr>
        <w:t xml:space="preserve"> </w:t>
      </w:r>
      <w:r w:rsidRPr="000D6FA2">
        <w:rPr>
          <w:rFonts w:eastAsia="Arial"/>
        </w:rPr>
        <w:t>stravování,</w:t>
      </w:r>
      <w:r w:rsidRPr="000D6FA2">
        <w:rPr>
          <w:rFonts w:eastAsia="Arial"/>
          <w:spacing w:val="-2"/>
        </w:rPr>
        <w:t xml:space="preserve"> </w:t>
      </w:r>
      <w:r w:rsidRPr="000D6FA2">
        <w:rPr>
          <w:rFonts w:eastAsia="Arial"/>
        </w:rPr>
        <w:t>služby, vědu</w:t>
      </w:r>
      <w:r w:rsidRPr="000D6FA2">
        <w:rPr>
          <w:rFonts w:eastAsia="Arial"/>
          <w:spacing w:val="-2"/>
        </w:rPr>
        <w:t xml:space="preserve"> </w:t>
      </w:r>
      <w:r w:rsidRPr="000D6FA2">
        <w:rPr>
          <w:rFonts w:eastAsia="Arial"/>
        </w:rPr>
        <w:t>a</w:t>
      </w:r>
      <w:r w:rsidRPr="000D6FA2">
        <w:rPr>
          <w:rFonts w:eastAsia="Arial"/>
          <w:spacing w:val="-2"/>
        </w:rPr>
        <w:t xml:space="preserve"> </w:t>
      </w:r>
      <w:r w:rsidRPr="000D6FA2">
        <w:rPr>
          <w:rFonts w:eastAsia="Arial"/>
        </w:rPr>
        <w:t>výzkum,</w:t>
      </w:r>
      <w:r w:rsidRPr="000D6FA2">
        <w:rPr>
          <w:rFonts w:eastAsia="Arial"/>
          <w:spacing w:val="-2"/>
        </w:rPr>
        <w:t xml:space="preserve"> </w:t>
      </w:r>
      <w:r w:rsidRPr="000D6FA2">
        <w:rPr>
          <w:rFonts w:eastAsia="Arial"/>
        </w:rPr>
        <w:t>lázeňství</w:t>
      </w:r>
      <w:r>
        <w:rPr>
          <w:rFonts w:eastAsia="Arial"/>
        </w:rPr>
        <w:t>, sociální služby</w:t>
      </w:r>
    </w:p>
    <w:p w14:paraId="11D0E013" w14:textId="38011A7A" w:rsidR="005225C6" w:rsidRDefault="005225C6">
      <w:pPr>
        <w:pStyle w:val="Odstavecseseznamem"/>
        <w:numPr>
          <w:ilvl w:val="0"/>
          <w:numId w:val="7"/>
        </w:numPr>
      </w:pPr>
      <w:r w:rsidRPr="00A06802">
        <w:rPr>
          <w:rStyle w:val="pojmyChar"/>
        </w:rPr>
        <w:t xml:space="preserve">občanské vybavení místního </w:t>
      </w:r>
      <w:r w:rsidR="00E4553E" w:rsidRPr="00A06802">
        <w:rPr>
          <w:rStyle w:val="pojmyChar"/>
        </w:rPr>
        <w:t>významu</w:t>
      </w:r>
      <w:r w:rsidR="00E4553E" w:rsidRPr="00FF5FBE">
        <w:t xml:space="preserve"> – občanské</w:t>
      </w:r>
      <w:r w:rsidRPr="00FF5FBE">
        <w:t xml:space="preserve"> vybavení veřejné</w:t>
      </w:r>
      <w:r w:rsidR="00E4553E">
        <w:t xml:space="preserve"> a komerční</w:t>
      </w:r>
      <w:r w:rsidRPr="00FF5FBE">
        <w:t xml:space="preserve">, sloužící </w:t>
      </w:r>
      <w:r w:rsidR="00374925">
        <w:t xml:space="preserve">převážně </w:t>
      </w:r>
      <w:r w:rsidRPr="00FF5FBE">
        <w:t>obyvatelům příslušné části obce</w:t>
      </w:r>
      <w:r w:rsidR="00374925">
        <w:t xml:space="preserve"> nebo lokality</w:t>
      </w:r>
      <w:r w:rsidRPr="00FF5FBE">
        <w:t xml:space="preserve">, např. veřejná správa, </w:t>
      </w:r>
      <w:r w:rsidR="00ED6939">
        <w:t xml:space="preserve">zařízení integrovaného záchranného systému, </w:t>
      </w:r>
      <w:r w:rsidRPr="00FF5FBE">
        <w:t>mateřská škola, místní zdravotnická zařízení, komunitní centrum, místní pobočka správního zařízení atp., zpravidla v pěší dostupnosti.</w:t>
      </w:r>
    </w:p>
    <w:p w14:paraId="7E3FD678" w14:textId="677ED600" w:rsidR="00ED6939" w:rsidRPr="00FF5FBE" w:rsidRDefault="00ED6939">
      <w:pPr>
        <w:pStyle w:val="Odstavecseseznamem"/>
        <w:numPr>
          <w:ilvl w:val="0"/>
          <w:numId w:val="7"/>
        </w:numPr>
      </w:pPr>
      <w:r w:rsidRPr="00A06802">
        <w:rPr>
          <w:rStyle w:val="pojmyChar"/>
        </w:rPr>
        <w:t xml:space="preserve">občanské vybavení </w:t>
      </w:r>
      <w:r>
        <w:rPr>
          <w:rStyle w:val="pojmyChar"/>
        </w:rPr>
        <w:t>obecního</w:t>
      </w:r>
      <w:r w:rsidRPr="00A06802">
        <w:rPr>
          <w:rStyle w:val="pojmyChar"/>
        </w:rPr>
        <w:t xml:space="preserve"> </w:t>
      </w:r>
      <w:r w:rsidR="00E4553E" w:rsidRPr="00A06802">
        <w:rPr>
          <w:rStyle w:val="pojmyChar"/>
        </w:rPr>
        <w:t>významu</w:t>
      </w:r>
      <w:r w:rsidR="00E4553E" w:rsidRPr="00FF5FBE">
        <w:t xml:space="preserve"> – občanské</w:t>
      </w:r>
      <w:r w:rsidRPr="00FF5FBE">
        <w:t xml:space="preserve"> vybavení veřejné</w:t>
      </w:r>
      <w:r w:rsidR="00374925">
        <w:t xml:space="preserve"> a komerční</w:t>
      </w:r>
      <w:r w:rsidRPr="00FF5FBE">
        <w:t xml:space="preserve">, sloužící obyvatelům </w:t>
      </w:r>
      <w:r>
        <w:t>celé</w:t>
      </w:r>
      <w:r w:rsidRPr="00FF5FBE">
        <w:t xml:space="preserve"> obce, např. veřejná správa, </w:t>
      </w:r>
      <w:r>
        <w:t>zařízení integrovaného záchranného systému, základní</w:t>
      </w:r>
      <w:r w:rsidRPr="00FF5FBE">
        <w:t xml:space="preserve"> škola, </w:t>
      </w:r>
      <w:r>
        <w:t xml:space="preserve">mateřská škola, </w:t>
      </w:r>
      <w:r w:rsidRPr="00FF5FBE">
        <w:t xml:space="preserve">zdravotnická zařízení, </w:t>
      </w:r>
      <w:r w:rsidR="00655B93">
        <w:t>kulturní a společenská zařízení</w:t>
      </w:r>
      <w:r w:rsidRPr="00FF5FBE">
        <w:t>.</w:t>
      </w:r>
    </w:p>
    <w:p w14:paraId="1BBCDDEB" w14:textId="177C54F4" w:rsidR="005225C6" w:rsidRDefault="00CD75C7">
      <w:pPr>
        <w:pStyle w:val="Odstavecseseznamem"/>
        <w:numPr>
          <w:ilvl w:val="0"/>
          <w:numId w:val="7"/>
        </w:numPr>
      </w:pPr>
      <w:r w:rsidRPr="00A06802">
        <w:rPr>
          <w:rStyle w:val="pojmyChar"/>
        </w:rPr>
        <w:t>otevřená hřiště a sportoviště</w:t>
      </w:r>
      <w:r w:rsidR="005225C6" w:rsidRPr="00FF5FBE">
        <w:t xml:space="preserve"> – stavby hřišť a sportovišť bez zastřešení a souvisejících svislých konstrukcí.</w:t>
      </w:r>
    </w:p>
    <w:p w14:paraId="0CEBABE7" w14:textId="0E00C9DD" w:rsidR="00CF286C" w:rsidRPr="00FF5FBE" w:rsidRDefault="00CF286C">
      <w:pPr>
        <w:pStyle w:val="Odstavecseseznamem"/>
        <w:numPr>
          <w:ilvl w:val="0"/>
          <w:numId w:val="7"/>
        </w:numPr>
      </w:pPr>
      <w:r>
        <w:rPr>
          <w:rStyle w:val="pojmyChar"/>
        </w:rPr>
        <w:t xml:space="preserve">pastevecká ohrada </w:t>
      </w:r>
      <w:r>
        <w:t>– oplocení sloužící pro ohrazení pozemků nebo jejich částí pro účely chovu zvířectva (zejména hospodářská zvířata, hospodářský, sportovní a rekreační chov koní).</w:t>
      </w:r>
    </w:p>
    <w:p w14:paraId="379A46CE" w14:textId="6B89024D" w:rsidR="005225C6" w:rsidRPr="00FF5FBE" w:rsidRDefault="005225C6">
      <w:pPr>
        <w:pStyle w:val="Odstavecseseznamem"/>
        <w:numPr>
          <w:ilvl w:val="0"/>
          <w:numId w:val="7"/>
        </w:numPr>
      </w:pPr>
      <w:r w:rsidRPr="00A06802">
        <w:rPr>
          <w:rStyle w:val="pojmyChar"/>
        </w:rPr>
        <w:t>plocha k zastavění</w:t>
      </w:r>
      <w:r w:rsidRPr="00FF5FBE">
        <w:t xml:space="preserve"> – část </w:t>
      </w:r>
      <w:r w:rsidR="00D4168B">
        <w:t>návrhové</w:t>
      </w:r>
      <w:r w:rsidRPr="00FF5FBE">
        <w:t xml:space="preserve"> plochy, která umožňuje realizaci stavebních pozemků, tzn. část zastavitelné plochy bez ploch veřejných prostranství. </w:t>
      </w:r>
    </w:p>
    <w:p w14:paraId="0EF80A24" w14:textId="36C10030" w:rsidR="005225C6" w:rsidRDefault="005225C6">
      <w:pPr>
        <w:pStyle w:val="Odstavecseseznamem"/>
        <w:numPr>
          <w:ilvl w:val="0"/>
          <w:numId w:val="7"/>
        </w:numPr>
      </w:pPr>
      <w:r w:rsidRPr="00A06802">
        <w:rPr>
          <w:rStyle w:val="pojmyChar"/>
        </w:rPr>
        <w:t>polovalbová střecha</w:t>
      </w:r>
      <w:r w:rsidRPr="00FF5FBE">
        <w:t xml:space="preserve"> – šikmá nebo strmá střecha ze dvou hlavních střešních rovin ohraničených dvěma okapy a dvěma štíty s polovalbami – šikmými střešními rovinami nahrazujícími částečně u hřebene štíty.</w:t>
      </w:r>
    </w:p>
    <w:p w14:paraId="698105A9" w14:textId="125F0A7A" w:rsidR="002330E7" w:rsidRPr="00FF5FBE" w:rsidRDefault="002330E7">
      <w:pPr>
        <w:pStyle w:val="Odstavecseseznamem"/>
        <w:numPr>
          <w:ilvl w:val="0"/>
          <w:numId w:val="7"/>
        </w:numPr>
      </w:pPr>
      <w:r w:rsidRPr="002330E7">
        <w:rPr>
          <w:rFonts w:eastAsia="Arial"/>
          <w:b/>
          <w:bCs/>
          <w:i/>
          <w:iCs/>
        </w:rPr>
        <w:t>přiměřeně (přiměřený)</w:t>
      </w:r>
      <w:r>
        <w:rPr>
          <w:rFonts w:eastAsia="Arial"/>
          <w:b/>
          <w:bCs/>
        </w:rPr>
        <w:t xml:space="preserve"> </w:t>
      </w:r>
      <w:r>
        <w:rPr>
          <w:rFonts w:eastAsia="Arial"/>
        </w:rPr>
        <w:t xml:space="preserve">– </w:t>
      </w:r>
      <w:r>
        <w:rPr>
          <w:rFonts w:asciiTheme="minorHAnsi" w:hAnsiTheme="minorHAnsi" w:cstheme="minorHAnsi"/>
          <w:spacing w:val="-1"/>
          <w:szCs w:val="18"/>
        </w:rPr>
        <w:t xml:space="preserve">pro účely územního plánu je přiměřeným vyhodnocením nebo zohledněním posouzení a vyhodnocení přijatelnosti záměru v kontextu celého územního plánu včetně základní koncepce rozvoje (kap. b/), urbanistické koncepce (kap. c/), koncepce veřejné infrastruktury (kap. d/) a koncepce uspořádání krajiny (kap. e/), </w:t>
      </w:r>
      <w:r w:rsidRPr="00C53154">
        <w:t>a</w:t>
      </w:r>
      <w:r>
        <w:t> </w:t>
      </w:r>
      <w:r w:rsidRPr="00C53154">
        <w:t>dále</w:t>
      </w:r>
      <w:r>
        <w:rPr>
          <w:rFonts w:asciiTheme="minorHAnsi" w:hAnsiTheme="minorHAnsi" w:cstheme="minorHAnsi"/>
          <w:spacing w:val="-1"/>
          <w:szCs w:val="18"/>
        </w:rPr>
        <w:t xml:space="preserve"> s přihlédnutím </w:t>
      </w:r>
      <w:r w:rsidR="000D14EC">
        <w:rPr>
          <w:rFonts w:asciiTheme="minorHAnsi" w:hAnsiTheme="minorHAnsi" w:cstheme="minorHAnsi"/>
          <w:spacing w:val="-1"/>
          <w:szCs w:val="18"/>
        </w:rPr>
        <w:t>k</w:t>
      </w:r>
      <w:r>
        <w:rPr>
          <w:rFonts w:asciiTheme="minorHAnsi" w:hAnsiTheme="minorHAnsi" w:cstheme="minorHAnsi"/>
          <w:spacing w:val="-1"/>
          <w:szCs w:val="18"/>
        </w:rPr>
        <w:t xml:space="preserve"> podmínkám </w:t>
      </w:r>
      <w:r w:rsidR="000D14EC">
        <w:rPr>
          <w:rFonts w:asciiTheme="minorHAnsi" w:hAnsiTheme="minorHAnsi" w:cstheme="minorHAnsi"/>
          <w:spacing w:val="-1"/>
          <w:szCs w:val="18"/>
        </w:rPr>
        <w:t xml:space="preserve">využití a </w:t>
      </w:r>
      <w:r>
        <w:rPr>
          <w:rFonts w:asciiTheme="minorHAnsi" w:hAnsiTheme="minorHAnsi" w:cstheme="minorHAnsi"/>
          <w:spacing w:val="-1"/>
          <w:szCs w:val="18"/>
        </w:rPr>
        <w:t>prostorového uspořádání</w:t>
      </w:r>
      <w:r w:rsidR="000D14EC">
        <w:rPr>
          <w:rFonts w:asciiTheme="minorHAnsi" w:hAnsiTheme="minorHAnsi" w:cstheme="minorHAnsi"/>
          <w:spacing w:val="-1"/>
          <w:szCs w:val="18"/>
        </w:rPr>
        <w:t>.</w:t>
      </w:r>
    </w:p>
    <w:p w14:paraId="78BF703A" w14:textId="5684AFF3" w:rsidR="005225C6" w:rsidRPr="00FF5FBE" w:rsidRDefault="005225C6">
      <w:pPr>
        <w:pStyle w:val="Odstavecseseznamem"/>
        <w:numPr>
          <w:ilvl w:val="0"/>
          <w:numId w:val="7"/>
        </w:numPr>
      </w:pPr>
      <w:r w:rsidRPr="00A06802">
        <w:rPr>
          <w:rStyle w:val="pojmyChar"/>
        </w:rPr>
        <w:t>pultová střecha</w:t>
      </w:r>
      <w:r w:rsidRPr="00FF5FBE">
        <w:t xml:space="preserve"> – šikmá nebo strmá střecha z jedné střešní roviny ohraničené okapem a hřebenem.</w:t>
      </w:r>
    </w:p>
    <w:p w14:paraId="63414F83" w14:textId="718D66FD" w:rsidR="005225C6" w:rsidRDefault="005225C6">
      <w:pPr>
        <w:pStyle w:val="Odstavecseseznamem"/>
        <w:numPr>
          <w:ilvl w:val="0"/>
          <w:numId w:val="7"/>
        </w:numPr>
      </w:pPr>
      <w:r w:rsidRPr="00A06802">
        <w:rPr>
          <w:rStyle w:val="pojmyChar"/>
        </w:rPr>
        <w:t>rekreační zástavba</w:t>
      </w:r>
      <w:r w:rsidRPr="00FF5FBE">
        <w:t xml:space="preserve"> – </w:t>
      </w:r>
      <w:r w:rsidR="000763A6">
        <w:t xml:space="preserve">zástavby tvořená </w:t>
      </w:r>
      <w:r w:rsidRPr="00FF5FBE">
        <w:t>stavb</w:t>
      </w:r>
      <w:r w:rsidR="000763A6">
        <w:t>ami</w:t>
      </w:r>
      <w:r w:rsidRPr="00FF5FBE">
        <w:t xml:space="preserve"> pro rodinnou rekreaci, rekreační</w:t>
      </w:r>
      <w:r w:rsidR="000763A6">
        <w:t>mi</w:t>
      </w:r>
      <w:r w:rsidRPr="00FF5FBE">
        <w:t xml:space="preserve"> chaty, </w:t>
      </w:r>
      <w:r w:rsidR="000763A6">
        <w:t xml:space="preserve">a </w:t>
      </w:r>
      <w:r w:rsidRPr="00FF5FBE">
        <w:t>stavb</w:t>
      </w:r>
      <w:r w:rsidR="000763A6">
        <w:t>ami</w:t>
      </w:r>
      <w:r w:rsidRPr="00FF5FBE">
        <w:t xml:space="preserve"> pro</w:t>
      </w:r>
      <w:r w:rsidR="000763A6">
        <w:t> </w:t>
      </w:r>
      <w:r w:rsidRPr="00FF5FBE">
        <w:t>zahrádkářkou činnost.</w:t>
      </w:r>
    </w:p>
    <w:p w14:paraId="67FE1A37" w14:textId="4FC97E3B" w:rsidR="00143DC2" w:rsidRPr="00FF5FBE" w:rsidRDefault="00143DC2">
      <w:pPr>
        <w:pStyle w:val="Odstavecseseznamem"/>
        <w:numPr>
          <w:ilvl w:val="0"/>
          <w:numId w:val="7"/>
        </w:numPr>
      </w:pPr>
      <w:r>
        <w:rPr>
          <w:rStyle w:val="pojmyChar"/>
        </w:rPr>
        <w:t xml:space="preserve">rekreační chata </w:t>
      </w:r>
      <w:r>
        <w:t>– stavba sloužící pro individuální rekreaci charakteru stavby pro rodinnou rekreaci, která je v katastru nemovitostí vedena v jiném režimu (např. jako jiná stavba, nebo nemá vlastní parc.č.).</w:t>
      </w:r>
    </w:p>
    <w:p w14:paraId="5B944AE6" w14:textId="6B59B130" w:rsidR="005225C6" w:rsidRPr="00FF5FBE" w:rsidRDefault="005225C6">
      <w:pPr>
        <w:pStyle w:val="Odstavecseseznamem"/>
        <w:numPr>
          <w:ilvl w:val="0"/>
          <w:numId w:val="7"/>
        </w:numPr>
      </w:pPr>
      <w:r w:rsidRPr="00A06802">
        <w:rPr>
          <w:rStyle w:val="pojmyChar"/>
        </w:rPr>
        <w:t xml:space="preserve">řadová </w:t>
      </w:r>
      <w:r w:rsidR="007F7EA2" w:rsidRPr="00A06802">
        <w:rPr>
          <w:rStyle w:val="pojmyChar"/>
        </w:rPr>
        <w:t>zástavba</w:t>
      </w:r>
      <w:r w:rsidR="007F7EA2" w:rsidRPr="00FF5FBE">
        <w:t xml:space="preserve"> – zástavba</w:t>
      </w:r>
      <w:r w:rsidRPr="00FF5FBE">
        <w:t xml:space="preserve"> tvořící souvislou řadu více než tří domů.</w:t>
      </w:r>
    </w:p>
    <w:p w14:paraId="630A527D" w14:textId="3EB0DD9F" w:rsidR="005225C6" w:rsidRPr="00FF5FBE" w:rsidRDefault="005225C6">
      <w:pPr>
        <w:pStyle w:val="Odstavecseseznamem"/>
        <w:numPr>
          <w:ilvl w:val="0"/>
          <w:numId w:val="7"/>
        </w:numPr>
      </w:pPr>
      <w:r w:rsidRPr="00A06802">
        <w:rPr>
          <w:rStyle w:val="pojmyChar"/>
        </w:rPr>
        <w:t>sedlová střecha</w:t>
      </w:r>
      <w:r w:rsidRPr="00FF5FBE">
        <w:t xml:space="preserve"> – šikmá nebo strmá střecha ze dvou střešních rovin ohraničených dvěma okapy a dvěma štíty. Průnik střešních rovin tvoří hřeben.</w:t>
      </w:r>
    </w:p>
    <w:p w14:paraId="364920CD" w14:textId="157418D7" w:rsidR="005225C6" w:rsidRPr="00FF5FBE" w:rsidRDefault="00413556">
      <w:pPr>
        <w:pStyle w:val="Odstavecseseznamem"/>
        <w:numPr>
          <w:ilvl w:val="0"/>
          <w:numId w:val="7"/>
        </w:numPr>
      </w:pPr>
      <w:r w:rsidRPr="00A06802">
        <w:rPr>
          <w:rStyle w:val="pojmyChar"/>
        </w:rPr>
        <w:t>solitérní zástavba</w:t>
      </w:r>
      <w:r w:rsidR="005225C6" w:rsidRPr="00FF5FBE">
        <w:t xml:space="preserve"> – zástavba samostatně stojícími objekty, zpravidla bez vazby na uliční čáru, charakter zástavby je dán pravidelným rastrem zastavění především z hlediska vzájemných odstupů, měřítkem a proporcí zástavby, jednoduchými kubickými tvary, výškovou hladinou zástavby a vysokým plošným podílem sdílené sídelní zeleně</w:t>
      </w:r>
    </w:p>
    <w:p w14:paraId="2E7C28B9" w14:textId="0F30C112" w:rsidR="005225C6" w:rsidRPr="00FF5FBE" w:rsidRDefault="005225C6">
      <w:pPr>
        <w:pStyle w:val="Odstavecseseznamem"/>
        <w:numPr>
          <w:ilvl w:val="0"/>
          <w:numId w:val="7"/>
        </w:numPr>
      </w:pPr>
      <w:r w:rsidRPr="00A06802">
        <w:rPr>
          <w:rStyle w:val="pojmyChar"/>
        </w:rPr>
        <w:t>sídelní zeleň</w:t>
      </w:r>
      <w:r w:rsidRPr="00FF5FBE">
        <w:t xml:space="preserve"> – zeleň primárně posilující obytný charakter sídla, tvoří ji veřejná zeleň (parky, veřejná prostranství) a soukromá zeleň (zahrady, sady).</w:t>
      </w:r>
    </w:p>
    <w:p w14:paraId="57B09D48" w14:textId="6D0CEADC" w:rsidR="005225C6" w:rsidRPr="00FF5FBE" w:rsidRDefault="005225C6">
      <w:pPr>
        <w:pStyle w:val="Odstavecseseznamem"/>
        <w:numPr>
          <w:ilvl w:val="0"/>
          <w:numId w:val="7"/>
        </w:numPr>
      </w:pPr>
      <w:r w:rsidRPr="00A06802">
        <w:rPr>
          <w:rStyle w:val="pojmyChar"/>
        </w:rPr>
        <w:t>nezbytná dopravní a technická infrastruktura</w:t>
      </w:r>
      <w:r w:rsidRPr="00FF5FBE">
        <w:t xml:space="preserve"> – je dopravní a technická infrastruktura zajišťující nezbytnou obsluhu řešeného území, tedy správního území </w:t>
      </w:r>
      <w:r w:rsidR="00F91332" w:rsidRPr="00FF5FBE">
        <w:t>obce Hlubočky</w:t>
      </w:r>
    </w:p>
    <w:p w14:paraId="2D8EC2BA" w14:textId="51AF0E67" w:rsidR="005225C6" w:rsidRPr="00FF5FBE" w:rsidRDefault="005225C6">
      <w:pPr>
        <w:pStyle w:val="Odstavecseseznamem"/>
        <w:numPr>
          <w:ilvl w:val="0"/>
          <w:numId w:val="7"/>
        </w:numPr>
      </w:pPr>
      <w:r w:rsidRPr="00A06802">
        <w:rPr>
          <w:rStyle w:val="pojmyChar"/>
        </w:rPr>
        <w:t>PUPFL</w:t>
      </w:r>
      <w:r w:rsidRPr="00FF5FBE">
        <w:t xml:space="preserve"> – pozemky určené k plnění funkce lesa dle § 3 zákona č. 289/1995 Sb., o lesích.</w:t>
      </w:r>
    </w:p>
    <w:p w14:paraId="58D11ECE" w14:textId="3D9E003E" w:rsidR="005225C6" w:rsidRPr="00FF5FBE" w:rsidRDefault="005225C6">
      <w:pPr>
        <w:pStyle w:val="Odstavecseseznamem"/>
        <w:numPr>
          <w:ilvl w:val="0"/>
          <w:numId w:val="7"/>
        </w:numPr>
      </w:pPr>
      <w:r w:rsidRPr="00A06802">
        <w:rPr>
          <w:rStyle w:val="pojmyChar"/>
        </w:rPr>
        <w:lastRenderedPageBreak/>
        <w:t>samota</w:t>
      </w:r>
      <w:r w:rsidRPr="00FF5FBE">
        <w:t xml:space="preserve"> – venkovské osídlení samostatně umístění ve volné krajině, obvykle tvořené jedním až několika staveními; samota je stabilizovaná sídelní jednotka v krajině.</w:t>
      </w:r>
    </w:p>
    <w:p w14:paraId="77BDAF61" w14:textId="2C573651" w:rsidR="005225C6" w:rsidRPr="00FF5FBE" w:rsidRDefault="005225C6">
      <w:pPr>
        <w:pStyle w:val="Odstavecseseznamem"/>
        <w:numPr>
          <w:ilvl w:val="0"/>
          <w:numId w:val="7"/>
        </w:numPr>
      </w:pPr>
      <w:r w:rsidRPr="00A06802">
        <w:rPr>
          <w:rStyle w:val="pojmyChar"/>
        </w:rPr>
        <w:t xml:space="preserve">skupiny </w:t>
      </w:r>
      <w:r w:rsidR="00374925" w:rsidRPr="00A06802">
        <w:rPr>
          <w:rStyle w:val="pojmyChar"/>
        </w:rPr>
        <w:t>dřevin</w:t>
      </w:r>
      <w:r w:rsidR="00374925" w:rsidRPr="00FF5FBE">
        <w:t xml:space="preserve"> – souvislé</w:t>
      </w:r>
      <w:r w:rsidRPr="00FF5FBE">
        <w:t xml:space="preserve"> objemy porostů, tedy křovin anebo dřevin</w:t>
      </w:r>
    </w:p>
    <w:p w14:paraId="42FE1CE4" w14:textId="4ED28855" w:rsidR="005225C6" w:rsidRPr="00FF5FBE" w:rsidRDefault="005225C6">
      <w:pPr>
        <w:pStyle w:val="Odstavecseseznamem"/>
        <w:numPr>
          <w:ilvl w:val="0"/>
          <w:numId w:val="7"/>
        </w:numPr>
      </w:pPr>
      <w:r w:rsidRPr="00A06802">
        <w:rPr>
          <w:rStyle w:val="pojmyChar"/>
        </w:rPr>
        <w:t xml:space="preserve">služební </w:t>
      </w:r>
      <w:r w:rsidR="00374925" w:rsidRPr="00A06802">
        <w:rPr>
          <w:rStyle w:val="pojmyChar"/>
        </w:rPr>
        <w:t>bydlení</w:t>
      </w:r>
      <w:r w:rsidR="00374925" w:rsidRPr="00FF5FBE">
        <w:t xml:space="preserve"> – zařízení</w:t>
      </w:r>
      <w:r w:rsidRPr="00FF5FBE">
        <w:t xml:space="preserve"> </w:t>
      </w:r>
      <w:r w:rsidR="00793AA0">
        <w:t>se služebními byty</w:t>
      </w:r>
      <w:r w:rsidRPr="00FF5FBE">
        <w:t xml:space="preserve"> v dané ploše s rozdílným způsobem využití, sloužící pro</w:t>
      </w:r>
      <w:r w:rsidR="00FF7084">
        <w:t> </w:t>
      </w:r>
      <w:r w:rsidRPr="00FF5FBE">
        <w:t xml:space="preserve">potřeby </w:t>
      </w:r>
      <w:r w:rsidR="00FF7084">
        <w:t>provozu, o</w:t>
      </w:r>
      <w:r w:rsidRPr="00FF5FBE">
        <w:t>bsluhy, údržb</w:t>
      </w:r>
      <w:r w:rsidR="00FF7084">
        <w:t>y</w:t>
      </w:r>
      <w:r w:rsidRPr="00FF5FBE">
        <w:t xml:space="preserve"> a zabezpečení funkce hlavní stavby. Napojení dopravní a technické infrastruktury musí být z </w:t>
      </w:r>
      <w:r w:rsidR="00FF7084">
        <w:t>pozemku</w:t>
      </w:r>
      <w:r w:rsidRPr="00FF5FBE">
        <w:t xml:space="preserve"> hlavní stavby.</w:t>
      </w:r>
    </w:p>
    <w:p w14:paraId="29A72C06" w14:textId="3FAB917F" w:rsidR="005225C6" w:rsidRPr="00FF5FBE" w:rsidRDefault="005225C6">
      <w:pPr>
        <w:pStyle w:val="Odstavecseseznamem"/>
        <w:numPr>
          <w:ilvl w:val="0"/>
          <w:numId w:val="7"/>
        </w:numPr>
      </w:pPr>
      <w:r w:rsidRPr="00A06802">
        <w:rPr>
          <w:rStyle w:val="pojmyChar"/>
        </w:rPr>
        <w:t>služby</w:t>
      </w:r>
      <w:r w:rsidRPr="00FF5FBE">
        <w:t xml:space="preserve"> – služby, které svým výrobním a technickým zařízením a vlivy provozu (např. parkování, zásobování) nevyvolávají negativní účinky a nenarušují užívání staveb a zařízení ve svém okolí a nezhoršují nad přípustnou míru životní prostředí souvisejícího území – jedná se především o negativní účinky hlukové, účinky zhoršující dopravní zátěž na komunikační síti a zhoršující kvalitu ovzduší a prostředí, zahrnují např. komunální služby – kadeřnické, masérské, ubytovací, sklenářské, instalatérské, topenářské, plynárenské, reklamní, informační, lázeňské, realitní, prádelny, projekční, servisní, údržba zeleně.</w:t>
      </w:r>
    </w:p>
    <w:p w14:paraId="6A8F5CEA" w14:textId="03583C0C" w:rsidR="005225C6" w:rsidRPr="00FF5FBE" w:rsidRDefault="005225C6">
      <w:pPr>
        <w:pStyle w:val="Odstavecseseznamem"/>
        <w:numPr>
          <w:ilvl w:val="0"/>
          <w:numId w:val="7"/>
        </w:numPr>
      </w:pPr>
      <w:r w:rsidRPr="00A06802">
        <w:rPr>
          <w:rStyle w:val="pojmyChar"/>
        </w:rPr>
        <w:t>stanová střecha</w:t>
      </w:r>
      <w:r w:rsidRPr="00D8463B">
        <w:t xml:space="preserve"> – šikmá nebo strmá střecha </w:t>
      </w:r>
      <w:proofErr w:type="gramStart"/>
      <w:r w:rsidRPr="00D8463B">
        <w:t>z</w:t>
      </w:r>
      <w:r w:rsidR="00D8463B" w:rsidRPr="00D8463B">
        <w:t>e</w:t>
      </w:r>
      <w:proofErr w:type="gramEnd"/>
      <w:r w:rsidRPr="00D8463B">
        <w:t xml:space="preserve"> zpravidla čtyř střešních rovin, jež se sbíhají do středového</w:t>
      </w:r>
      <w:r w:rsidRPr="00FF5FBE">
        <w:t xml:space="preserve"> vrcholu a tvoří tak čtyřboký nebo i víceboký jehlan.</w:t>
      </w:r>
    </w:p>
    <w:p w14:paraId="18EC5A5F" w14:textId="6CD4712F" w:rsidR="005225C6" w:rsidRPr="00FF5FBE" w:rsidRDefault="00790EF9">
      <w:pPr>
        <w:pStyle w:val="Odstavecseseznamem"/>
        <w:numPr>
          <w:ilvl w:val="0"/>
          <w:numId w:val="7"/>
        </w:numPr>
      </w:pPr>
      <w:r w:rsidRPr="00A06802">
        <w:rPr>
          <w:rStyle w:val="pojmyChar"/>
        </w:rPr>
        <w:t>stávající</w:t>
      </w:r>
      <w:r w:rsidRPr="00FF5FBE">
        <w:t xml:space="preserve"> – stavby</w:t>
      </w:r>
      <w:r w:rsidR="005225C6" w:rsidRPr="00FF5FBE">
        <w:t>, prostranství, a další prvky vyskytující se v území ke dni vymezení zastavěného území.</w:t>
      </w:r>
    </w:p>
    <w:p w14:paraId="3E53AE6D" w14:textId="77923213" w:rsidR="005225C6" w:rsidRPr="00FF5FBE" w:rsidRDefault="005225C6">
      <w:pPr>
        <w:pStyle w:val="Odstavecseseznamem"/>
        <w:numPr>
          <w:ilvl w:val="0"/>
          <w:numId w:val="7"/>
        </w:numPr>
      </w:pPr>
      <w:r w:rsidRPr="00A06802">
        <w:rPr>
          <w:rStyle w:val="pojmyChar"/>
        </w:rPr>
        <w:t>typická střešní krajina zástavby</w:t>
      </w:r>
      <w:r w:rsidRPr="00FF5FBE">
        <w:t xml:space="preserve"> – sedlová, polovalbová, případně pultové střecha.</w:t>
      </w:r>
    </w:p>
    <w:p w14:paraId="2B57631E" w14:textId="5255E10B" w:rsidR="005225C6" w:rsidRDefault="005225C6">
      <w:pPr>
        <w:pStyle w:val="Odstavecseseznamem"/>
        <w:numPr>
          <w:ilvl w:val="0"/>
          <w:numId w:val="7"/>
        </w:numPr>
      </w:pPr>
      <w:r w:rsidRPr="00A06802">
        <w:rPr>
          <w:rStyle w:val="pojmyChar"/>
        </w:rPr>
        <w:t>typický poměr stran zástavby</w:t>
      </w:r>
      <w:r w:rsidRPr="00FF5FBE">
        <w:t xml:space="preserve"> – poměr stran zástavby určující charakter zástavby v dané lokalitě</w:t>
      </w:r>
      <w:r w:rsidR="00F04DDE">
        <w:t>.</w:t>
      </w:r>
    </w:p>
    <w:p w14:paraId="30DE100E" w14:textId="5D374935" w:rsidR="00F04DDE" w:rsidRDefault="00F04DDE">
      <w:pPr>
        <w:pStyle w:val="Odstavecseseznamem"/>
        <w:numPr>
          <w:ilvl w:val="0"/>
          <w:numId w:val="7"/>
        </w:numPr>
      </w:pPr>
      <w:r>
        <w:rPr>
          <w:rStyle w:val="pojmyChar"/>
        </w:rPr>
        <w:t xml:space="preserve">uliční </w:t>
      </w:r>
      <w:r w:rsidR="00374925">
        <w:rPr>
          <w:rStyle w:val="pojmyChar"/>
        </w:rPr>
        <w:t xml:space="preserve">čára </w:t>
      </w:r>
      <w:r w:rsidR="00374925" w:rsidRPr="00F04DDE">
        <w:t>– hranice</w:t>
      </w:r>
      <w:r w:rsidRPr="00F04DDE">
        <w:t xml:space="preserve"> mezi pozemky a veřejným prostranstvím</w:t>
      </w:r>
      <w:r>
        <w:t>.</w:t>
      </w:r>
    </w:p>
    <w:p w14:paraId="4E81FF23" w14:textId="1EF13BC2" w:rsidR="00F04DDE" w:rsidRPr="00FF5FBE" w:rsidRDefault="00F04DDE">
      <w:pPr>
        <w:pStyle w:val="Odstavecseseznamem"/>
        <w:numPr>
          <w:ilvl w:val="0"/>
          <w:numId w:val="7"/>
        </w:numPr>
      </w:pPr>
      <w:r>
        <w:rPr>
          <w:rStyle w:val="pojmyChar"/>
        </w:rPr>
        <w:t xml:space="preserve">uliční </w:t>
      </w:r>
      <w:r w:rsidR="00374925">
        <w:rPr>
          <w:rStyle w:val="pojmyChar"/>
        </w:rPr>
        <w:t xml:space="preserve">prostranství </w:t>
      </w:r>
      <w:r w:rsidR="00374925" w:rsidRPr="00F04DDE">
        <w:t>– tvoří</w:t>
      </w:r>
      <w:r w:rsidRPr="00F04DDE">
        <w:t xml:space="preserve"> část veřejného prostranství a vytváří základní síť obsluhy a prostupnosti území; je vymezeno zejména uličními čarami</w:t>
      </w:r>
      <w:r>
        <w:t>.</w:t>
      </w:r>
    </w:p>
    <w:p w14:paraId="52822F5E" w14:textId="179DA74D" w:rsidR="005225C6" w:rsidRPr="00FF5FBE" w:rsidRDefault="005225C6">
      <w:pPr>
        <w:pStyle w:val="Odstavecseseznamem"/>
        <w:numPr>
          <w:ilvl w:val="0"/>
          <w:numId w:val="7"/>
        </w:numPr>
      </w:pPr>
      <w:r w:rsidRPr="00A06802">
        <w:rPr>
          <w:rStyle w:val="pojmyChar"/>
        </w:rPr>
        <w:t xml:space="preserve">vedlejší </w:t>
      </w:r>
      <w:r w:rsidR="0000339B" w:rsidRPr="00A06802">
        <w:rPr>
          <w:rStyle w:val="pojmyChar"/>
        </w:rPr>
        <w:t>stavba</w:t>
      </w:r>
      <w:r w:rsidR="0000339B" w:rsidRPr="00FF5FBE">
        <w:t xml:space="preserve"> – stavba</w:t>
      </w:r>
      <w:r w:rsidRPr="00FF5FBE">
        <w:t xml:space="preserve">, která tvoří příslušenství stavby hlavní nebo doplňuje užívání pozemku, např. hospodářská stavba (kůlna, skleník, sýpka, </w:t>
      </w:r>
      <w:proofErr w:type="gramStart"/>
      <w:r w:rsidRPr="00FF5FBE">
        <w:t>stodola,</w:t>
      </w:r>
      <w:proofErr w:type="gramEnd"/>
      <w:r w:rsidRPr="00FF5FBE">
        <w:t xml:space="preserve"> atd.). Za stavbu vedlejší se pro účely tohoto ÚP považuje i garáž jako související vybavení hlavní stavby (např. garáž pro osobní automobil) a zahrádkářská chata na pozemku hlavní stavby.</w:t>
      </w:r>
    </w:p>
    <w:p w14:paraId="6B340080" w14:textId="5ECCEDF7" w:rsidR="005225C6" w:rsidRDefault="0000339B">
      <w:pPr>
        <w:pStyle w:val="Odstavecseseznamem"/>
        <w:numPr>
          <w:ilvl w:val="0"/>
          <w:numId w:val="7"/>
        </w:numPr>
      </w:pPr>
      <w:r w:rsidRPr="00A06802">
        <w:rPr>
          <w:rStyle w:val="pojmyChar"/>
        </w:rPr>
        <w:t>vybavení</w:t>
      </w:r>
      <w:r w:rsidRPr="00FF5FBE">
        <w:t xml:space="preserve"> – činnosti</w:t>
      </w:r>
      <w:r w:rsidR="005225C6" w:rsidRPr="00FF5FBE">
        <w:t xml:space="preserve"> a stavby určené k poskytování služeb, zejména pro sport, volný čas, vzdělávání, výzkum, zdravotnictví, sociální péči, veřejnou správu, kulturu, církev, ochranu obyvatelstva, administrativu, obchod, ubytování, stravování a další. Vybavení se může dělit na veřejné a komerční. Občanským vybavením se pro účely tohoto územního plánu rozumí vybavení zajišťované obcí. </w:t>
      </w:r>
    </w:p>
    <w:p w14:paraId="3AC5F1FA" w14:textId="77777777" w:rsidR="00093420" w:rsidRPr="00806BC7" w:rsidRDefault="00093420" w:rsidP="00093420">
      <w:pPr>
        <w:pStyle w:val="Normlnslovan"/>
        <w:numPr>
          <w:ilvl w:val="0"/>
          <w:numId w:val="7"/>
        </w:numPr>
        <w:spacing w:before="0" w:after="0"/>
        <w:jc w:val="left"/>
      </w:pPr>
      <w:r w:rsidRPr="00806BC7">
        <w:rPr>
          <w:b/>
        </w:rPr>
        <w:t>výminek –</w:t>
      </w:r>
      <w:r w:rsidRPr="00806BC7">
        <w:t xml:space="preserve"> vedlejší stavba pro bydlení na pozemku rodinného domu, která je se stavbou rodinného domu funkčně spojena.</w:t>
      </w:r>
    </w:p>
    <w:p w14:paraId="12C2A28A" w14:textId="4A7D007A" w:rsidR="00BB6CC5" w:rsidRDefault="00BB6CC5">
      <w:pPr>
        <w:pStyle w:val="Odstavecseseznamem"/>
        <w:numPr>
          <w:ilvl w:val="0"/>
          <w:numId w:val="7"/>
        </w:numPr>
      </w:pPr>
      <w:r w:rsidRPr="00806BC7">
        <w:rPr>
          <w:rStyle w:val="pojmyChar"/>
          <w:rFonts w:eastAsia="Arial"/>
        </w:rPr>
        <w:t>zahradní chata</w:t>
      </w:r>
      <w:r w:rsidRPr="00806BC7">
        <w:rPr>
          <w:rFonts w:eastAsia="Arial"/>
          <w:b/>
          <w:bCs/>
          <w:spacing w:val="22"/>
        </w:rPr>
        <w:t xml:space="preserve"> </w:t>
      </w:r>
      <w:r w:rsidRPr="00806BC7">
        <w:rPr>
          <w:rFonts w:eastAsia="Arial"/>
          <w:spacing w:val="24"/>
        </w:rPr>
        <w:t>–</w:t>
      </w:r>
      <w:r w:rsidRPr="000D6FA2">
        <w:rPr>
          <w:rFonts w:eastAsia="Arial"/>
          <w:spacing w:val="24"/>
        </w:rPr>
        <w:t xml:space="preserve"> </w:t>
      </w:r>
      <w:r w:rsidRPr="000D6FA2">
        <w:rPr>
          <w:rFonts w:eastAsia="Arial"/>
        </w:rPr>
        <w:t>druh</w:t>
      </w:r>
      <w:r w:rsidRPr="000D6FA2">
        <w:rPr>
          <w:rFonts w:eastAsia="Arial"/>
          <w:spacing w:val="22"/>
        </w:rPr>
        <w:t xml:space="preserve"> </w:t>
      </w:r>
      <w:r w:rsidRPr="000D6FA2">
        <w:rPr>
          <w:rFonts w:eastAsia="Arial"/>
        </w:rPr>
        <w:t>stavby</w:t>
      </w:r>
      <w:r w:rsidRPr="000D6FA2">
        <w:rPr>
          <w:rFonts w:eastAsia="Arial"/>
          <w:spacing w:val="22"/>
        </w:rPr>
        <w:t xml:space="preserve"> </w:t>
      </w:r>
      <w:r w:rsidRPr="000D6FA2">
        <w:rPr>
          <w:rFonts w:eastAsia="Arial"/>
        </w:rPr>
        <w:t>individuální</w:t>
      </w:r>
      <w:r w:rsidRPr="000D6FA2">
        <w:rPr>
          <w:rFonts w:eastAsia="Arial"/>
          <w:spacing w:val="24"/>
        </w:rPr>
        <w:t xml:space="preserve"> </w:t>
      </w:r>
      <w:r w:rsidRPr="000D6FA2">
        <w:rPr>
          <w:rFonts w:eastAsia="Arial"/>
        </w:rPr>
        <w:t>rekreace</w:t>
      </w:r>
      <w:r w:rsidRPr="000D6FA2">
        <w:rPr>
          <w:rFonts w:eastAsia="Arial"/>
          <w:spacing w:val="23"/>
        </w:rPr>
        <w:t xml:space="preserve"> </w:t>
      </w:r>
      <w:r w:rsidRPr="000D6FA2">
        <w:rPr>
          <w:rFonts w:eastAsia="Arial"/>
        </w:rPr>
        <w:t>vymezený</w:t>
      </w:r>
      <w:r w:rsidRPr="000D6FA2">
        <w:rPr>
          <w:rFonts w:eastAsia="Arial"/>
          <w:spacing w:val="25"/>
        </w:rPr>
        <w:t xml:space="preserve"> </w:t>
      </w:r>
      <w:r w:rsidRPr="000D6FA2">
        <w:rPr>
          <w:rFonts w:eastAsia="Arial"/>
        </w:rPr>
        <w:t>pro</w:t>
      </w:r>
      <w:r w:rsidRPr="000D6FA2">
        <w:rPr>
          <w:rFonts w:eastAsia="Arial"/>
          <w:spacing w:val="24"/>
        </w:rPr>
        <w:t xml:space="preserve"> </w:t>
      </w:r>
      <w:r w:rsidRPr="000D6FA2">
        <w:rPr>
          <w:rFonts w:eastAsia="Arial"/>
        </w:rPr>
        <w:t>potřeby</w:t>
      </w:r>
      <w:r w:rsidRPr="000D6FA2">
        <w:rPr>
          <w:rFonts w:eastAsia="Arial"/>
          <w:spacing w:val="23"/>
        </w:rPr>
        <w:t xml:space="preserve"> </w:t>
      </w:r>
      <w:r w:rsidRPr="000D6FA2">
        <w:rPr>
          <w:rFonts w:eastAsia="Arial"/>
        </w:rPr>
        <w:t>ÚP,</w:t>
      </w:r>
      <w:r w:rsidRPr="000D6FA2">
        <w:rPr>
          <w:rFonts w:eastAsia="Arial"/>
          <w:spacing w:val="23"/>
        </w:rPr>
        <w:t xml:space="preserve"> </w:t>
      </w:r>
      <w:r w:rsidRPr="000D6FA2">
        <w:rPr>
          <w:rFonts w:eastAsia="Arial"/>
        </w:rPr>
        <w:t>se</w:t>
      </w:r>
      <w:r w:rsidRPr="000D6FA2">
        <w:rPr>
          <w:rFonts w:eastAsia="Arial"/>
          <w:spacing w:val="24"/>
        </w:rPr>
        <w:t xml:space="preserve"> </w:t>
      </w:r>
      <w:r w:rsidRPr="000D6FA2">
        <w:rPr>
          <w:rFonts w:eastAsia="Arial"/>
        </w:rPr>
        <w:t>stanovenými</w:t>
      </w:r>
      <w:r w:rsidRPr="000D6FA2">
        <w:rPr>
          <w:rFonts w:eastAsia="Arial"/>
          <w:spacing w:val="24"/>
        </w:rPr>
        <w:t xml:space="preserve"> </w:t>
      </w:r>
      <w:r w:rsidRPr="000D6FA2">
        <w:rPr>
          <w:rFonts w:eastAsia="Arial"/>
        </w:rPr>
        <w:t>prostorovými</w:t>
      </w:r>
      <w:r w:rsidRPr="000D6FA2">
        <w:rPr>
          <w:rFonts w:eastAsia="Arial"/>
          <w:spacing w:val="78"/>
        </w:rPr>
        <w:t xml:space="preserve"> </w:t>
      </w:r>
      <w:r w:rsidRPr="000D6FA2">
        <w:rPr>
          <w:rFonts w:eastAsia="Arial"/>
        </w:rPr>
        <w:t>regulativy</w:t>
      </w:r>
      <w:r w:rsidRPr="000D6FA2">
        <w:rPr>
          <w:rFonts w:eastAsia="Arial"/>
          <w:spacing w:val="-2"/>
        </w:rPr>
        <w:t xml:space="preserve"> </w:t>
      </w:r>
      <w:r w:rsidRPr="000D6FA2">
        <w:rPr>
          <w:rFonts w:eastAsia="Arial"/>
        </w:rPr>
        <w:t>– stavba o zastavěné</w:t>
      </w:r>
      <w:r w:rsidRPr="000D6FA2">
        <w:rPr>
          <w:rFonts w:eastAsia="Arial"/>
          <w:spacing w:val="-2"/>
        </w:rPr>
        <w:t xml:space="preserve"> </w:t>
      </w:r>
      <w:r w:rsidRPr="000D6FA2">
        <w:rPr>
          <w:rFonts w:eastAsia="Arial"/>
        </w:rPr>
        <w:t xml:space="preserve">ploše výměře max. </w:t>
      </w:r>
      <w:r>
        <w:rPr>
          <w:rFonts w:eastAsia="Arial"/>
        </w:rPr>
        <w:t>40</w:t>
      </w:r>
      <w:r w:rsidRPr="000D6FA2">
        <w:rPr>
          <w:rFonts w:eastAsia="Arial"/>
        </w:rPr>
        <w:t xml:space="preserve"> m</w:t>
      </w:r>
      <w:r w:rsidRPr="000D6FA2">
        <w:rPr>
          <w:rFonts w:eastAsia="Arial"/>
          <w:vertAlign w:val="superscript"/>
        </w:rPr>
        <w:t>2</w:t>
      </w:r>
      <w:r w:rsidRPr="000D6FA2">
        <w:rPr>
          <w:rFonts w:eastAsia="Arial"/>
        </w:rPr>
        <w:t>, max. 1 NP</w:t>
      </w:r>
    </w:p>
    <w:p w14:paraId="64AAA06A" w14:textId="00D8FE5E" w:rsidR="00BB6CC5" w:rsidRPr="00FF5FBE" w:rsidRDefault="00BB6CC5">
      <w:pPr>
        <w:pStyle w:val="Odstavecseseznamem"/>
        <w:numPr>
          <w:ilvl w:val="0"/>
          <w:numId w:val="7"/>
        </w:numPr>
      </w:pPr>
      <w:r w:rsidRPr="00BB6CC5">
        <w:rPr>
          <w:rStyle w:val="pojmyChar"/>
          <w:rFonts w:eastAsia="Arial"/>
        </w:rPr>
        <w:t>zahrádkářská činnost</w:t>
      </w:r>
      <w:r w:rsidRPr="000D6FA2">
        <w:rPr>
          <w:rFonts w:eastAsia="Arial"/>
          <w:b/>
        </w:rPr>
        <w:t xml:space="preserve"> </w:t>
      </w:r>
      <w:r w:rsidRPr="000D6FA2">
        <w:rPr>
          <w:rFonts w:eastAsia="Arial"/>
        </w:rPr>
        <w:t>– rekreační činnost spojená s</w:t>
      </w:r>
      <w:r>
        <w:rPr>
          <w:rFonts w:eastAsia="Arial"/>
        </w:rPr>
        <w:t> </w:t>
      </w:r>
      <w:r w:rsidRPr="000D6FA2">
        <w:rPr>
          <w:rFonts w:eastAsia="Arial"/>
        </w:rPr>
        <w:t>pěstitelstvím a pobytovým využitím zahrad, včetně výstavby zahradních chat; tato činnost neumožňuje trvalé bydlení</w:t>
      </w:r>
      <w:r>
        <w:rPr>
          <w:rFonts w:eastAsia="Arial"/>
        </w:rPr>
        <w:t>.</w:t>
      </w:r>
    </w:p>
    <w:p w14:paraId="7573AB64" w14:textId="217C6F77" w:rsidR="005225C6" w:rsidRDefault="005225C6">
      <w:pPr>
        <w:pStyle w:val="Odstavecseseznamem"/>
        <w:numPr>
          <w:ilvl w:val="0"/>
          <w:numId w:val="7"/>
        </w:numPr>
      </w:pPr>
      <w:r w:rsidRPr="00A06802">
        <w:rPr>
          <w:rStyle w:val="pojmyChar"/>
        </w:rPr>
        <w:t>základní podmínky</w:t>
      </w:r>
      <w:r w:rsidRPr="00FF5FBE">
        <w:t xml:space="preserve"> – stanovené podmínky využití nebo prostorového uspořádání platné pro celé správní území obce, do základních podmínek nepatří specifické podmínky v bodě f/1.1.4 a podmínky v bodě f/1.2.4, které neplatí pro celou lokalitu, ale pouze pro vybrané plochy nebo jevy</w:t>
      </w:r>
      <w:r w:rsidR="00D8463B">
        <w:t>.</w:t>
      </w:r>
    </w:p>
    <w:p w14:paraId="7BA1AC0C" w14:textId="3D3F5153" w:rsidR="00D8463B" w:rsidRDefault="00192DFA">
      <w:pPr>
        <w:pStyle w:val="Odstavecseseznamem"/>
        <w:numPr>
          <w:ilvl w:val="0"/>
          <w:numId w:val="7"/>
        </w:numPr>
      </w:pPr>
      <w:r>
        <w:rPr>
          <w:rStyle w:val="pojmyChar"/>
        </w:rPr>
        <w:t>zastavěná plochy</w:t>
      </w:r>
      <w:r w:rsidR="0000339B">
        <w:t xml:space="preserve"> – </w:t>
      </w:r>
      <w:r>
        <w:rPr>
          <w:rFonts w:eastAsia="Arial"/>
        </w:rPr>
        <w:t xml:space="preserve">je zastavěnou plochou hlavní stavby. </w:t>
      </w:r>
      <w:r w:rsidRPr="00157AD8">
        <w:t>Zastavěnou plochou stavby se rozumí plocha ohraničená pravoúhlými průměty vnějšího líce obvodových konstrukcí všech nadzemních i podzemních podlaží do vodorovné roviny. Plochy lodžií a arkýřů se započítávají. U objektů poloodkrytých (bez</w:t>
      </w:r>
      <w:r>
        <w:t> </w:t>
      </w:r>
      <w:r w:rsidRPr="00157AD8">
        <w:t>některých obvodových stěn) je zastavěná plocha vymezena obalovými čarami vedenými vnějšími líci svislých konstrukcí do vodorovné roviny. U zastřešených staveb nebo jejich částí bez obvodových svislých konstrukcí je zastavěná plocha vymezena pravoúhlým průmětem střešní konstrukce do vodorovné roviny.</w:t>
      </w:r>
      <w:r>
        <w:t xml:space="preserve"> </w:t>
      </w:r>
      <w:r w:rsidRPr="00107169">
        <w:t>Do</w:t>
      </w:r>
      <w:r w:rsidR="0012482F">
        <w:t> </w:t>
      </w:r>
      <w:r w:rsidRPr="00107169">
        <w:t>zastavěné plochy pozemku není pro účely tohoto územního plánu započítávána zpevněná plocha pozemku</w:t>
      </w:r>
      <w:r w:rsidR="0000339B">
        <w:t>.</w:t>
      </w:r>
    </w:p>
    <w:p w14:paraId="0CE9E0FF" w14:textId="58E4968C" w:rsidR="0000339B" w:rsidRDefault="0000339B">
      <w:pPr>
        <w:pStyle w:val="Odstavecseseznamem"/>
        <w:numPr>
          <w:ilvl w:val="0"/>
          <w:numId w:val="7"/>
        </w:numPr>
      </w:pPr>
      <w:r>
        <w:rPr>
          <w:rStyle w:val="pojmyChar"/>
        </w:rPr>
        <w:t xml:space="preserve">zpevněná plocha </w:t>
      </w:r>
      <w:r>
        <w:rPr>
          <w:rFonts w:eastAsia="Arial"/>
        </w:rPr>
        <w:t xml:space="preserve">– </w:t>
      </w:r>
      <w:r w:rsidRPr="000D3EDF">
        <w:t>pozemek nebo jeho část zpevněná stavební nebo montážní činností bez svislé nosné konstrukce</w:t>
      </w:r>
      <w:r>
        <w:t xml:space="preserve">, např. vozovka, parkovací stání, chodník, zahradní cesta atp. </w:t>
      </w:r>
      <w:r w:rsidRPr="00107169">
        <w:t>Není součástí zastavěné plochy pozemku hlavní stavbou pro účely tohoto územního plánu.</w:t>
      </w:r>
    </w:p>
    <w:p w14:paraId="3CD309DB" w14:textId="4972CDCD" w:rsidR="004E05A9" w:rsidRDefault="004E05A9">
      <w:pPr>
        <w:pStyle w:val="Odstavecseseznamem"/>
        <w:numPr>
          <w:ilvl w:val="0"/>
          <w:numId w:val="7"/>
        </w:numPr>
      </w:pPr>
      <w:r w:rsidRPr="004E05A9">
        <w:rPr>
          <w:rStyle w:val="pojmyChar"/>
        </w:rPr>
        <w:t>zařízení zemědělské výroby pro chov zvířectva</w:t>
      </w:r>
      <w:r w:rsidRPr="006A4CA4">
        <w:rPr>
          <w:rFonts w:cstheme="minorHAnsi"/>
          <w:spacing w:val="-2"/>
          <w:szCs w:val="18"/>
        </w:rPr>
        <w:t xml:space="preserve"> – zařízení a stavby, ve kterých je přípustný chov zvířectva pro</w:t>
      </w:r>
      <w:r>
        <w:rPr>
          <w:rFonts w:cstheme="minorHAnsi"/>
          <w:spacing w:val="-2"/>
          <w:szCs w:val="18"/>
        </w:rPr>
        <w:t> </w:t>
      </w:r>
      <w:r w:rsidRPr="006A4CA4">
        <w:rPr>
          <w:rFonts w:cstheme="minorHAnsi"/>
          <w:spacing w:val="-2"/>
          <w:szCs w:val="18"/>
        </w:rPr>
        <w:t>vlastní potřebu</w:t>
      </w:r>
      <w:r w:rsidR="001159F5">
        <w:rPr>
          <w:rFonts w:cstheme="minorHAnsi"/>
          <w:spacing w:val="-2"/>
          <w:szCs w:val="18"/>
        </w:rPr>
        <w:t xml:space="preserve"> nebo pro potřebu využití dané plochy</w:t>
      </w:r>
      <w:r w:rsidRPr="006A4CA4">
        <w:rPr>
          <w:rFonts w:cstheme="minorHAnsi"/>
          <w:spacing w:val="-2"/>
          <w:szCs w:val="18"/>
        </w:rPr>
        <w:t xml:space="preserve">, ne jako předmět </w:t>
      </w:r>
      <w:r w:rsidR="008426A7">
        <w:rPr>
          <w:rFonts w:cstheme="minorHAnsi"/>
          <w:spacing w:val="-2"/>
          <w:szCs w:val="18"/>
        </w:rPr>
        <w:t>zemědělské</w:t>
      </w:r>
      <w:r w:rsidRPr="006A4CA4">
        <w:rPr>
          <w:rFonts w:cstheme="minorHAnsi"/>
          <w:spacing w:val="-2"/>
          <w:szCs w:val="18"/>
        </w:rPr>
        <w:t xml:space="preserve"> výroby.</w:t>
      </w:r>
    </w:p>
    <w:p w14:paraId="04192491" w14:textId="73D25679" w:rsidR="00D8463B" w:rsidRPr="00FF5FBE" w:rsidRDefault="00D8463B" w:rsidP="00D8463B">
      <w:pPr>
        <w:spacing w:before="0" w:after="0"/>
        <w:ind w:left="0"/>
        <w:jc w:val="left"/>
      </w:pPr>
      <w:r>
        <w:br w:type="page"/>
      </w:r>
    </w:p>
    <w:p w14:paraId="5A872D6E" w14:textId="62E79C3D" w:rsidR="00DB3B6A" w:rsidRPr="00FF5FBE" w:rsidRDefault="00DB3B6A" w:rsidP="00DB3B6A">
      <w:pPr>
        <w:pStyle w:val="Nadpis2"/>
        <w:rPr>
          <w:rFonts w:eastAsia="Arial"/>
        </w:rPr>
      </w:pPr>
      <w:bookmarkStart w:id="1219" w:name="_Toc232612707"/>
      <w:r w:rsidRPr="00FF5FBE">
        <w:rPr>
          <w:rFonts w:eastAsia="Arial"/>
        </w:rPr>
        <w:lastRenderedPageBreak/>
        <w:t>Zkratky</w:t>
      </w:r>
      <w:bookmarkEnd w:id="1219"/>
    </w:p>
    <w:p w14:paraId="69702BCC" w14:textId="51A1FC39" w:rsidR="005225C6" w:rsidRDefault="005225C6">
      <w:pPr>
        <w:pStyle w:val="Odstavecseseznamem"/>
        <w:numPr>
          <w:ilvl w:val="0"/>
          <w:numId w:val="58"/>
        </w:numPr>
      </w:pPr>
      <w:r w:rsidRPr="00E947E3">
        <w:rPr>
          <w:b/>
          <w:bCs/>
        </w:rPr>
        <w:t>ČOV</w:t>
      </w:r>
      <w:r w:rsidRPr="00FF5FBE">
        <w:t xml:space="preserve"> – čistírna odpadních vod</w:t>
      </w:r>
    </w:p>
    <w:p w14:paraId="35094508" w14:textId="40AD0E19" w:rsidR="00E947E3" w:rsidRDefault="00E947E3">
      <w:pPr>
        <w:pStyle w:val="Odstavecseseznamem"/>
        <w:numPr>
          <w:ilvl w:val="0"/>
          <w:numId w:val="58"/>
        </w:numPr>
      </w:pPr>
      <w:r>
        <w:rPr>
          <w:b/>
          <w:bCs/>
        </w:rPr>
        <w:t xml:space="preserve">ČSOV </w:t>
      </w:r>
      <w:r>
        <w:t>– čerpací stanice odpadních vod</w:t>
      </w:r>
    </w:p>
    <w:p w14:paraId="4B3A8971" w14:textId="1FB78ABF" w:rsidR="00E947E3" w:rsidRPr="00FF5FBE" w:rsidRDefault="00E947E3">
      <w:pPr>
        <w:pStyle w:val="Odstavecseseznamem"/>
        <w:numPr>
          <w:ilvl w:val="0"/>
          <w:numId w:val="58"/>
        </w:numPr>
      </w:pPr>
      <w:r>
        <w:rPr>
          <w:rFonts w:eastAsia="Arial"/>
          <w:b/>
          <w:bCs/>
        </w:rPr>
        <w:t xml:space="preserve">FVE </w:t>
      </w:r>
      <w:r w:rsidRPr="000521E3">
        <w:rPr>
          <w:rFonts w:eastAsia="Arial"/>
        </w:rPr>
        <w:t>– fotovoltaická</w:t>
      </w:r>
      <w:r>
        <w:rPr>
          <w:rFonts w:eastAsia="Arial"/>
        </w:rPr>
        <w:t xml:space="preserve"> elektrárna, fotovoltaické energetické zařízení</w:t>
      </w:r>
    </w:p>
    <w:p w14:paraId="0F4D2FF7" w14:textId="139060F3" w:rsidR="005225C6" w:rsidRPr="00FF5FBE" w:rsidRDefault="005225C6">
      <w:pPr>
        <w:pStyle w:val="Odstavecseseznamem"/>
        <w:numPr>
          <w:ilvl w:val="0"/>
          <w:numId w:val="58"/>
        </w:numPr>
      </w:pPr>
      <w:r w:rsidRPr="00E947E3">
        <w:rPr>
          <w:b/>
          <w:bCs/>
        </w:rPr>
        <w:t>HS</w:t>
      </w:r>
      <w:r w:rsidRPr="00FF5FBE">
        <w:t xml:space="preserve"> – hlavní stavba</w:t>
      </w:r>
    </w:p>
    <w:p w14:paraId="1F35DE11" w14:textId="12748E1B" w:rsidR="005225C6" w:rsidRPr="00FF5FBE" w:rsidRDefault="005225C6">
      <w:pPr>
        <w:pStyle w:val="Odstavecseseznamem"/>
        <w:numPr>
          <w:ilvl w:val="0"/>
          <w:numId w:val="58"/>
        </w:numPr>
      </w:pPr>
      <w:r w:rsidRPr="00E947E3">
        <w:rPr>
          <w:b/>
          <w:bCs/>
        </w:rPr>
        <w:t>IP</w:t>
      </w:r>
      <w:r w:rsidRPr="00FF5FBE">
        <w:t xml:space="preserve"> – interakční prvek</w:t>
      </w:r>
    </w:p>
    <w:p w14:paraId="7094E2A7" w14:textId="4FC0621F" w:rsidR="005225C6" w:rsidRPr="00FF5FBE" w:rsidRDefault="005225C6">
      <w:pPr>
        <w:pStyle w:val="Odstavecseseznamem"/>
        <w:numPr>
          <w:ilvl w:val="0"/>
          <w:numId w:val="58"/>
        </w:numPr>
      </w:pPr>
      <w:r w:rsidRPr="00E947E3">
        <w:rPr>
          <w:b/>
          <w:bCs/>
        </w:rPr>
        <w:t>LBC</w:t>
      </w:r>
      <w:r w:rsidRPr="00FF5FBE">
        <w:t xml:space="preserve"> – lokální biocentrum</w:t>
      </w:r>
    </w:p>
    <w:p w14:paraId="1AC80E84" w14:textId="439AB561" w:rsidR="005225C6" w:rsidRPr="00FF5FBE" w:rsidRDefault="005225C6">
      <w:pPr>
        <w:pStyle w:val="Odstavecseseznamem"/>
        <w:numPr>
          <w:ilvl w:val="0"/>
          <w:numId w:val="58"/>
        </w:numPr>
      </w:pPr>
      <w:r w:rsidRPr="00E947E3">
        <w:rPr>
          <w:b/>
          <w:bCs/>
        </w:rPr>
        <w:t>LBK</w:t>
      </w:r>
      <w:r w:rsidRPr="00FF5FBE">
        <w:t xml:space="preserve"> – lokální biokoridor</w:t>
      </w:r>
    </w:p>
    <w:p w14:paraId="07E19C86" w14:textId="139B300D" w:rsidR="005225C6" w:rsidRPr="00FF5FBE" w:rsidRDefault="005225C6">
      <w:pPr>
        <w:pStyle w:val="Odstavecseseznamem"/>
        <w:numPr>
          <w:ilvl w:val="0"/>
          <w:numId w:val="58"/>
        </w:numPr>
      </w:pPr>
      <w:r w:rsidRPr="00E947E3">
        <w:rPr>
          <w:b/>
          <w:bCs/>
        </w:rPr>
        <w:t>MK</w:t>
      </w:r>
      <w:r w:rsidRPr="00FF5FBE">
        <w:t xml:space="preserve"> – místní komunikace</w:t>
      </w:r>
    </w:p>
    <w:p w14:paraId="24FB60D6" w14:textId="4B5758F4" w:rsidR="005225C6" w:rsidRPr="00FF5FBE" w:rsidRDefault="005225C6">
      <w:pPr>
        <w:pStyle w:val="Odstavecseseznamem"/>
        <w:numPr>
          <w:ilvl w:val="0"/>
          <w:numId w:val="58"/>
        </w:numPr>
      </w:pPr>
      <w:r w:rsidRPr="00E947E3">
        <w:rPr>
          <w:b/>
          <w:bCs/>
        </w:rPr>
        <w:t>NP</w:t>
      </w:r>
      <w:r w:rsidRPr="00FF5FBE">
        <w:t xml:space="preserve"> – nadzemní podlaží</w:t>
      </w:r>
    </w:p>
    <w:p w14:paraId="5ABEAE0F" w14:textId="77E23DAB" w:rsidR="005225C6" w:rsidRPr="00FF5FBE" w:rsidRDefault="00276F29">
      <w:pPr>
        <w:pStyle w:val="Odstavecseseznamem"/>
        <w:numPr>
          <w:ilvl w:val="0"/>
          <w:numId w:val="58"/>
        </w:numPr>
      </w:pPr>
      <w:r w:rsidRPr="00E947E3">
        <w:rPr>
          <w:b/>
          <w:bCs/>
        </w:rPr>
        <w:t>NRBK</w:t>
      </w:r>
      <w:r w:rsidR="005225C6" w:rsidRPr="00FF5FBE">
        <w:t xml:space="preserve"> – nadregionální bio</w:t>
      </w:r>
      <w:r w:rsidRPr="00FF5FBE">
        <w:t>koridor</w:t>
      </w:r>
    </w:p>
    <w:p w14:paraId="3D64D277" w14:textId="17514EFF" w:rsidR="00276F29" w:rsidRPr="00FF5FBE" w:rsidRDefault="00276F29">
      <w:pPr>
        <w:pStyle w:val="Odstavecseseznamem"/>
        <w:numPr>
          <w:ilvl w:val="0"/>
          <w:numId w:val="58"/>
        </w:numPr>
      </w:pPr>
      <w:r w:rsidRPr="00E947E3">
        <w:rPr>
          <w:b/>
          <w:bCs/>
        </w:rPr>
        <w:t xml:space="preserve">RBC </w:t>
      </w:r>
      <w:r w:rsidRPr="00FF5FBE">
        <w:t>– regionální biocentrum</w:t>
      </w:r>
    </w:p>
    <w:p w14:paraId="441FD47F" w14:textId="7F72DEF6" w:rsidR="00276F29" w:rsidRPr="00FF5FBE" w:rsidRDefault="00276F29">
      <w:pPr>
        <w:pStyle w:val="Odstavecseseznamem"/>
        <w:numPr>
          <w:ilvl w:val="0"/>
          <w:numId w:val="58"/>
        </w:numPr>
      </w:pPr>
      <w:r w:rsidRPr="00E947E3">
        <w:rPr>
          <w:b/>
          <w:bCs/>
        </w:rPr>
        <w:t>RBK</w:t>
      </w:r>
      <w:r w:rsidRPr="00FF5FBE">
        <w:t xml:space="preserve"> – regionální biokoridor</w:t>
      </w:r>
    </w:p>
    <w:p w14:paraId="6B2F551C" w14:textId="67A00BDB" w:rsidR="005225C6" w:rsidRPr="00FF5FBE" w:rsidRDefault="005225C6">
      <w:pPr>
        <w:pStyle w:val="Odstavecseseznamem"/>
        <w:numPr>
          <w:ilvl w:val="0"/>
          <w:numId w:val="58"/>
        </w:numPr>
      </w:pPr>
      <w:r w:rsidRPr="00E947E3">
        <w:rPr>
          <w:b/>
          <w:bCs/>
        </w:rPr>
        <w:t>STL</w:t>
      </w:r>
      <w:r w:rsidRPr="00FF5FBE">
        <w:t xml:space="preserve"> – středotlaký</w:t>
      </w:r>
      <w:r w:rsidR="00E947E3">
        <w:t xml:space="preserve"> (plynovod)</w:t>
      </w:r>
    </w:p>
    <w:p w14:paraId="5F4F2D9E" w14:textId="71EEA4A5" w:rsidR="005225C6" w:rsidRPr="00FF5FBE" w:rsidRDefault="005225C6">
      <w:pPr>
        <w:pStyle w:val="Odstavecseseznamem"/>
        <w:numPr>
          <w:ilvl w:val="0"/>
          <w:numId w:val="58"/>
        </w:numPr>
      </w:pPr>
      <w:r w:rsidRPr="00E947E3">
        <w:rPr>
          <w:b/>
          <w:bCs/>
        </w:rPr>
        <w:t>ÚP</w:t>
      </w:r>
      <w:r w:rsidRPr="00FF5FBE">
        <w:t xml:space="preserve"> – územní plán</w:t>
      </w:r>
    </w:p>
    <w:p w14:paraId="7B95FEF4" w14:textId="0071D8EC" w:rsidR="005225C6" w:rsidRPr="00FF5FBE" w:rsidRDefault="005225C6">
      <w:pPr>
        <w:pStyle w:val="Odstavecseseznamem"/>
        <w:numPr>
          <w:ilvl w:val="0"/>
          <w:numId w:val="58"/>
        </w:numPr>
      </w:pPr>
      <w:r w:rsidRPr="00E947E3">
        <w:rPr>
          <w:b/>
          <w:bCs/>
        </w:rPr>
        <w:t>ÚS</w:t>
      </w:r>
      <w:r w:rsidRPr="00FF5FBE">
        <w:t xml:space="preserve"> – územní studie</w:t>
      </w:r>
    </w:p>
    <w:p w14:paraId="4462E0CF" w14:textId="360DAC5D" w:rsidR="005225C6" w:rsidRPr="00FF5FBE" w:rsidRDefault="005225C6">
      <w:pPr>
        <w:pStyle w:val="Odstavecseseznamem"/>
        <w:numPr>
          <w:ilvl w:val="0"/>
          <w:numId w:val="58"/>
        </w:numPr>
      </w:pPr>
      <w:r w:rsidRPr="00E947E3">
        <w:rPr>
          <w:b/>
          <w:bCs/>
        </w:rPr>
        <w:t>ÚSES</w:t>
      </w:r>
      <w:r w:rsidRPr="00FF5FBE">
        <w:t xml:space="preserve"> – územní systém ekologické stability</w:t>
      </w:r>
    </w:p>
    <w:p w14:paraId="20573CF1" w14:textId="1E05E680" w:rsidR="005225C6" w:rsidRPr="00FF5FBE" w:rsidRDefault="005225C6">
      <w:pPr>
        <w:pStyle w:val="Odstavecseseznamem"/>
        <w:numPr>
          <w:ilvl w:val="0"/>
          <w:numId w:val="58"/>
        </w:numPr>
      </w:pPr>
      <w:r w:rsidRPr="00E947E3">
        <w:rPr>
          <w:b/>
          <w:bCs/>
        </w:rPr>
        <w:t>VN</w:t>
      </w:r>
      <w:r w:rsidRPr="00FF5FBE">
        <w:t xml:space="preserve"> – vysoké napětí</w:t>
      </w:r>
    </w:p>
    <w:p w14:paraId="4DC9B7ED" w14:textId="3F16D9CD" w:rsidR="005225C6" w:rsidRDefault="005225C6">
      <w:pPr>
        <w:pStyle w:val="Odstavecseseznamem"/>
        <w:numPr>
          <w:ilvl w:val="0"/>
          <w:numId w:val="58"/>
        </w:numPr>
      </w:pPr>
      <w:r w:rsidRPr="00E947E3">
        <w:rPr>
          <w:b/>
          <w:bCs/>
        </w:rPr>
        <w:t>VP</w:t>
      </w:r>
      <w:r w:rsidRPr="00FF5FBE">
        <w:t xml:space="preserve"> – veřejné prostranství</w:t>
      </w:r>
    </w:p>
    <w:p w14:paraId="5673FAA9" w14:textId="77777777" w:rsidR="00A33D0D" w:rsidRDefault="00A33D0D">
      <w:pPr>
        <w:pStyle w:val="Normlnbezmezer"/>
        <w:numPr>
          <w:ilvl w:val="0"/>
          <w:numId w:val="58"/>
        </w:numPr>
        <w:rPr>
          <w:rFonts w:eastAsia="Arial"/>
        </w:rPr>
      </w:pPr>
      <w:r>
        <w:rPr>
          <w:rFonts w:eastAsia="Arial"/>
          <w:b/>
          <w:bCs/>
        </w:rPr>
        <w:t xml:space="preserve">VTE </w:t>
      </w:r>
      <w:r>
        <w:rPr>
          <w:rFonts w:eastAsia="Arial"/>
        </w:rPr>
        <w:t>– větrná elektrárna, větrné energetické zařízení</w:t>
      </w:r>
    </w:p>
    <w:p w14:paraId="4EA1D8C9" w14:textId="3312E7DD" w:rsidR="005225C6" w:rsidRPr="00FF5FBE" w:rsidRDefault="005225C6">
      <w:pPr>
        <w:pStyle w:val="Odstavecseseznamem"/>
        <w:numPr>
          <w:ilvl w:val="0"/>
          <w:numId w:val="58"/>
        </w:numPr>
      </w:pPr>
      <w:r w:rsidRPr="00E947E3">
        <w:rPr>
          <w:b/>
          <w:bCs/>
        </w:rPr>
        <w:t>VTL</w:t>
      </w:r>
      <w:r w:rsidRPr="00FF5FBE">
        <w:t xml:space="preserve"> – vysokotlaký </w:t>
      </w:r>
      <w:r w:rsidR="00E947E3">
        <w:t>(plynovod)</w:t>
      </w:r>
    </w:p>
    <w:p w14:paraId="5D6FE387" w14:textId="0D314649" w:rsidR="00310332" w:rsidRPr="00FF5FBE" w:rsidRDefault="00310332">
      <w:pPr>
        <w:spacing w:before="0" w:after="0"/>
        <w:ind w:left="0"/>
        <w:jc w:val="left"/>
        <w:rPr>
          <w:rFonts w:eastAsia="HiddenHorzOCR"/>
          <w:highlight w:val="yellow"/>
        </w:rPr>
      </w:pPr>
    </w:p>
    <w:p w14:paraId="545619C3" w14:textId="51A7D652" w:rsidR="00206A29" w:rsidRPr="00FF5FBE" w:rsidRDefault="002A3B99" w:rsidP="00206A29">
      <w:pPr>
        <w:pStyle w:val="Nadpis1"/>
      </w:pPr>
      <w:bookmarkStart w:id="1220" w:name="_Toc147860552"/>
      <w:bookmarkStart w:id="1221" w:name="_Toc147927202"/>
      <w:bookmarkStart w:id="1222" w:name="_Toc150686831"/>
      <w:bookmarkStart w:id="1223" w:name="_Toc150687033"/>
      <w:bookmarkStart w:id="1224" w:name="_Toc164419679"/>
      <w:bookmarkStart w:id="1225" w:name="_Toc147860553"/>
      <w:bookmarkStart w:id="1226" w:name="_Toc147927203"/>
      <w:bookmarkStart w:id="1227" w:name="_Toc150686832"/>
      <w:bookmarkStart w:id="1228" w:name="_Toc150687034"/>
      <w:bookmarkStart w:id="1229" w:name="_Toc164419680"/>
      <w:bookmarkStart w:id="1230" w:name="_Toc147860554"/>
      <w:bookmarkStart w:id="1231" w:name="_Toc147927204"/>
      <w:bookmarkStart w:id="1232" w:name="_Toc150686833"/>
      <w:bookmarkStart w:id="1233" w:name="_Toc150687035"/>
      <w:bookmarkStart w:id="1234" w:name="_Toc164419681"/>
      <w:bookmarkStart w:id="1235" w:name="_Toc147860555"/>
      <w:bookmarkStart w:id="1236" w:name="_Toc147927205"/>
      <w:bookmarkStart w:id="1237" w:name="_Toc150686834"/>
      <w:bookmarkStart w:id="1238" w:name="_Toc150687036"/>
      <w:bookmarkStart w:id="1239" w:name="_Toc164419682"/>
      <w:bookmarkStart w:id="1240" w:name="_Toc147860556"/>
      <w:bookmarkStart w:id="1241" w:name="_Toc147927206"/>
      <w:bookmarkStart w:id="1242" w:name="_Toc150686835"/>
      <w:bookmarkStart w:id="1243" w:name="_Toc150687037"/>
      <w:bookmarkStart w:id="1244" w:name="_Toc164419683"/>
      <w:bookmarkStart w:id="1245" w:name="_Toc147860557"/>
      <w:bookmarkStart w:id="1246" w:name="_Toc147927207"/>
      <w:bookmarkStart w:id="1247" w:name="_Toc150686836"/>
      <w:bookmarkStart w:id="1248" w:name="_Toc150687038"/>
      <w:bookmarkStart w:id="1249" w:name="_Toc164419684"/>
      <w:bookmarkStart w:id="1250" w:name="_Toc147860558"/>
      <w:bookmarkStart w:id="1251" w:name="_Toc147927208"/>
      <w:bookmarkStart w:id="1252" w:name="_Toc150686837"/>
      <w:bookmarkStart w:id="1253" w:name="_Toc150687039"/>
      <w:bookmarkStart w:id="1254" w:name="_Toc164419685"/>
      <w:bookmarkStart w:id="1255" w:name="_Toc147860559"/>
      <w:bookmarkStart w:id="1256" w:name="_Toc147927209"/>
      <w:bookmarkStart w:id="1257" w:name="_Toc150686838"/>
      <w:bookmarkStart w:id="1258" w:name="_Toc150687040"/>
      <w:bookmarkStart w:id="1259" w:name="_Toc164419686"/>
      <w:bookmarkStart w:id="1260" w:name="_Toc147860560"/>
      <w:bookmarkStart w:id="1261" w:name="_Toc147927210"/>
      <w:bookmarkStart w:id="1262" w:name="_Toc150686839"/>
      <w:bookmarkStart w:id="1263" w:name="_Toc150687041"/>
      <w:bookmarkStart w:id="1264" w:name="_Toc164419687"/>
      <w:bookmarkStart w:id="1265" w:name="_Toc147860561"/>
      <w:bookmarkStart w:id="1266" w:name="_Toc147927211"/>
      <w:bookmarkStart w:id="1267" w:name="_Toc150686840"/>
      <w:bookmarkStart w:id="1268" w:name="_Toc150687042"/>
      <w:bookmarkStart w:id="1269" w:name="_Toc164419688"/>
      <w:bookmarkStart w:id="1270" w:name="_Toc147860562"/>
      <w:bookmarkStart w:id="1271" w:name="_Toc147927212"/>
      <w:bookmarkStart w:id="1272" w:name="_Toc150686841"/>
      <w:bookmarkStart w:id="1273" w:name="_Toc150687043"/>
      <w:bookmarkStart w:id="1274" w:name="_Toc164419689"/>
      <w:bookmarkStart w:id="1275" w:name="_Toc147860563"/>
      <w:bookmarkStart w:id="1276" w:name="_Toc147927213"/>
      <w:bookmarkStart w:id="1277" w:name="_Toc150686842"/>
      <w:bookmarkStart w:id="1278" w:name="_Toc150687044"/>
      <w:bookmarkStart w:id="1279" w:name="_Toc164419690"/>
      <w:bookmarkStart w:id="1280" w:name="_Toc232612708"/>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r w:rsidRPr="00FF5FBE">
        <w:t>Ú</w:t>
      </w:r>
      <w:r w:rsidR="00206A29" w:rsidRPr="00FF5FBE">
        <w:t>daje o počtu listů územního plánu a počtu výkresů k němu připojené grafické části</w:t>
      </w:r>
      <w:bookmarkEnd w:id="1280"/>
    </w:p>
    <w:p w14:paraId="04034CCC" w14:textId="40735AFA" w:rsidR="005225C6" w:rsidRPr="00FF5FBE" w:rsidRDefault="005225C6">
      <w:pPr>
        <w:pStyle w:val="Odstavecseseznamem"/>
        <w:numPr>
          <w:ilvl w:val="0"/>
          <w:numId w:val="57"/>
        </w:numPr>
      </w:pPr>
      <w:r w:rsidRPr="00FF5FBE">
        <w:t xml:space="preserve">Textová část návrhu územního plánu Hlubočky obsahuje </w:t>
      </w:r>
      <w:r w:rsidR="00606BB8">
        <w:t>51</w:t>
      </w:r>
      <w:r w:rsidRPr="00FF5FBE">
        <w:t xml:space="preserve"> číslovaných stran.</w:t>
      </w:r>
    </w:p>
    <w:p w14:paraId="47FA5098" w14:textId="7408787D" w:rsidR="005225C6" w:rsidRPr="00FF5FBE" w:rsidRDefault="005225C6">
      <w:pPr>
        <w:pStyle w:val="Odstavecseseznamem"/>
        <w:numPr>
          <w:ilvl w:val="0"/>
          <w:numId w:val="57"/>
        </w:numPr>
      </w:pPr>
      <w:r w:rsidRPr="00FF5FBE">
        <w:t>Grafická část návrhu územního plánu Hlubočky obsahuje 3 výkresy.</w:t>
      </w:r>
    </w:p>
    <w:p w14:paraId="68F2BFAB" w14:textId="2B88CA25" w:rsidR="005225C6" w:rsidRPr="00FF5FBE" w:rsidRDefault="00D8463B" w:rsidP="00A06802">
      <w:pPr>
        <w:pStyle w:val="Normlnslovan"/>
        <w:tabs>
          <w:tab w:val="left" w:pos="1134"/>
          <w:tab w:val="left" w:pos="6804"/>
        </w:tabs>
        <w:ind w:firstLine="709"/>
      </w:pPr>
      <w:r>
        <w:t>I.a</w:t>
      </w:r>
      <w:r w:rsidR="005225C6" w:rsidRPr="00FF5FBE">
        <w:t xml:space="preserve"> </w:t>
      </w:r>
      <w:r w:rsidR="00A06802">
        <w:tab/>
      </w:r>
      <w:r w:rsidR="005225C6" w:rsidRPr="00FF5FBE">
        <w:t>Výkres základního členění území</w:t>
      </w:r>
      <w:r w:rsidR="005225C6" w:rsidRPr="00FF5FBE">
        <w:tab/>
        <w:t>měřítko 1:5 000</w:t>
      </w:r>
    </w:p>
    <w:p w14:paraId="43AFE4E7" w14:textId="1CCCEFA1" w:rsidR="005225C6" w:rsidRPr="00FF5FBE" w:rsidRDefault="00D8463B" w:rsidP="00A06802">
      <w:pPr>
        <w:pStyle w:val="Normlnslovan"/>
        <w:tabs>
          <w:tab w:val="left" w:pos="1134"/>
          <w:tab w:val="left" w:pos="6804"/>
        </w:tabs>
        <w:ind w:firstLine="709"/>
      </w:pPr>
      <w:r>
        <w:t>I.b</w:t>
      </w:r>
      <w:r w:rsidR="005225C6" w:rsidRPr="00FF5FBE">
        <w:t xml:space="preserve"> </w:t>
      </w:r>
      <w:r w:rsidR="00A06802">
        <w:tab/>
      </w:r>
      <w:r w:rsidR="005225C6" w:rsidRPr="00FF5FBE">
        <w:t>Výkres hlavní</w:t>
      </w:r>
      <w:r w:rsidR="005225C6" w:rsidRPr="00FF5FBE">
        <w:tab/>
        <w:t>měřítko 1:5 000</w:t>
      </w:r>
    </w:p>
    <w:p w14:paraId="4DED4D54" w14:textId="29676198" w:rsidR="005225C6" w:rsidRPr="00FF5FBE" w:rsidRDefault="00D8463B" w:rsidP="00A06802">
      <w:pPr>
        <w:pStyle w:val="Normlnslovan"/>
        <w:tabs>
          <w:tab w:val="left" w:pos="1134"/>
          <w:tab w:val="left" w:pos="6804"/>
        </w:tabs>
        <w:ind w:firstLine="709"/>
        <w:rPr>
          <w:highlight w:val="yellow"/>
        </w:rPr>
      </w:pPr>
      <w:r>
        <w:t>I.c</w:t>
      </w:r>
      <w:r w:rsidR="005225C6" w:rsidRPr="00FF5FBE">
        <w:t xml:space="preserve"> </w:t>
      </w:r>
      <w:r w:rsidR="00A06802">
        <w:tab/>
      </w:r>
      <w:r w:rsidR="005225C6" w:rsidRPr="00FF5FBE">
        <w:t>Výkres veřejně prospěšných staveb, opatření a asanací</w:t>
      </w:r>
      <w:r w:rsidR="005225C6" w:rsidRPr="00FF5FBE">
        <w:tab/>
        <w:t>měřítko 1:5 000</w:t>
      </w:r>
    </w:p>
    <w:p w14:paraId="2ED5F051" w14:textId="77777777" w:rsidR="005225C6" w:rsidRPr="00FF5FBE" w:rsidRDefault="005225C6" w:rsidP="005225C6">
      <w:pPr>
        <w:ind w:left="0"/>
        <w:rPr>
          <w:highlight w:val="yellow"/>
        </w:rPr>
      </w:pPr>
    </w:p>
    <w:sectPr w:rsidR="005225C6" w:rsidRPr="00FF5FBE" w:rsidSect="00E77222">
      <w:type w:val="oddPage"/>
      <w:pgSz w:w="11906" w:h="16838" w:code="9"/>
      <w:pgMar w:top="1985" w:right="170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B1FB" w14:textId="77777777" w:rsidR="00F32FC9" w:rsidRDefault="00F32FC9">
      <w:r>
        <w:separator/>
      </w:r>
    </w:p>
  </w:endnote>
  <w:endnote w:type="continuationSeparator" w:id="0">
    <w:p w14:paraId="4C7495CF" w14:textId="77777777" w:rsidR="00F32FC9" w:rsidRDefault="00F3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erif">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HiddenHorzOCR">
    <w:altName w:val="MS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28AF8" w14:textId="77777777" w:rsidR="00F32FC9" w:rsidRDefault="00F32FC9">
      <w:r>
        <w:separator/>
      </w:r>
    </w:p>
  </w:footnote>
  <w:footnote w:type="continuationSeparator" w:id="0">
    <w:p w14:paraId="61A287C9" w14:textId="77777777" w:rsidR="00F32FC9" w:rsidRDefault="00F3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79C19" w14:textId="77777777" w:rsidR="00FF3203" w:rsidRDefault="00FF3203" w:rsidP="00EF7848">
    <w:pPr>
      <w:pStyle w:val="Zhlav"/>
      <w:pBdr>
        <w:bottom w:val="single" w:sz="4" w:space="1" w:color="D9D9D9"/>
      </w:pBdr>
      <w:tabs>
        <w:tab w:val="clear" w:pos="4536"/>
        <w:tab w:val="clear" w:pos="9072"/>
        <w:tab w:val="center" w:pos="2410"/>
        <w:tab w:val="right" w:pos="8504"/>
      </w:tabs>
      <w:ind w:left="0"/>
      <w:rPr>
        <w:sz w:val="18"/>
        <w:szCs w:val="18"/>
      </w:rPr>
    </w:pPr>
  </w:p>
  <w:p w14:paraId="5621255A" w14:textId="0C906E38" w:rsidR="00FF3203" w:rsidRPr="00B14E38" w:rsidRDefault="00FF3203" w:rsidP="00EF7848">
    <w:pPr>
      <w:pStyle w:val="Zhlav"/>
      <w:pBdr>
        <w:bottom w:val="single" w:sz="4" w:space="1" w:color="D9D9D9"/>
      </w:pBdr>
      <w:tabs>
        <w:tab w:val="clear" w:pos="4536"/>
        <w:tab w:val="clear" w:pos="9072"/>
        <w:tab w:val="center" w:pos="2410"/>
        <w:tab w:val="right" w:pos="8504"/>
      </w:tabs>
      <w:ind w:left="0"/>
      <w:rPr>
        <w:sz w:val="18"/>
        <w:szCs w:val="18"/>
      </w:rPr>
    </w:pPr>
    <w:r w:rsidRPr="00B14E38">
      <w:rPr>
        <w:sz w:val="18"/>
        <w:szCs w:val="18"/>
      </w:rPr>
      <w:fldChar w:fldCharType="begin"/>
    </w:r>
    <w:r w:rsidRPr="00B14E38">
      <w:rPr>
        <w:sz w:val="18"/>
        <w:szCs w:val="18"/>
      </w:rPr>
      <w:instrText xml:space="preserve"> PAGE   \* MERGEFORMAT </w:instrText>
    </w:r>
    <w:r w:rsidRPr="00B14E38">
      <w:rPr>
        <w:sz w:val="18"/>
        <w:szCs w:val="18"/>
      </w:rPr>
      <w:fldChar w:fldCharType="separate"/>
    </w:r>
    <w:r w:rsidR="00F3139C" w:rsidRPr="00F3139C">
      <w:rPr>
        <w:b/>
        <w:noProof/>
        <w:sz w:val="18"/>
        <w:szCs w:val="18"/>
      </w:rPr>
      <w:t>20</w:t>
    </w:r>
    <w:r w:rsidRPr="00B14E38">
      <w:rPr>
        <w:b/>
        <w:noProof/>
        <w:sz w:val="18"/>
        <w:szCs w:val="18"/>
      </w:rPr>
      <w:fldChar w:fldCharType="end"/>
    </w:r>
    <w:r>
      <w:rPr>
        <w:b/>
        <w:noProof/>
        <w:sz w:val="18"/>
        <w:szCs w:val="18"/>
      </w:rPr>
      <w:tab/>
    </w:r>
    <w:r>
      <w:rPr>
        <w:b/>
        <w:noProof/>
        <w:sz w:val="18"/>
        <w:szCs w:val="18"/>
      </w:rPr>
      <w:tab/>
    </w:r>
    <w:r w:rsidRPr="00B14E38">
      <w:rPr>
        <w:b/>
        <w:sz w:val="18"/>
        <w:szCs w:val="18"/>
      </w:rPr>
      <w:t xml:space="preserve">Územní plán </w:t>
    </w:r>
    <w:r>
      <w:rPr>
        <w:b/>
        <w:sz w:val="18"/>
        <w:szCs w:val="18"/>
      </w:rPr>
      <w:t>Hlubočky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57AFC" w14:textId="77777777" w:rsidR="00FF3203" w:rsidRDefault="00FF3203" w:rsidP="00625A82">
    <w:pPr>
      <w:pStyle w:val="Zhlav"/>
      <w:pBdr>
        <w:bottom w:val="single" w:sz="4" w:space="0" w:color="D9D9D9"/>
      </w:pBdr>
      <w:tabs>
        <w:tab w:val="clear" w:pos="4536"/>
        <w:tab w:val="clear" w:pos="9072"/>
        <w:tab w:val="right" w:pos="8504"/>
      </w:tabs>
      <w:ind w:left="0"/>
      <w:rPr>
        <w:rStyle w:val="Hypertextovodkaz"/>
        <w:b/>
        <w:color w:val="auto"/>
        <w:sz w:val="18"/>
        <w:szCs w:val="18"/>
        <w:u w:val="none"/>
      </w:rPr>
    </w:pPr>
  </w:p>
  <w:p w14:paraId="117FB0EB" w14:textId="21D3BA5F" w:rsidR="00FF3203" w:rsidRDefault="00FF3203" w:rsidP="00625A82">
    <w:pPr>
      <w:pStyle w:val="Zhlav"/>
      <w:pBdr>
        <w:bottom w:val="single" w:sz="4" w:space="0" w:color="D9D9D9"/>
      </w:pBdr>
      <w:tabs>
        <w:tab w:val="clear" w:pos="4536"/>
        <w:tab w:val="clear" w:pos="9072"/>
        <w:tab w:val="right" w:pos="8504"/>
      </w:tabs>
      <w:ind w:left="0"/>
      <w:rPr>
        <w:rStyle w:val="Hypertextovodkaz"/>
        <w:color w:val="auto"/>
        <w:sz w:val="18"/>
        <w:szCs w:val="18"/>
        <w:u w:val="none"/>
      </w:rPr>
    </w:pPr>
    <w:hyperlink w:anchor="_top" w:history="1">
      <w:r w:rsidRPr="00B14E38">
        <w:rPr>
          <w:rStyle w:val="Hypertextovodkaz"/>
          <w:b/>
          <w:color w:val="auto"/>
          <w:sz w:val="18"/>
          <w:szCs w:val="18"/>
          <w:u w:val="none"/>
        </w:rPr>
        <w:t xml:space="preserve">Územní plán </w:t>
      </w:r>
      <w:r>
        <w:rPr>
          <w:rStyle w:val="Hypertextovodkaz"/>
          <w:b/>
          <w:color w:val="auto"/>
          <w:sz w:val="18"/>
          <w:szCs w:val="18"/>
          <w:u w:val="none"/>
        </w:rPr>
        <w:t>Hlubočky</w:t>
      </w:r>
      <w:r>
        <w:rPr>
          <w:rStyle w:val="Hypertextovodkaz"/>
          <w:b/>
          <w:color w:val="auto"/>
          <w:sz w:val="18"/>
          <w:szCs w:val="18"/>
          <w:u w:val="none"/>
        </w:rPr>
        <w:tab/>
      </w:r>
    </w:hyperlink>
    <w:r w:rsidRPr="00B14E38">
      <w:rPr>
        <w:sz w:val="18"/>
        <w:szCs w:val="18"/>
      </w:rPr>
      <w:fldChar w:fldCharType="begin"/>
    </w:r>
    <w:r w:rsidRPr="00B14E38">
      <w:rPr>
        <w:sz w:val="18"/>
        <w:szCs w:val="18"/>
      </w:rPr>
      <w:instrText xml:space="preserve"> PAGE   \* MERGEFORMAT </w:instrText>
    </w:r>
    <w:r w:rsidRPr="00B14E38">
      <w:rPr>
        <w:sz w:val="18"/>
        <w:szCs w:val="18"/>
      </w:rPr>
      <w:fldChar w:fldCharType="separate"/>
    </w:r>
    <w:r w:rsidR="00F3139C" w:rsidRPr="00F3139C">
      <w:rPr>
        <w:b/>
        <w:noProof/>
        <w:sz w:val="18"/>
        <w:szCs w:val="18"/>
      </w:rPr>
      <w:t>21</w:t>
    </w:r>
    <w:r w:rsidRPr="00B14E38">
      <w:rPr>
        <w:b/>
        <w:noProof/>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32BDB" w14:textId="77777777" w:rsidR="00FF3203" w:rsidRDefault="00FF3203" w:rsidP="00DA2442">
    <w:pPr>
      <w:pStyle w:val="Zhlav"/>
      <w:pBdr>
        <w:bottom w:val="single" w:sz="4" w:space="1" w:color="D9D9D9"/>
      </w:pBdr>
      <w:tabs>
        <w:tab w:val="clear" w:pos="4536"/>
        <w:tab w:val="clear" w:pos="9072"/>
        <w:tab w:val="center" w:pos="2410"/>
        <w:tab w:val="right" w:pos="8504"/>
      </w:tabs>
      <w:ind w:left="0"/>
      <w:rPr>
        <w:b/>
        <w:sz w:val="18"/>
        <w:szCs w:val="18"/>
      </w:rPr>
    </w:pPr>
  </w:p>
  <w:p w14:paraId="6E2AA6FB" w14:textId="05B9A636" w:rsidR="00FF3203" w:rsidRPr="00DA2442" w:rsidRDefault="00FF3203" w:rsidP="00DA2442">
    <w:pPr>
      <w:pStyle w:val="Zhlav"/>
      <w:pBdr>
        <w:bottom w:val="single" w:sz="4" w:space="1" w:color="D9D9D9"/>
      </w:pBdr>
      <w:tabs>
        <w:tab w:val="clear" w:pos="4536"/>
        <w:tab w:val="clear" w:pos="9072"/>
        <w:tab w:val="center" w:pos="2410"/>
        <w:tab w:val="right" w:pos="8504"/>
      </w:tabs>
      <w:ind w:left="0"/>
      <w:rPr>
        <w:sz w:val="18"/>
        <w:szCs w:val="18"/>
      </w:rPr>
    </w:pPr>
    <w:r w:rsidRPr="00B14E38">
      <w:rPr>
        <w:b/>
        <w:sz w:val="18"/>
        <w:szCs w:val="18"/>
      </w:rPr>
      <w:t xml:space="preserve">Územní plán </w:t>
    </w:r>
    <w:r>
      <w:rPr>
        <w:b/>
        <w:sz w:val="18"/>
        <w:szCs w:val="18"/>
      </w:rPr>
      <w:t>Hlubočky</w:t>
    </w:r>
    <w:r>
      <w:rPr>
        <w:sz w:val="18"/>
        <w:szCs w:val="18"/>
      </w:rPr>
      <w:tab/>
    </w:r>
    <w:r>
      <w:tab/>
    </w:r>
    <w:r>
      <w:rPr>
        <w:sz w:val="14"/>
        <w:szCs w:val="14"/>
      </w:rPr>
      <w:t xml:space="preserve"> </w:t>
    </w:r>
    <w:r w:rsidRPr="00B14E38">
      <w:rPr>
        <w:sz w:val="18"/>
        <w:szCs w:val="18"/>
      </w:rPr>
      <w:fldChar w:fldCharType="begin"/>
    </w:r>
    <w:r w:rsidRPr="00B14E38">
      <w:rPr>
        <w:sz w:val="18"/>
        <w:szCs w:val="18"/>
      </w:rPr>
      <w:instrText xml:space="preserve"> PAGE   \* MERGEFORMAT </w:instrText>
    </w:r>
    <w:r w:rsidRPr="00B14E38">
      <w:rPr>
        <w:sz w:val="18"/>
        <w:szCs w:val="18"/>
      </w:rPr>
      <w:fldChar w:fldCharType="separate"/>
    </w:r>
    <w:r w:rsidR="00F3139C" w:rsidRPr="00F3139C">
      <w:rPr>
        <w:b/>
        <w:noProof/>
        <w:sz w:val="18"/>
        <w:szCs w:val="18"/>
      </w:rPr>
      <w:t>3</w:t>
    </w:r>
    <w:r w:rsidRPr="00B14E38">
      <w:rPr>
        <w:b/>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154CDA"/>
    <w:multiLevelType w:val="hybridMultilevel"/>
    <w:tmpl w:val="4EF441F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DB6F2B"/>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A51A2D"/>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4056406"/>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40A2E75"/>
    <w:multiLevelType w:val="hybridMultilevel"/>
    <w:tmpl w:val="F19C6D7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05152033"/>
    <w:multiLevelType w:val="hybridMultilevel"/>
    <w:tmpl w:val="FC68E184"/>
    <w:lvl w:ilvl="0" w:tplc="51A20DE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521773F"/>
    <w:multiLevelType w:val="hybridMultilevel"/>
    <w:tmpl w:val="FA3ECB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6B19A7"/>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5705B31"/>
    <w:multiLevelType w:val="hybridMultilevel"/>
    <w:tmpl w:val="4EF441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A45B4D"/>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7F916B3"/>
    <w:multiLevelType w:val="hybridMultilevel"/>
    <w:tmpl w:val="0A08496A"/>
    <w:lvl w:ilvl="0" w:tplc="838043D4">
      <w:start w:val="1"/>
      <w:numFmt w:val="bullet"/>
      <w:lvlText w:val="•"/>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15:restartNumberingAfterBreak="0">
    <w:nsid w:val="094253BB"/>
    <w:multiLevelType w:val="hybridMultilevel"/>
    <w:tmpl w:val="CE52A478"/>
    <w:lvl w:ilvl="0" w:tplc="04050019">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0D5F28C2"/>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2C378AF"/>
    <w:multiLevelType w:val="hybridMultilevel"/>
    <w:tmpl w:val="3C144F9A"/>
    <w:lvl w:ilvl="0" w:tplc="536826E6">
      <w:start w:val="1"/>
      <w:numFmt w:val="decimal"/>
      <w:lvlText w:val=".%1"/>
      <w:lvlJc w:val="left"/>
      <w:pPr>
        <w:ind w:left="2988" w:hanging="360"/>
      </w:pPr>
      <w:rPr>
        <w:rFonts w:hint="default"/>
        <w:b w:val="0"/>
      </w:rPr>
    </w:lvl>
    <w:lvl w:ilvl="1" w:tplc="04050019" w:tentative="1">
      <w:start w:val="1"/>
      <w:numFmt w:val="lowerLetter"/>
      <w:lvlText w:val="%2."/>
      <w:lvlJc w:val="left"/>
      <w:pPr>
        <w:ind w:left="3708" w:hanging="360"/>
      </w:pPr>
    </w:lvl>
    <w:lvl w:ilvl="2" w:tplc="0405001B" w:tentative="1">
      <w:start w:val="1"/>
      <w:numFmt w:val="lowerRoman"/>
      <w:lvlText w:val="%3."/>
      <w:lvlJc w:val="right"/>
      <w:pPr>
        <w:ind w:left="4428" w:hanging="180"/>
      </w:pPr>
    </w:lvl>
    <w:lvl w:ilvl="3" w:tplc="0405000F" w:tentative="1">
      <w:start w:val="1"/>
      <w:numFmt w:val="decimal"/>
      <w:lvlText w:val="%4."/>
      <w:lvlJc w:val="left"/>
      <w:pPr>
        <w:ind w:left="5148" w:hanging="360"/>
      </w:pPr>
    </w:lvl>
    <w:lvl w:ilvl="4" w:tplc="04050019" w:tentative="1">
      <w:start w:val="1"/>
      <w:numFmt w:val="lowerLetter"/>
      <w:lvlText w:val="%5."/>
      <w:lvlJc w:val="left"/>
      <w:pPr>
        <w:ind w:left="5868" w:hanging="360"/>
      </w:pPr>
    </w:lvl>
    <w:lvl w:ilvl="5" w:tplc="0405001B" w:tentative="1">
      <w:start w:val="1"/>
      <w:numFmt w:val="lowerRoman"/>
      <w:lvlText w:val="%6."/>
      <w:lvlJc w:val="right"/>
      <w:pPr>
        <w:ind w:left="6588" w:hanging="180"/>
      </w:pPr>
    </w:lvl>
    <w:lvl w:ilvl="6" w:tplc="0405000F" w:tentative="1">
      <w:start w:val="1"/>
      <w:numFmt w:val="decimal"/>
      <w:lvlText w:val="%7."/>
      <w:lvlJc w:val="left"/>
      <w:pPr>
        <w:ind w:left="7308" w:hanging="360"/>
      </w:pPr>
    </w:lvl>
    <w:lvl w:ilvl="7" w:tplc="04050019" w:tentative="1">
      <w:start w:val="1"/>
      <w:numFmt w:val="lowerLetter"/>
      <w:lvlText w:val="%8."/>
      <w:lvlJc w:val="left"/>
      <w:pPr>
        <w:ind w:left="8028" w:hanging="360"/>
      </w:pPr>
    </w:lvl>
    <w:lvl w:ilvl="8" w:tplc="0405001B" w:tentative="1">
      <w:start w:val="1"/>
      <w:numFmt w:val="lowerRoman"/>
      <w:lvlText w:val="%9."/>
      <w:lvlJc w:val="right"/>
      <w:pPr>
        <w:ind w:left="8748" w:hanging="180"/>
      </w:pPr>
    </w:lvl>
  </w:abstractNum>
  <w:abstractNum w:abstractNumId="15" w15:restartNumberingAfterBreak="0">
    <w:nsid w:val="13B94D7F"/>
    <w:multiLevelType w:val="hybridMultilevel"/>
    <w:tmpl w:val="4EF441F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51F730B"/>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5620253"/>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647522A"/>
    <w:multiLevelType w:val="hybridMultilevel"/>
    <w:tmpl w:val="FA3ECB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7901462"/>
    <w:multiLevelType w:val="hybridMultilevel"/>
    <w:tmpl w:val="43A6B61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0" w15:restartNumberingAfterBreak="0">
    <w:nsid w:val="183604AC"/>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183F521A"/>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8790C2B"/>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18E94E40"/>
    <w:multiLevelType w:val="hybridMultilevel"/>
    <w:tmpl w:val="4EF441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9546174"/>
    <w:multiLevelType w:val="hybridMultilevel"/>
    <w:tmpl w:val="3414430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1996323A"/>
    <w:multiLevelType w:val="hybridMultilevel"/>
    <w:tmpl w:val="DCAC56A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15:restartNumberingAfterBreak="0">
    <w:nsid w:val="199A7121"/>
    <w:multiLevelType w:val="hybridMultilevel"/>
    <w:tmpl w:val="35625804"/>
    <w:lvl w:ilvl="0" w:tplc="838043D4">
      <w:start w:val="201"/>
      <w:numFmt w:val="decimalZero"/>
      <w:pStyle w:val="Nadpiscislovany"/>
      <w:lvlText w:val="%1"/>
      <w:lvlJc w:val="left"/>
      <w:pPr>
        <w:ind w:left="157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9B60262"/>
    <w:multiLevelType w:val="multilevel"/>
    <w:tmpl w:val="74902A3C"/>
    <w:lvl w:ilvl="0">
      <w:start w:val="1"/>
      <w:numFmt w:val="decimal"/>
      <w:lvlText w:val=".%1"/>
      <w:lvlJc w:val="left"/>
      <w:pPr>
        <w:ind w:left="1080" w:hanging="360"/>
      </w:pPr>
      <w:rPr>
        <w:rFonts w:hint="default"/>
      </w:rPr>
    </w:lvl>
    <w:lvl w:ilvl="1">
      <w:start w:val="1"/>
      <w:numFmt w:val="decimal"/>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1B553EF1"/>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1B873589"/>
    <w:multiLevelType w:val="hybridMultilevel"/>
    <w:tmpl w:val="FA3ECB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B22160"/>
    <w:multiLevelType w:val="hybridMultilevel"/>
    <w:tmpl w:val="4EF441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C843CE5"/>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1EE01C2E"/>
    <w:multiLevelType w:val="hybridMultilevel"/>
    <w:tmpl w:val="6A98D58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3" w15:restartNumberingAfterBreak="0">
    <w:nsid w:val="20436211"/>
    <w:multiLevelType w:val="hybridMultilevel"/>
    <w:tmpl w:val="0238778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4" w15:restartNumberingAfterBreak="0">
    <w:nsid w:val="23647D7A"/>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23C61E74"/>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24494751"/>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2794105E"/>
    <w:multiLevelType w:val="hybridMultilevel"/>
    <w:tmpl w:val="2C5C2B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27AF0DE6"/>
    <w:multiLevelType w:val="hybridMultilevel"/>
    <w:tmpl w:val="4EF441F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27CE53B3"/>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29AB3A10"/>
    <w:multiLevelType w:val="hybridMultilevel"/>
    <w:tmpl w:val="FA3ECB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9B42019"/>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2A6C1B0E"/>
    <w:multiLevelType w:val="multilevel"/>
    <w:tmpl w:val="1E52AFD4"/>
    <w:lvl w:ilvl="0">
      <w:start w:val="1"/>
      <w:numFmt w:val="lowerLetter"/>
      <w:pStyle w:val="Odstavec"/>
      <w:lvlText w:val="%1)"/>
      <w:lvlJc w:val="left"/>
      <w:pPr>
        <w:ind w:left="425"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B1877F7"/>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2D8F01B7"/>
    <w:multiLevelType w:val="hybridMultilevel"/>
    <w:tmpl w:val="87FE9D2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5" w15:restartNumberingAfterBreak="0">
    <w:nsid w:val="2FA20F36"/>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314601C9"/>
    <w:multiLevelType w:val="hybridMultilevel"/>
    <w:tmpl w:val="97089CF6"/>
    <w:lvl w:ilvl="0" w:tplc="FFFFFFFF">
      <w:start w:val="1"/>
      <w:numFmt w:val="bullet"/>
      <w:lvlText w:val=""/>
      <w:lvlJc w:val="left"/>
      <w:pPr>
        <w:ind w:left="578" w:hanging="361"/>
      </w:pPr>
      <w:rPr>
        <w:rFonts w:ascii="Symbol" w:eastAsia="Symbol" w:hAnsi="Symbol" w:hint="default"/>
        <w:sz w:val="20"/>
        <w:szCs w:val="20"/>
      </w:rPr>
    </w:lvl>
    <w:lvl w:ilvl="1" w:tplc="04050001">
      <w:start w:val="1"/>
      <w:numFmt w:val="bullet"/>
      <w:lvlText w:val=""/>
      <w:lvlJc w:val="left"/>
      <w:pPr>
        <w:ind w:left="929" w:hanging="360"/>
      </w:pPr>
      <w:rPr>
        <w:rFonts w:ascii="Symbol" w:hAnsi="Symbol" w:hint="default"/>
      </w:rPr>
    </w:lvl>
    <w:lvl w:ilvl="2" w:tplc="FFFFFFFF">
      <w:start w:val="1"/>
      <w:numFmt w:val="bullet"/>
      <w:lvlText w:val="•"/>
      <w:lvlJc w:val="left"/>
      <w:pPr>
        <w:ind w:left="932" w:hanging="363"/>
      </w:pPr>
      <w:rPr>
        <w:rFonts w:hint="default"/>
      </w:rPr>
    </w:lvl>
    <w:lvl w:ilvl="3" w:tplc="FFFFFFFF">
      <w:start w:val="1"/>
      <w:numFmt w:val="bullet"/>
      <w:lvlText w:val="•"/>
      <w:lvlJc w:val="left"/>
      <w:pPr>
        <w:ind w:left="2005" w:hanging="363"/>
      </w:pPr>
      <w:rPr>
        <w:rFonts w:hint="default"/>
      </w:rPr>
    </w:lvl>
    <w:lvl w:ilvl="4" w:tplc="FFFFFFFF">
      <w:start w:val="1"/>
      <w:numFmt w:val="bullet"/>
      <w:lvlText w:val="•"/>
      <w:lvlJc w:val="left"/>
      <w:pPr>
        <w:ind w:left="3079" w:hanging="363"/>
      </w:pPr>
      <w:rPr>
        <w:rFonts w:hint="default"/>
      </w:rPr>
    </w:lvl>
    <w:lvl w:ilvl="5" w:tplc="FFFFFFFF">
      <w:start w:val="1"/>
      <w:numFmt w:val="bullet"/>
      <w:lvlText w:val="•"/>
      <w:lvlJc w:val="left"/>
      <w:pPr>
        <w:ind w:left="4152" w:hanging="363"/>
      </w:pPr>
      <w:rPr>
        <w:rFonts w:hint="default"/>
      </w:rPr>
    </w:lvl>
    <w:lvl w:ilvl="6" w:tplc="FFFFFFFF">
      <w:start w:val="1"/>
      <w:numFmt w:val="bullet"/>
      <w:lvlText w:val="•"/>
      <w:lvlJc w:val="left"/>
      <w:pPr>
        <w:ind w:left="5226" w:hanging="363"/>
      </w:pPr>
      <w:rPr>
        <w:rFonts w:hint="default"/>
      </w:rPr>
    </w:lvl>
    <w:lvl w:ilvl="7" w:tplc="FFFFFFFF">
      <w:start w:val="1"/>
      <w:numFmt w:val="bullet"/>
      <w:lvlText w:val="•"/>
      <w:lvlJc w:val="left"/>
      <w:pPr>
        <w:ind w:left="6299" w:hanging="363"/>
      </w:pPr>
      <w:rPr>
        <w:rFonts w:hint="default"/>
      </w:rPr>
    </w:lvl>
    <w:lvl w:ilvl="8" w:tplc="FFFFFFFF">
      <w:start w:val="1"/>
      <w:numFmt w:val="bullet"/>
      <w:lvlText w:val="•"/>
      <w:lvlJc w:val="left"/>
      <w:pPr>
        <w:ind w:left="7373" w:hanging="363"/>
      </w:pPr>
      <w:rPr>
        <w:rFonts w:hint="default"/>
      </w:rPr>
    </w:lvl>
  </w:abstractNum>
  <w:abstractNum w:abstractNumId="47" w15:restartNumberingAfterBreak="0">
    <w:nsid w:val="327B5766"/>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34FA16E4"/>
    <w:multiLevelType w:val="hybridMultilevel"/>
    <w:tmpl w:val="FA3ECB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5FE17E7"/>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362C7C5D"/>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652312C"/>
    <w:multiLevelType w:val="hybridMultilevel"/>
    <w:tmpl w:val="3414430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39467F44"/>
    <w:multiLevelType w:val="hybridMultilevel"/>
    <w:tmpl w:val="4EF441F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15:restartNumberingAfterBreak="0">
    <w:nsid w:val="3A5B05F7"/>
    <w:multiLevelType w:val="hybridMultilevel"/>
    <w:tmpl w:val="0666F56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4" w15:restartNumberingAfterBreak="0">
    <w:nsid w:val="3C0D02D4"/>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3C471EE9"/>
    <w:multiLevelType w:val="hybridMultilevel"/>
    <w:tmpl w:val="0062290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6" w15:restartNumberingAfterBreak="0">
    <w:nsid w:val="410232BB"/>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45BC0692"/>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46057287"/>
    <w:multiLevelType w:val="hybridMultilevel"/>
    <w:tmpl w:val="89D058A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61147CD"/>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461900D5"/>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1" w15:restartNumberingAfterBreak="0">
    <w:nsid w:val="46A57A0D"/>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2" w15:restartNumberingAfterBreak="0">
    <w:nsid w:val="4A2068F3"/>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C3C5462"/>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4C663B5B"/>
    <w:multiLevelType w:val="hybridMultilevel"/>
    <w:tmpl w:val="A31E51B8"/>
    <w:lvl w:ilvl="0" w:tplc="04050001">
      <w:start w:val="1"/>
      <w:numFmt w:val="bullet"/>
      <w:lvlText w:val=""/>
      <w:lvlJc w:val="left"/>
      <w:pPr>
        <w:ind w:left="1494" w:hanging="360"/>
      </w:pPr>
      <w:rPr>
        <w:rFonts w:ascii="Symbol" w:hAnsi="Symbol" w:hint="default"/>
      </w:rPr>
    </w:lvl>
    <w:lvl w:ilvl="1" w:tplc="04050003" w:tentative="1">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65" w15:restartNumberingAfterBreak="0">
    <w:nsid w:val="4D1F6676"/>
    <w:multiLevelType w:val="hybridMultilevel"/>
    <w:tmpl w:val="4EF441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E4D3573"/>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12F360F"/>
    <w:multiLevelType w:val="hybridMultilevel"/>
    <w:tmpl w:val="434C088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8" w15:restartNumberingAfterBreak="0">
    <w:nsid w:val="51B0182B"/>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535E0F69"/>
    <w:multiLevelType w:val="multilevel"/>
    <w:tmpl w:val="74902A3C"/>
    <w:styleLink w:val="Styl1"/>
    <w:lvl w:ilvl="0">
      <w:start w:val="1"/>
      <w:numFmt w:val="decimal"/>
      <w:lvlText w:val=".%1"/>
      <w:lvlJc w:val="left"/>
      <w:pPr>
        <w:ind w:left="1080" w:hanging="360"/>
      </w:pPr>
      <w:rPr>
        <w:rFonts w:hint="default"/>
      </w:r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0" w15:restartNumberingAfterBreak="0">
    <w:nsid w:val="53EE2BD0"/>
    <w:multiLevelType w:val="hybridMultilevel"/>
    <w:tmpl w:val="4EF441F4"/>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1" w15:restartNumberingAfterBreak="0">
    <w:nsid w:val="558A584C"/>
    <w:multiLevelType w:val="hybridMultilevel"/>
    <w:tmpl w:val="EEACC0A4"/>
    <w:lvl w:ilvl="0" w:tplc="28F46B3E">
      <w:numFmt w:val="bullet"/>
      <w:lvlText w:val="-"/>
      <w:lvlJc w:val="left"/>
      <w:pPr>
        <w:ind w:left="1440" w:hanging="360"/>
      </w:pPr>
      <w:rPr>
        <w:rFonts w:ascii="Times New Roman" w:hAnsi="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2" w15:restartNumberingAfterBreak="0">
    <w:nsid w:val="56B47829"/>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94022D8"/>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59CC4211"/>
    <w:multiLevelType w:val="hybridMultilevel"/>
    <w:tmpl w:val="A07E8C9C"/>
    <w:lvl w:ilvl="0" w:tplc="838043D4">
      <w:start w:val="1"/>
      <w:numFmt w:val="bullet"/>
      <w:pStyle w:val="DOorganizace"/>
      <w:lvlText w:val="­"/>
      <w:lvlJc w:val="left"/>
      <w:pPr>
        <w:ind w:left="720" w:hanging="360"/>
      </w:pPr>
      <w:rPr>
        <w:rFonts w:ascii="Courier New" w:hAnsi="Courier New"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75" w15:restartNumberingAfterBreak="0">
    <w:nsid w:val="5D7C1551"/>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15:restartNumberingAfterBreak="0">
    <w:nsid w:val="5E14769E"/>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09170ED"/>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1E308F4"/>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9" w15:restartNumberingAfterBreak="0">
    <w:nsid w:val="62A22F6F"/>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0" w15:restartNumberingAfterBreak="0">
    <w:nsid w:val="693F51E2"/>
    <w:multiLevelType w:val="multilevel"/>
    <w:tmpl w:val="CF6E565A"/>
    <w:lvl w:ilvl="0">
      <w:start w:val="1"/>
      <w:numFmt w:val="lowerLetter"/>
      <w:pStyle w:val="Nadpis1"/>
      <w:lvlText w:val="%1"/>
      <w:lvlJc w:val="left"/>
      <w:pPr>
        <w:ind w:left="709" w:hanging="709"/>
      </w:pPr>
      <w:rPr>
        <w:rFonts w:hint="default"/>
      </w:rPr>
    </w:lvl>
    <w:lvl w:ilvl="1">
      <w:start w:val="1"/>
      <w:numFmt w:val="decimal"/>
      <w:pStyle w:val="Nadpis2"/>
      <w:lvlText w:val="%1/%2"/>
      <w:lvlJc w:val="left"/>
      <w:pPr>
        <w:ind w:left="709" w:hanging="709"/>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709" w:hanging="709"/>
      </w:pPr>
      <w:rPr>
        <w:rFonts w:hint="default"/>
        <w:i w:val="0"/>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81" w15:restartNumberingAfterBreak="0">
    <w:nsid w:val="695951D9"/>
    <w:multiLevelType w:val="hybridMultilevel"/>
    <w:tmpl w:val="5EDA35D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6E4D5730"/>
    <w:multiLevelType w:val="hybridMultilevel"/>
    <w:tmpl w:val="78D63DAC"/>
    <w:lvl w:ilvl="0" w:tplc="040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3" w15:restartNumberingAfterBreak="0">
    <w:nsid w:val="73C04FAE"/>
    <w:multiLevelType w:val="hybridMultilevel"/>
    <w:tmpl w:val="4EF441F4"/>
    <w:lvl w:ilvl="0" w:tplc="9B12927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4" w15:restartNumberingAfterBreak="0">
    <w:nsid w:val="76876CCC"/>
    <w:multiLevelType w:val="hybridMultilevel"/>
    <w:tmpl w:val="4DCE53F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85" w15:restartNumberingAfterBreak="0">
    <w:nsid w:val="77F95220"/>
    <w:multiLevelType w:val="hybridMultilevel"/>
    <w:tmpl w:val="FA3ECBFE"/>
    <w:lvl w:ilvl="0" w:tplc="9B129270">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6" w15:restartNumberingAfterBreak="0">
    <w:nsid w:val="795A561B"/>
    <w:multiLevelType w:val="hybridMultilevel"/>
    <w:tmpl w:val="AEAA4FC0"/>
    <w:lvl w:ilvl="0" w:tplc="04050001">
      <w:start w:val="1"/>
      <w:numFmt w:val="bullet"/>
      <w:lvlText w:val=""/>
      <w:lvlJc w:val="left"/>
      <w:pPr>
        <w:ind w:left="1440" w:hanging="360"/>
      </w:pPr>
      <w:rPr>
        <w:rFonts w:ascii="Symbol" w:hAnsi="Symbol" w:hint="default"/>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7" w15:restartNumberingAfterBreak="0">
    <w:nsid w:val="7CAE694B"/>
    <w:multiLevelType w:val="hybridMultilevel"/>
    <w:tmpl w:val="4EF441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8891273">
    <w:abstractNumId w:val="80"/>
  </w:num>
  <w:num w:numId="2" w16cid:durableId="1532569312">
    <w:abstractNumId w:val="26"/>
  </w:num>
  <w:num w:numId="3" w16cid:durableId="468326950">
    <w:abstractNumId w:val="74"/>
  </w:num>
  <w:num w:numId="4" w16cid:durableId="1309162648">
    <w:abstractNumId w:val="41"/>
  </w:num>
  <w:num w:numId="5" w16cid:durableId="366025092">
    <w:abstractNumId w:val="69"/>
  </w:num>
  <w:num w:numId="6" w16cid:durableId="450318427">
    <w:abstractNumId w:val="70"/>
  </w:num>
  <w:num w:numId="7" w16cid:durableId="1638292551">
    <w:abstractNumId w:val="6"/>
  </w:num>
  <w:num w:numId="8" w16cid:durableId="1278290575">
    <w:abstractNumId w:val="83"/>
  </w:num>
  <w:num w:numId="9" w16cid:durableId="1092775836">
    <w:abstractNumId w:val="54"/>
  </w:num>
  <w:num w:numId="10" w16cid:durableId="412239903">
    <w:abstractNumId w:val="45"/>
  </w:num>
  <w:num w:numId="11" w16cid:durableId="1580141125">
    <w:abstractNumId w:val="28"/>
  </w:num>
  <w:num w:numId="12" w16cid:durableId="349260876">
    <w:abstractNumId w:val="63"/>
  </w:num>
  <w:num w:numId="13" w16cid:durableId="927159397">
    <w:abstractNumId w:val="38"/>
  </w:num>
  <w:num w:numId="14" w16cid:durableId="1039433049">
    <w:abstractNumId w:val="52"/>
  </w:num>
  <w:num w:numId="15" w16cid:durableId="692340066">
    <w:abstractNumId w:val="15"/>
  </w:num>
  <w:num w:numId="16" w16cid:durableId="119035601">
    <w:abstractNumId w:val="1"/>
  </w:num>
  <w:num w:numId="17" w16cid:durableId="249504602">
    <w:abstractNumId w:val="59"/>
  </w:num>
  <w:num w:numId="18" w16cid:durableId="1214853527">
    <w:abstractNumId w:val="17"/>
  </w:num>
  <w:num w:numId="19" w16cid:durableId="279653663">
    <w:abstractNumId w:val="3"/>
  </w:num>
  <w:num w:numId="20" w16cid:durableId="50736166">
    <w:abstractNumId w:val="16"/>
  </w:num>
  <w:num w:numId="21" w16cid:durableId="375933102">
    <w:abstractNumId w:val="56"/>
  </w:num>
  <w:num w:numId="22" w16cid:durableId="1450973220">
    <w:abstractNumId w:val="22"/>
  </w:num>
  <w:num w:numId="23" w16cid:durableId="1845196167">
    <w:abstractNumId w:val="68"/>
  </w:num>
  <w:num w:numId="24" w16cid:durableId="192502181">
    <w:abstractNumId w:val="75"/>
  </w:num>
  <w:num w:numId="25" w16cid:durableId="2121216256">
    <w:abstractNumId w:val="20"/>
  </w:num>
  <w:num w:numId="26" w16cid:durableId="921376043">
    <w:abstractNumId w:val="21"/>
  </w:num>
  <w:num w:numId="27" w16cid:durableId="523636963">
    <w:abstractNumId w:val="73"/>
  </w:num>
  <w:num w:numId="28" w16cid:durableId="1495335614">
    <w:abstractNumId w:val="34"/>
  </w:num>
  <w:num w:numId="29" w16cid:durableId="1388147915">
    <w:abstractNumId w:val="85"/>
  </w:num>
  <w:num w:numId="30" w16cid:durableId="1052075091">
    <w:abstractNumId w:val="39"/>
  </w:num>
  <w:num w:numId="31" w16cid:durableId="515773851">
    <w:abstractNumId w:val="35"/>
  </w:num>
  <w:num w:numId="32" w16cid:durableId="1344818046">
    <w:abstractNumId w:val="60"/>
  </w:num>
  <w:num w:numId="33" w16cid:durableId="41709881">
    <w:abstractNumId w:val="31"/>
  </w:num>
  <w:num w:numId="34" w16cid:durableId="1580795369">
    <w:abstractNumId w:val="13"/>
  </w:num>
  <w:num w:numId="35" w16cid:durableId="886331826">
    <w:abstractNumId w:val="43"/>
  </w:num>
  <w:num w:numId="36" w16cid:durableId="669799367">
    <w:abstractNumId w:val="2"/>
  </w:num>
  <w:num w:numId="37" w16cid:durableId="1453014003">
    <w:abstractNumId w:val="10"/>
  </w:num>
  <w:num w:numId="38" w16cid:durableId="1644239389">
    <w:abstractNumId w:val="24"/>
  </w:num>
  <w:num w:numId="39" w16cid:durableId="1859733762">
    <w:abstractNumId w:val="61"/>
  </w:num>
  <w:num w:numId="40" w16cid:durableId="710500877">
    <w:abstractNumId w:val="4"/>
  </w:num>
  <w:num w:numId="41" w16cid:durableId="1750082688">
    <w:abstractNumId w:val="51"/>
  </w:num>
  <w:num w:numId="42" w16cid:durableId="1856267072">
    <w:abstractNumId w:val="49"/>
  </w:num>
  <w:num w:numId="43" w16cid:durableId="989820788">
    <w:abstractNumId w:val="79"/>
  </w:num>
  <w:num w:numId="44" w16cid:durableId="1749696313">
    <w:abstractNumId w:val="57"/>
  </w:num>
  <w:num w:numId="45" w16cid:durableId="1757628738">
    <w:abstractNumId w:val="47"/>
  </w:num>
  <w:num w:numId="46" w16cid:durableId="572661322">
    <w:abstractNumId w:val="36"/>
  </w:num>
  <w:num w:numId="47" w16cid:durableId="1879968226">
    <w:abstractNumId w:val="42"/>
  </w:num>
  <w:num w:numId="48" w16cid:durableId="1692685206">
    <w:abstractNumId w:val="78"/>
  </w:num>
  <w:num w:numId="49" w16cid:durableId="1996446694">
    <w:abstractNumId w:val="58"/>
  </w:num>
  <w:num w:numId="50" w16cid:durableId="1303583040">
    <w:abstractNumId w:val="18"/>
  </w:num>
  <w:num w:numId="51" w16cid:durableId="2134518984">
    <w:abstractNumId w:val="7"/>
  </w:num>
  <w:num w:numId="52" w16cid:durableId="1043868758">
    <w:abstractNumId w:val="40"/>
  </w:num>
  <w:num w:numId="53" w16cid:durableId="344749312">
    <w:abstractNumId w:val="29"/>
  </w:num>
  <w:num w:numId="54" w16cid:durableId="632178892">
    <w:abstractNumId w:val="84"/>
  </w:num>
  <w:num w:numId="55" w16cid:durableId="289744669">
    <w:abstractNumId w:val="44"/>
  </w:num>
  <w:num w:numId="56" w16cid:durableId="1362784958">
    <w:abstractNumId w:val="76"/>
  </w:num>
  <w:num w:numId="57" w16cid:durableId="1024134160">
    <w:abstractNumId w:val="87"/>
  </w:num>
  <w:num w:numId="58" w16cid:durableId="1573465129">
    <w:abstractNumId w:val="8"/>
  </w:num>
  <w:num w:numId="59" w16cid:durableId="381755750">
    <w:abstractNumId w:val="27"/>
  </w:num>
  <w:num w:numId="60" w16cid:durableId="1620793777">
    <w:abstractNumId w:val="19"/>
  </w:num>
  <w:num w:numId="61" w16cid:durableId="555356082">
    <w:abstractNumId w:val="46"/>
  </w:num>
  <w:num w:numId="62" w16cid:durableId="432551415">
    <w:abstractNumId w:val="65"/>
  </w:num>
  <w:num w:numId="63" w16cid:durableId="347869775">
    <w:abstractNumId w:val="11"/>
  </w:num>
  <w:num w:numId="64" w16cid:durableId="234972999">
    <w:abstractNumId w:val="30"/>
  </w:num>
  <w:num w:numId="65" w16cid:durableId="650406393">
    <w:abstractNumId w:val="9"/>
  </w:num>
  <w:num w:numId="66" w16cid:durableId="994533312">
    <w:abstractNumId w:val="23"/>
  </w:num>
  <w:num w:numId="67" w16cid:durableId="595479584">
    <w:abstractNumId w:val="82"/>
  </w:num>
  <w:num w:numId="68" w16cid:durableId="1030647122">
    <w:abstractNumId w:val="12"/>
  </w:num>
  <w:num w:numId="69" w16cid:durableId="1588491207">
    <w:abstractNumId w:val="50"/>
  </w:num>
  <w:num w:numId="70" w16cid:durableId="349375697">
    <w:abstractNumId w:val="77"/>
  </w:num>
  <w:num w:numId="71" w16cid:durableId="191919792">
    <w:abstractNumId w:val="62"/>
  </w:num>
  <w:num w:numId="72" w16cid:durableId="1622149468">
    <w:abstractNumId w:val="67"/>
  </w:num>
  <w:num w:numId="73" w16cid:durableId="1528635490">
    <w:abstractNumId w:val="5"/>
  </w:num>
  <w:num w:numId="74" w16cid:durableId="1936548738">
    <w:abstractNumId w:val="55"/>
  </w:num>
  <w:num w:numId="75" w16cid:durableId="235092959">
    <w:abstractNumId w:val="33"/>
  </w:num>
  <w:num w:numId="76" w16cid:durableId="1480461229">
    <w:abstractNumId w:val="25"/>
  </w:num>
  <w:num w:numId="77" w16cid:durableId="1292713832">
    <w:abstractNumId w:val="37"/>
  </w:num>
  <w:num w:numId="78" w16cid:durableId="1675836240">
    <w:abstractNumId w:val="48"/>
  </w:num>
  <w:num w:numId="79" w16cid:durableId="340468895">
    <w:abstractNumId w:val="32"/>
  </w:num>
  <w:num w:numId="80" w16cid:durableId="405419654">
    <w:abstractNumId w:val="81"/>
  </w:num>
  <w:num w:numId="81" w16cid:durableId="871265376">
    <w:abstractNumId w:val="64"/>
  </w:num>
  <w:num w:numId="82" w16cid:durableId="197202463">
    <w:abstractNumId w:val="86"/>
  </w:num>
  <w:num w:numId="83" w16cid:durableId="40055478">
    <w:abstractNumId w:val="53"/>
  </w:num>
  <w:num w:numId="84" w16cid:durableId="234241720">
    <w:abstractNumId w:val="72"/>
  </w:num>
  <w:num w:numId="85" w16cid:durableId="2075736391">
    <w:abstractNumId w:val="14"/>
  </w:num>
  <w:num w:numId="86" w16cid:durableId="787311772">
    <w:abstractNumId w:val="66"/>
  </w:num>
  <w:num w:numId="87" w16cid:durableId="360863715">
    <w:abstractNumId w:val="7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CFF"/>
    <w:rsid w:val="0000031F"/>
    <w:rsid w:val="00000325"/>
    <w:rsid w:val="00000588"/>
    <w:rsid w:val="0000063A"/>
    <w:rsid w:val="00000A56"/>
    <w:rsid w:val="00000B4C"/>
    <w:rsid w:val="00000C08"/>
    <w:rsid w:val="00000C5B"/>
    <w:rsid w:val="00000DDB"/>
    <w:rsid w:val="000013FD"/>
    <w:rsid w:val="00001466"/>
    <w:rsid w:val="0000167C"/>
    <w:rsid w:val="00001A56"/>
    <w:rsid w:val="00001A8A"/>
    <w:rsid w:val="00001B45"/>
    <w:rsid w:val="00001F3F"/>
    <w:rsid w:val="000020A2"/>
    <w:rsid w:val="00002101"/>
    <w:rsid w:val="000023AC"/>
    <w:rsid w:val="00002466"/>
    <w:rsid w:val="00002504"/>
    <w:rsid w:val="00002544"/>
    <w:rsid w:val="0000256C"/>
    <w:rsid w:val="00002674"/>
    <w:rsid w:val="000027E0"/>
    <w:rsid w:val="00002854"/>
    <w:rsid w:val="00002D90"/>
    <w:rsid w:val="00003028"/>
    <w:rsid w:val="0000339B"/>
    <w:rsid w:val="0000366E"/>
    <w:rsid w:val="00003748"/>
    <w:rsid w:val="00003AD7"/>
    <w:rsid w:val="00003DC4"/>
    <w:rsid w:val="00003E66"/>
    <w:rsid w:val="00003FB4"/>
    <w:rsid w:val="0000413C"/>
    <w:rsid w:val="000044BF"/>
    <w:rsid w:val="000045CF"/>
    <w:rsid w:val="00004640"/>
    <w:rsid w:val="00004707"/>
    <w:rsid w:val="000048C4"/>
    <w:rsid w:val="000048F3"/>
    <w:rsid w:val="00004B0A"/>
    <w:rsid w:val="00004B4A"/>
    <w:rsid w:val="00004E3A"/>
    <w:rsid w:val="0000532E"/>
    <w:rsid w:val="00005380"/>
    <w:rsid w:val="00005696"/>
    <w:rsid w:val="00005704"/>
    <w:rsid w:val="00005921"/>
    <w:rsid w:val="00005AEE"/>
    <w:rsid w:val="00005CF0"/>
    <w:rsid w:val="00005F2D"/>
    <w:rsid w:val="00005F65"/>
    <w:rsid w:val="000060CE"/>
    <w:rsid w:val="0000664A"/>
    <w:rsid w:val="0000666B"/>
    <w:rsid w:val="00006AC9"/>
    <w:rsid w:val="00006B50"/>
    <w:rsid w:val="00006B5C"/>
    <w:rsid w:val="00007177"/>
    <w:rsid w:val="0000718A"/>
    <w:rsid w:val="00007620"/>
    <w:rsid w:val="0000774E"/>
    <w:rsid w:val="0000794A"/>
    <w:rsid w:val="00007A65"/>
    <w:rsid w:val="00007B62"/>
    <w:rsid w:val="00007E6C"/>
    <w:rsid w:val="0001032A"/>
    <w:rsid w:val="000103D2"/>
    <w:rsid w:val="00010548"/>
    <w:rsid w:val="0001098C"/>
    <w:rsid w:val="00010A3B"/>
    <w:rsid w:val="00010EFF"/>
    <w:rsid w:val="00011048"/>
    <w:rsid w:val="00011216"/>
    <w:rsid w:val="00011616"/>
    <w:rsid w:val="00011778"/>
    <w:rsid w:val="00011806"/>
    <w:rsid w:val="000119D7"/>
    <w:rsid w:val="00011A3F"/>
    <w:rsid w:val="00011BA1"/>
    <w:rsid w:val="00011E25"/>
    <w:rsid w:val="00011F69"/>
    <w:rsid w:val="00012048"/>
    <w:rsid w:val="000121B9"/>
    <w:rsid w:val="000125F2"/>
    <w:rsid w:val="0001264D"/>
    <w:rsid w:val="000129DD"/>
    <w:rsid w:val="00013294"/>
    <w:rsid w:val="00013908"/>
    <w:rsid w:val="00013E62"/>
    <w:rsid w:val="0001401C"/>
    <w:rsid w:val="000141C7"/>
    <w:rsid w:val="000144DA"/>
    <w:rsid w:val="000145E6"/>
    <w:rsid w:val="00014AD8"/>
    <w:rsid w:val="00014F0D"/>
    <w:rsid w:val="000156BB"/>
    <w:rsid w:val="00015D4D"/>
    <w:rsid w:val="00016538"/>
    <w:rsid w:val="0001672C"/>
    <w:rsid w:val="000168B8"/>
    <w:rsid w:val="00016985"/>
    <w:rsid w:val="00016BFC"/>
    <w:rsid w:val="00016D49"/>
    <w:rsid w:val="00017007"/>
    <w:rsid w:val="000171A0"/>
    <w:rsid w:val="00017404"/>
    <w:rsid w:val="000174D6"/>
    <w:rsid w:val="00017746"/>
    <w:rsid w:val="00017965"/>
    <w:rsid w:val="00017E13"/>
    <w:rsid w:val="000200DE"/>
    <w:rsid w:val="00020127"/>
    <w:rsid w:val="00020340"/>
    <w:rsid w:val="00020550"/>
    <w:rsid w:val="00020C79"/>
    <w:rsid w:val="00020ED8"/>
    <w:rsid w:val="00020FB5"/>
    <w:rsid w:val="00020FC3"/>
    <w:rsid w:val="000210AC"/>
    <w:rsid w:val="0002113B"/>
    <w:rsid w:val="000211C2"/>
    <w:rsid w:val="00021580"/>
    <w:rsid w:val="00021909"/>
    <w:rsid w:val="000219C3"/>
    <w:rsid w:val="00021A03"/>
    <w:rsid w:val="00021A92"/>
    <w:rsid w:val="00021DC9"/>
    <w:rsid w:val="00022067"/>
    <w:rsid w:val="00022154"/>
    <w:rsid w:val="000221C1"/>
    <w:rsid w:val="000226DE"/>
    <w:rsid w:val="00022825"/>
    <w:rsid w:val="00022A38"/>
    <w:rsid w:val="00022AFD"/>
    <w:rsid w:val="00023451"/>
    <w:rsid w:val="00023782"/>
    <w:rsid w:val="000237F2"/>
    <w:rsid w:val="00023874"/>
    <w:rsid w:val="000239B7"/>
    <w:rsid w:val="00023D83"/>
    <w:rsid w:val="00023FCC"/>
    <w:rsid w:val="00024240"/>
    <w:rsid w:val="0002439C"/>
    <w:rsid w:val="0002446F"/>
    <w:rsid w:val="00024504"/>
    <w:rsid w:val="00024544"/>
    <w:rsid w:val="00024959"/>
    <w:rsid w:val="00024E42"/>
    <w:rsid w:val="00024FD4"/>
    <w:rsid w:val="000250C7"/>
    <w:rsid w:val="00025113"/>
    <w:rsid w:val="0002511C"/>
    <w:rsid w:val="000251E1"/>
    <w:rsid w:val="000252F9"/>
    <w:rsid w:val="00025481"/>
    <w:rsid w:val="00025D1F"/>
    <w:rsid w:val="00025F90"/>
    <w:rsid w:val="0002639A"/>
    <w:rsid w:val="00026442"/>
    <w:rsid w:val="000265CA"/>
    <w:rsid w:val="000267CE"/>
    <w:rsid w:val="0002691C"/>
    <w:rsid w:val="00026C9B"/>
    <w:rsid w:val="000270BA"/>
    <w:rsid w:val="000270DB"/>
    <w:rsid w:val="000271D7"/>
    <w:rsid w:val="00027293"/>
    <w:rsid w:val="000272B8"/>
    <w:rsid w:val="000272BB"/>
    <w:rsid w:val="000273AE"/>
    <w:rsid w:val="00027459"/>
    <w:rsid w:val="0002752E"/>
    <w:rsid w:val="000277DF"/>
    <w:rsid w:val="000279BE"/>
    <w:rsid w:val="00027C81"/>
    <w:rsid w:val="00027D24"/>
    <w:rsid w:val="00027D7E"/>
    <w:rsid w:val="0003047D"/>
    <w:rsid w:val="000304B3"/>
    <w:rsid w:val="00030596"/>
    <w:rsid w:val="000307A9"/>
    <w:rsid w:val="000308DA"/>
    <w:rsid w:val="00030AEC"/>
    <w:rsid w:val="0003117F"/>
    <w:rsid w:val="00031261"/>
    <w:rsid w:val="0003157D"/>
    <w:rsid w:val="00031779"/>
    <w:rsid w:val="00031791"/>
    <w:rsid w:val="000317AE"/>
    <w:rsid w:val="0003199C"/>
    <w:rsid w:val="00031C0B"/>
    <w:rsid w:val="00031E63"/>
    <w:rsid w:val="00032599"/>
    <w:rsid w:val="00032B70"/>
    <w:rsid w:val="00032F76"/>
    <w:rsid w:val="0003324D"/>
    <w:rsid w:val="000332C2"/>
    <w:rsid w:val="000333D4"/>
    <w:rsid w:val="00033404"/>
    <w:rsid w:val="0003351F"/>
    <w:rsid w:val="00033552"/>
    <w:rsid w:val="00033555"/>
    <w:rsid w:val="000338B2"/>
    <w:rsid w:val="00033A19"/>
    <w:rsid w:val="00033B2A"/>
    <w:rsid w:val="00033D33"/>
    <w:rsid w:val="00033DB4"/>
    <w:rsid w:val="00033FD5"/>
    <w:rsid w:val="0003445E"/>
    <w:rsid w:val="00034780"/>
    <w:rsid w:val="00034B16"/>
    <w:rsid w:val="00034D50"/>
    <w:rsid w:val="00034E63"/>
    <w:rsid w:val="00034F5B"/>
    <w:rsid w:val="00035063"/>
    <w:rsid w:val="00035088"/>
    <w:rsid w:val="000351CC"/>
    <w:rsid w:val="000353AC"/>
    <w:rsid w:val="00035611"/>
    <w:rsid w:val="00035622"/>
    <w:rsid w:val="0003570F"/>
    <w:rsid w:val="00035A80"/>
    <w:rsid w:val="00035C8E"/>
    <w:rsid w:val="0003612D"/>
    <w:rsid w:val="0003636C"/>
    <w:rsid w:val="000363C7"/>
    <w:rsid w:val="0003671A"/>
    <w:rsid w:val="000367F7"/>
    <w:rsid w:val="00036A94"/>
    <w:rsid w:val="00036AF0"/>
    <w:rsid w:val="00036D29"/>
    <w:rsid w:val="00036EE9"/>
    <w:rsid w:val="00036F4B"/>
    <w:rsid w:val="00037760"/>
    <w:rsid w:val="00037989"/>
    <w:rsid w:val="00037A03"/>
    <w:rsid w:val="00037B0E"/>
    <w:rsid w:val="00037FEB"/>
    <w:rsid w:val="000400FF"/>
    <w:rsid w:val="000402C1"/>
    <w:rsid w:val="0004042B"/>
    <w:rsid w:val="00040671"/>
    <w:rsid w:val="000407D9"/>
    <w:rsid w:val="000407F9"/>
    <w:rsid w:val="00040C8D"/>
    <w:rsid w:val="00040CF8"/>
    <w:rsid w:val="00040D68"/>
    <w:rsid w:val="00041136"/>
    <w:rsid w:val="00041533"/>
    <w:rsid w:val="000416B5"/>
    <w:rsid w:val="000417C9"/>
    <w:rsid w:val="000418B9"/>
    <w:rsid w:val="000418E2"/>
    <w:rsid w:val="00041C71"/>
    <w:rsid w:val="00041CDB"/>
    <w:rsid w:val="000420A9"/>
    <w:rsid w:val="000421FF"/>
    <w:rsid w:val="000422FD"/>
    <w:rsid w:val="0004239F"/>
    <w:rsid w:val="00042412"/>
    <w:rsid w:val="0004254C"/>
    <w:rsid w:val="00042651"/>
    <w:rsid w:val="000426DD"/>
    <w:rsid w:val="00042940"/>
    <w:rsid w:val="00042CA4"/>
    <w:rsid w:val="00042F95"/>
    <w:rsid w:val="000437B6"/>
    <w:rsid w:val="000440AA"/>
    <w:rsid w:val="000440D4"/>
    <w:rsid w:val="000440EA"/>
    <w:rsid w:val="0004421E"/>
    <w:rsid w:val="00044795"/>
    <w:rsid w:val="00044829"/>
    <w:rsid w:val="0004499C"/>
    <w:rsid w:val="00044B78"/>
    <w:rsid w:val="00044EE8"/>
    <w:rsid w:val="00044F1B"/>
    <w:rsid w:val="00044F3E"/>
    <w:rsid w:val="00044FC0"/>
    <w:rsid w:val="00044FD0"/>
    <w:rsid w:val="00045068"/>
    <w:rsid w:val="00045720"/>
    <w:rsid w:val="00045796"/>
    <w:rsid w:val="000457A9"/>
    <w:rsid w:val="00045AB4"/>
    <w:rsid w:val="00045F3A"/>
    <w:rsid w:val="0004621C"/>
    <w:rsid w:val="000462A8"/>
    <w:rsid w:val="000462B6"/>
    <w:rsid w:val="00046735"/>
    <w:rsid w:val="00046797"/>
    <w:rsid w:val="000467BB"/>
    <w:rsid w:val="00046871"/>
    <w:rsid w:val="00046878"/>
    <w:rsid w:val="00046943"/>
    <w:rsid w:val="00046A05"/>
    <w:rsid w:val="00046CF8"/>
    <w:rsid w:val="00046D21"/>
    <w:rsid w:val="00046E09"/>
    <w:rsid w:val="00046F60"/>
    <w:rsid w:val="00047019"/>
    <w:rsid w:val="0004722F"/>
    <w:rsid w:val="00047259"/>
    <w:rsid w:val="00047401"/>
    <w:rsid w:val="00047721"/>
    <w:rsid w:val="00047AC0"/>
    <w:rsid w:val="00047C89"/>
    <w:rsid w:val="00050069"/>
    <w:rsid w:val="000500B1"/>
    <w:rsid w:val="000503E7"/>
    <w:rsid w:val="00050477"/>
    <w:rsid w:val="00050630"/>
    <w:rsid w:val="000507DF"/>
    <w:rsid w:val="000508E6"/>
    <w:rsid w:val="0005094D"/>
    <w:rsid w:val="00050EBA"/>
    <w:rsid w:val="00051082"/>
    <w:rsid w:val="000510BD"/>
    <w:rsid w:val="00051429"/>
    <w:rsid w:val="0005152F"/>
    <w:rsid w:val="000518DD"/>
    <w:rsid w:val="000519FA"/>
    <w:rsid w:val="00051BCC"/>
    <w:rsid w:val="0005247F"/>
    <w:rsid w:val="00052870"/>
    <w:rsid w:val="0005297F"/>
    <w:rsid w:val="000529EB"/>
    <w:rsid w:val="00052B82"/>
    <w:rsid w:val="00052CDA"/>
    <w:rsid w:val="00053108"/>
    <w:rsid w:val="00053251"/>
    <w:rsid w:val="0005354E"/>
    <w:rsid w:val="0005364F"/>
    <w:rsid w:val="00053785"/>
    <w:rsid w:val="00054081"/>
    <w:rsid w:val="000548FD"/>
    <w:rsid w:val="000551F6"/>
    <w:rsid w:val="000553A4"/>
    <w:rsid w:val="000554D0"/>
    <w:rsid w:val="00055604"/>
    <w:rsid w:val="0005593A"/>
    <w:rsid w:val="00055EAD"/>
    <w:rsid w:val="00056026"/>
    <w:rsid w:val="00056111"/>
    <w:rsid w:val="000563EB"/>
    <w:rsid w:val="00056684"/>
    <w:rsid w:val="000568F1"/>
    <w:rsid w:val="00056A2E"/>
    <w:rsid w:val="00056BE6"/>
    <w:rsid w:val="0005702D"/>
    <w:rsid w:val="00057275"/>
    <w:rsid w:val="000574AE"/>
    <w:rsid w:val="00057635"/>
    <w:rsid w:val="000576BA"/>
    <w:rsid w:val="00057736"/>
    <w:rsid w:val="00057939"/>
    <w:rsid w:val="000579AD"/>
    <w:rsid w:val="00057A70"/>
    <w:rsid w:val="00057C7C"/>
    <w:rsid w:val="00057D87"/>
    <w:rsid w:val="00057F17"/>
    <w:rsid w:val="00057F38"/>
    <w:rsid w:val="00057FFD"/>
    <w:rsid w:val="00060315"/>
    <w:rsid w:val="00060429"/>
    <w:rsid w:val="00060479"/>
    <w:rsid w:val="0006052F"/>
    <w:rsid w:val="00060937"/>
    <w:rsid w:val="00060ADB"/>
    <w:rsid w:val="00060B9A"/>
    <w:rsid w:val="00060C50"/>
    <w:rsid w:val="00061019"/>
    <w:rsid w:val="00061230"/>
    <w:rsid w:val="00061652"/>
    <w:rsid w:val="00061870"/>
    <w:rsid w:val="00061CC1"/>
    <w:rsid w:val="00061F30"/>
    <w:rsid w:val="00061F62"/>
    <w:rsid w:val="00061FDD"/>
    <w:rsid w:val="00061FE6"/>
    <w:rsid w:val="00062415"/>
    <w:rsid w:val="00062755"/>
    <w:rsid w:val="000627A2"/>
    <w:rsid w:val="0006293E"/>
    <w:rsid w:val="000631CF"/>
    <w:rsid w:val="00063893"/>
    <w:rsid w:val="00063952"/>
    <w:rsid w:val="00063980"/>
    <w:rsid w:val="00063B19"/>
    <w:rsid w:val="00063D1F"/>
    <w:rsid w:val="00064440"/>
    <w:rsid w:val="00064665"/>
    <w:rsid w:val="00064673"/>
    <w:rsid w:val="00064995"/>
    <w:rsid w:val="000649E3"/>
    <w:rsid w:val="00064CCC"/>
    <w:rsid w:val="00065023"/>
    <w:rsid w:val="00065384"/>
    <w:rsid w:val="000657AC"/>
    <w:rsid w:val="00065B71"/>
    <w:rsid w:val="00065C3A"/>
    <w:rsid w:val="00065F2B"/>
    <w:rsid w:val="00065F2E"/>
    <w:rsid w:val="00066146"/>
    <w:rsid w:val="000661F8"/>
    <w:rsid w:val="0006625C"/>
    <w:rsid w:val="0006657F"/>
    <w:rsid w:val="000667F4"/>
    <w:rsid w:val="0006682F"/>
    <w:rsid w:val="000669A3"/>
    <w:rsid w:val="00066DD8"/>
    <w:rsid w:val="0006711F"/>
    <w:rsid w:val="00067153"/>
    <w:rsid w:val="00067403"/>
    <w:rsid w:val="00067485"/>
    <w:rsid w:val="000675C1"/>
    <w:rsid w:val="0006799C"/>
    <w:rsid w:val="00067A73"/>
    <w:rsid w:val="00067AAC"/>
    <w:rsid w:val="00067AD9"/>
    <w:rsid w:val="00067C1A"/>
    <w:rsid w:val="00067E47"/>
    <w:rsid w:val="00070290"/>
    <w:rsid w:val="000705A4"/>
    <w:rsid w:val="00070658"/>
    <w:rsid w:val="00070919"/>
    <w:rsid w:val="000709F1"/>
    <w:rsid w:val="00070B23"/>
    <w:rsid w:val="00070C01"/>
    <w:rsid w:val="00070C36"/>
    <w:rsid w:val="00070C6B"/>
    <w:rsid w:val="00070CE7"/>
    <w:rsid w:val="00071082"/>
    <w:rsid w:val="000710D3"/>
    <w:rsid w:val="000711E3"/>
    <w:rsid w:val="0007120C"/>
    <w:rsid w:val="00071249"/>
    <w:rsid w:val="000713E3"/>
    <w:rsid w:val="00071534"/>
    <w:rsid w:val="000715CB"/>
    <w:rsid w:val="000717C9"/>
    <w:rsid w:val="00071810"/>
    <w:rsid w:val="000718DC"/>
    <w:rsid w:val="00071A86"/>
    <w:rsid w:val="00071AB5"/>
    <w:rsid w:val="00071C41"/>
    <w:rsid w:val="00071C4A"/>
    <w:rsid w:val="00071CDC"/>
    <w:rsid w:val="00071E75"/>
    <w:rsid w:val="00071F12"/>
    <w:rsid w:val="0007286B"/>
    <w:rsid w:val="000728BC"/>
    <w:rsid w:val="00073590"/>
    <w:rsid w:val="000735DB"/>
    <w:rsid w:val="000737C7"/>
    <w:rsid w:val="000739E7"/>
    <w:rsid w:val="00073C6D"/>
    <w:rsid w:val="00073E84"/>
    <w:rsid w:val="00073EA8"/>
    <w:rsid w:val="000742B1"/>
    <w:rsid w:val="00074356"/>
    <w:rsid w:val="000744EB"/>
    <w:rsid w:val="0007492F"/>
    <w:rsid w:val="00074D47"/>
    <w:rsid w:val="000752DB"/>
    <w:rsid w:val="00075470"/>
    <w:rsid w:val="00075511"/>
    <w:rsid w:val="000755F5"/>
    <w:rsid w:val="00075603"/>
    <w:rsid w:val="000757FF"/>
    <w:rsid w:val="000758BD"/>
    <w:rsid w:val="00075C07"/>
    <w:rsid w:val="00075FF8"/>
    <w:rsid w:val="0007624C"/>
    <w:rsid w:val="00076264"/>
    <w:rsid w:val="000763A6"/>
    <w:rsid w:val="000764A0"/>
    <w:rsid w:val="000764DC"/>
    <w:rsid w:val="0007675E"/>
    <w:rsid w:val="00076860"/>
    <w:rsid w:val="000769DF"/>
    <w:rsid w:val="00076C29"/>
    <w:rsid w:val="00076D61"/>
    <w:rsid w:val="00076E78"/>
    <w:rsid w:val="00076EAD"/>
    <w:rsid w:val="00077104"/>
    <w:rsid w:val="00077796"/>
    <w:rsid w:val="00077D80"/>
    <w:rsid w:val="00077E23"/>
    <w:rsid w:val="00077F00"/>
    <w:rsid w:val="00080085"/>
    <w:rsid w:val="000805D8"/>
    <w:rsid w:val="0008069C"/>
    <w:rsid w:val="00080830"/>
    <w:rsid w:val="00080A40"/>
    <w:rsid w:val="00080FA4"/>
    <w:rsid w:val="00081177"/>
    <w:rsid w:val="00081255"/>
    <w:rsid w:val="000813A9"/>
    <w:rsid w:val="00081743"/>
    <w:rsid w:val="0008179D"/>
    <w:rsid w:val="00081C8C"/>
    <w:rsid w:val="00081CB5"/>
    <w:rsid w:val="00081DA2"/>
    <w:rsid w:val="00081EC3"/>
    <w:rsid w:val="00081F30"/>
    <w:rsid w:val="000820B3"/>
    <w:rsid w:val="00082125"/>
    <w:rsid w:val="00082459"/>
    <w:rsid w:val="0008259D"/>
    <w:rsid w:val="00082704"/>
    <w:rsid w:val="000828AA"/>
    <w:rsid w:val="00082CDE"/>
    <w:rsid w:val="00082EC6"/>
    <w:rsid w:val="000833EA"/>
    <w:rsid w:val="0008340C"/>
    <w:rsid w:val="000834A6"/>
    <w:rsid w:val="000834C6"/>
    <w:rsid w:val="00083B31"/>
    <w:rsid w:val="00083ED0"/>
    <w:rsid w:val="00084293"/>
    <w:rsid w:val="00084442"/>
    <w:rsid w:val="00084444"/>
    <w:rsid w:val="00084832"/>
    <w:rsid w:val="00084842"/>
    <w:rsid w:val="00084B23"/>
    <w:rsid w:val="000850FD"/>
    <w:rsid w:val="00085202"/>
    <w:rsid w:val="000855AB"/>
    <w:rsid w:val="000859B5"/>
    <w:rsid w:val="00085A2C"/>
    <w:rsid w:val="00085ED9"/>
    <w:rsid w:val="00086075"/>
    <w:rsid w:val="000860C6"/>
    <w:rsid w:val="000861CB"/>
    <w:rsid w:val="000864DD"/>
    <w:rsid w:val="000866B5"/>
    <w:rsid w:val="00086888"/>
    <w:rsid w:val="00086F06"/>
    <w:rsid w:val="00086FB5"/>
    <w:rsid w:val="0008715A"/>
    <w:rsid w:val="0008760A"/>
    <w:rsid w:val="0008782E"/>
    <w:rsid w:val="0008796D"/>
    <w:rsid w:val="00087E8D"/>
    <w:rsid w:val="0009016A"/>
    <w:rsid w:val="000901CB"/>
    <w:rsid w:val="00090512"/>
    <w:rsid w:val="0009075C"/>
    <w:rsid w:val="00090836"/>
    <w:rsid w:val="00090D4D"/>
    <w:rsid w:val="000910CE"/>
    <w:rsid w:val="000910E5"/>
    <w:rsid w:val="000911FA"/>
    <w:rsid w:val="000912FC"/>
    <w:rsid w:val="00091347"/>
    <w:rsid w:val="00091386"/>
    <w:rsid w:val="00091529"/>
    <w:rsid w:val="00091590"/>
    <w:rsid w:val="00091782"/>
    <w:rsid w:val="000919CB"/>
    <w:rsid w:val="00091ACB"/>
    <w:rsid w:val="00091C1A"/>
    <w:rsid w:val="00091EF3"/>
    <w:rsid w:val="00091F6A"/>
    <w:rsid w:val="000921AB"/>
    <w:rsid w:val="000927C2"/>
    <w:rsid w:val="00092AA2"/>
    <w:rsid w:val="00092CD6"/>
    <w:rsid w:val="00093187"/>
    <w:rsid w:val="000932D2"/>
    <w:rsid w:val="000932E5"/>
    <w:rsid w:val="00093420"/>
    <w:rsid w:val="00093450"/>
    <w:rsid w:val="0009348F"/>
    <w:rsid w:val="00093542"/>
    <w:rsid w:val="00093983"/>
    <w:rsid w:val="00093BDB"/>
    <w:rsid w:val="00093BE7"/>
    <w:rsid w:val="00093CEA"/>
    <w:rsid w:val="00093E00"/>
    <w:rsid w:val="000941B8"/>
    <w:rsid w:val="000945D3"/>
    <w:rsid w:val="000945E4"/>
    <w:rsid w:val="00094804"/>
    <w:rsid w:val="00094A25"/>
    <w:rsid w:val="00094B09"/>
    <w:rsid w:val="00094D98"/>
    <w:rsid w:val="00095185"/>
    <w:rsid w:val="000952F9"/>
    <w:rsid w:val="00095438"/>
    <w:rsid w:val="00095614"/>
    <w:rsid w:val="0009563F"/>
    <w:rsid w:val="000958A3"/>
    <w:rsid w:val="000958CF"/>
    <w:rsid w:val="00096127"/>
    <w:rsid w:val="00096159"/>
    <w:rsid w:val="00096386"/>
    <w:rsid w:val="00096A7E"/>
    <w:rsid w:val="000970DE"/>
    <w:rsid w:val="000972C9"/>
    <w:rsid w:val="000976FA"/>
    <w:rsid w:val="00097C40"/>
    <w:rsid w:val="000A032D"/>
    <w:rsid w:val="000A039C"/>
    <w:rsid w:val="000A071E"/>
    <w:rsid w:val="000A082A"/>
    <w:rsid w:val="000A08A6"/>
    <w:rsid w:val="000A0D38"/>
    <w:rsid w:val="000A1051"/>
    <w:rsid w:val="000A1084"/>
    <w:rsid w:val="000A1527"/>
    <w:rsid w:val="000A1B98"/>
    <w:rsid w:val="000A2105"/>
    <w:rsid w:val="000A22F8"/>
    <w:rsid w:val="000A246C"/>
    <w:rsid w:val="000A25CA"/>
    <w:rsid w:val="000A2981"/>
    <w:rsid w:val="000A3090"/>
    <w:rsid w:val="000A317B"/>
    <w:rsid w:val="000A31DA"/>
    <w:rsid w:val="000A31F9"/>
    <w:rsid w:val="000A3246"/>
    <w:rsid w:val="000A324C"/>
    <w:rsid w:val="000A3389"/>
    <w:rsid w:val="000A36C6"/>
    <w:rsid w:val="000A36CF"/>
    <w:rsid w:val="000A3838"/>
    <w:rsid w:val="000A388B"/>
    <w:rsid w:val="000A399E"/>
    <w:rsid w:val="000A3B93"/>
    <w:rsid w:val="000A3C64"/>
    <w:rsid w:val="000A3DD6"/>
    <w:rsid w:val="000A3FED"/>
    <w:rsid w:val="000A4064"/>
    <w:rsid w:val="000A472F"/>
    <w:rsid w:val="000A4AAF"/>
    <w:rsid w:val="000A4ADC"/>
    <w:rsid w:val="000A4BFF"/>
    <w:rsid w:val="000A4FF2"/>
    <w:rsid w:val="000A524B"/>
    <w:rsid w:val="000A56C9"/>
    <w:rsid w:val="000A57CF"/>
    <w:rsid w:val="000A5A5C"/>
    <w:rsid w:val="000A5EAE"/>
    <w:rsid w:val="000A5FE6"/>
    <w:rsid w:val="000A6A3A"/>
    <w:rsid w:val="000A6A3E"/>
    <w:rsid w:val="000A6A54"/>
    <w:rsid w:val="000A6A93"/>
    <w:rsid w:val="000A6C0F"/>
    <w:rsid w:val="000A6FDB"/>
    <w:rsid w:val="000A71F7"/>
    <w:rsid w:val="000A7243"/>
    <w:rsid w:val="000A726C"/>
    <w:rsid w:val="000A7284"/>
    <w:rsid w:val="000A746B"/>
    <w:rsid w:val="000A7767"/>
    <w:rsid w:val="000A7B6E"/>
    <w:rsid w:val="000A7E07"/>
    <w:rsid w:val="000B04BD"/>
    <w:rsid w:val="000B0519"/>
    <w:rsid w:val="000B06E0"/>
    <w:rsid w:val="000B123C"/>
    <w:rsid w:val="000B131F"/>
    <w:rsid w:val="000B17CA"/>
    <w:rsid w:val="000B196D"/>
    <w:rsid w:val="000B19BF"/>
    <w:rsid w:val="000B1C61"/>
    <w:rsid w:val="000B1E40"/>
    <w:rsid w:val="000B1F69"/>
    <w:rsid w:val="000B2106"/>
    <w:rsid w:val="000B21B1"/>
    <w:rsid w:val="000B2374"/>
    <w:rsid w:val="000B2459"/>
    <w:rsid w:val="000B26A0"/>
    <w:rsid w:val="000B28CE"/>
    <w:rsid w:val="000B29A1"/>
    <w:rsid w:val="000B2B0F"/>
    <w:rsid w:val="000B2CF8"/>
    <w:rsid w:val="000B2EF9"/>
    <w:rsid w:val="000B30D4"/>
    <w:rsid w:val="000B32CF"/>
    <w:rsid w:val="000B331D"/>
    <w:rsid w:val="000B34F0"/>
    <w:rsid w:val="000B3542"/>
    <w:rsid w:val="000B3AF0"/>
    <w:rsid w:val="000B3B29"/>
    <w:rsid w:val="000B3CE8"/>
    <w:rsid w:val="000B3CEC"/>
    <w:rsid w:val="000B3D44"/>
    <w:rsid w:val="000B3FAC"/>
    <w:rsid w:val="000B4173"/>
    <w:rsid w:val="000B41D8"/>
    <w:rsid w:val="000B421D"/>
    <w:rsid w:val="000B4933"/>
    <w:rsid w:val="000B4ACA"/>
    <w:rsid w:val="000B4B00"/>
    <w:rsid w:val="000B4E7B"/>
    <w:rsid w:val="000B4FC0"/>
    <w:rsid w:val="000B515C"/>
    <w:rsid w:val="000B5308"/>
    <w:rsid w:val="000B53A0"/>
    <w:rsid w:val="000B56D8"/>
    <w:rsid w:val="000B57BB"/>
    <w:rsid w:val="000B5923"/>
    <w:rsid w:val="000B5A2A"/>
    <w:rsid w:val="000B5F22"/>
    <w:rsid w:val="000B6038"/>
    <w:rsid w:val="000B62EA"/>
    <w:rsid w:val="000B63C8"/>
    <w:rsid w:val="000B6485"/>
    <w:rsid w:val="000B67AB"/>
    <w:rsid w:val="000B6848"/>
    <w:rsid w:val="000B68A6"/>
    <w:rsid w:val="000B69AB"/>
    <w:rsid w:val="000B6A38"/>
    <w:rsid w:val="000B6F72"/>
    <w:rsid w:val="000B71DE"/>
    <w:rsid w:val="000B73AA"/>
    <w:rsid w:val="000B7705"/>
    <w:rsid w:val="000B797C"/>
    <w:rsid w:val="000B7A7D"/>
    <w:rsid w:val="000B7DBB"/>
    <w:rsid w:val="000C0635"/>
    <w:rsid w:val="000C06E2"/>
    <w:rsid w:val="000C09EE"/>
    <w:rsid w:val="000C0CEA"/>
    <w:rsid w:val="000C0E75"/>
    <w:rsid w:val="000C0FF2"/>
    <w:rsid w:val="000C137A"/>
    <w:rsid w:val="000C1694"/>
    <w:rsid w:val="000C172E"/>
    <w:rsid w:val="000C1A5C"/>
    <w:rsid w:val="000C1AE2"/>
    <w:rsid w:val="000C1B8B"/>
    <w:rsid w:val="000C1BD2"/>
    <w:rsid w:val="000C1DF2"/>
    <w:rsid w:val="000C2069"/>
    <w:rsid w:val="000C237A"/>
    <w:rsid w:val="000C2496"/>
    <w:rsid w:val="000C24F3"/>
    <w:rsid w:val="000C252C"/>
    <w:rsid w:val="000C26F5"/>
    <w:rsid w:val="000C2CC2"/>
    <w:rsid w:val="000C2E9C"/>
    <w:rsid w:val="000C300C"/>
    <w:rsid w:val="000C3431"/>
    <w:rsid w:val="000C3846"/>
    <w:rsid w:val="000C3D26"/>
    <w:rsid w:val="000C3DBE"/>
    <w:rsid w:val="000C3F1E"/>
    <w:rsid w:val="000C3FB1"/>
    <w:rsid w:val="000C4123"/>
    <w:rsid w:val="000C43D8"/>
    <w:rsid w:val="000C45AE"/>
    <w:rsid w:val="000C479F"/>
    <w:rsid w:val="000C47BA"/>
    <w:rsid w:val="000C4A01"/>
    <w:rsid w:val="000C4AB0"/>
    <w:rsid w:val="000C4B7A"/>
    <w:rsid w:val="000C4C6E"/>
    <w:rsid w:val="000C4FDF"/>
    <w:rsid w:val="000C5273"/>
    <w:rsid w:val="000C596E"/>
    <w:rsid w:val="000C5A15"/>
    <w:rsid w:val="000C5B55"/>
    <w:rsid w:val="000C5E11"/>
    <w:rsid w:val="000C5E2C"/>
    <w:rsid w:val="000C6026"/>
    <w:rsid w:val="000C6059"/>
    <w:rsid w:val="000C6092"/>
    <w:rsid w:val="000C63C2"/>
    <w:rsid w:val="000C653D"/>
    <w:rsid w:val="000C679B"/>
    <w:rsid w:val="000C6C75"/>
    <w:rsid w:val="000C708D"/>
    <w:rsid w:val="000C7222"/>
    <w:rsid w:val="000C7254"/>
    <w:rsid w:val="000C7459"/>
    <w:rsid w:val="000C77C8"/>
    <w:rsid w:val="000C79AD"/>
    <w:rsid w:val="000C79AE"/>
    <w:rsid w:val="000D0194"/>
    <w:rsid w:val="000D02B1"/>
    <w:rsid w:val="000D0592"/>
    <w:rsid w:val="000D0734"/>
    <w:rsid w:val="000D091B"/>
    <w:rsid w:val="000D0D61"/>
    <w:rsid w:val="000D0E8D"/>
    <w:rsid w:val="000D13DA"/>
    <w:rsid w:val="000D14EC"/>
    <w:rsid w:val="000D15FF"/>
    <w:rsid w:val="000D185A"/>
    <w:rsid w:val="000D1887"/>
    <w:rsid w:val="000D197B"/>
    <w:rsid w:val="000D1A1E"/>
    <w:rsid w:val="000D1E6D"/>
    <w:rsid w:val="000D2102"/>
    <w:rsid w:val="000D25B0"/>
    <w:rsid w:val="000D2619"/>
    <w:rsid w:val="000D298A"/>
    <w:rsid w:val="000D29DC"/>
    <w:rsid w:val="000D2B7B"/>
    <w:rsid w:val="000D3025"/>
    <w:rsid w:val="000D3190"/>
    <w:rsid w:val="000D32FE"/>
    <w:rsid w:val="000D3594"/>
    <w:rsid w:val="000D36D6"/>
    <w:rsid w:val="000D4054"/>
    <w:rsid w:val="000D4334"/>
    <w:rsid w:val="000D43F3"/>
    <w:rsid w:val="000D4714"/>
    <w:rsid w:val="000D4A22"/>
    <w:rsid w:val="000D4A39"/>
    <w:rsid w:val="000D4CBE"/>
    <w:rsid w:val="000D52CB"/>
    <w:rsid w:val="000D53C3"/>
    <w:rsid w:val="000D54B2"/>
    <w:rsid w:val="000D554E"/>
    <w:rsid w:val="000D5A32"/>
    <w:rsid w:val="000D5AB7"/>
    <w:rsid w:val="000D5E55"/>
    <w:rsid w:val="000D606A"/>
    <w:rsid w:val="000D624D"/>
    <w:rsid w:val="000D6329"/>
    <w:rsid w:val="000D6798"/>
    <w:rsid w:val="000D6891"/>
    <w:rsid w:val="000D6949"/>
    <w:rsid w:val="000D6B0D"/>
    <w:rsid w:val="000D6B20"/>
    <w:rsid w:val="000D6C60"/>
    <w:rsid w:val="000D6D85"/>
    <w:rsid w:val="000D6EA9"/>
    <w:rsid w:val="000D6F45"/>
    <w:rsid w:val="000D6F78"/>
    <w:rsid w:val="000D6FA2"/>
    <w:rsid w:val="000D73AE"/>
    <w:rsid w:val="000D742B"/>
    <w:rsid w:val="000D743D"/>
    <w:rsid w:val="000D7710"/>
    <w:rsid w:val="000D793E"/>
    <w:rsid w:val="000D7A38"/>
    <w:rsid w:val="000D7FE2"/>
    <w:rsid w:val="000E02E5"/>
    <w:rsid w:val="000E05F1"/>
    <w:rsid w:val="000E07B0"/>
    <w:rsid w:val="000E0905"/>
    <w:rsid w:val="000E0A24"/>
    <w:rsid w:val="000E0A79"/>
    <w:rsid w:val="000E0C00"/>
    <w:rsid w:val="000E11B0"/>
    <w:rsid w:val="000E1249"/>
    <w:rsid w:val="000E14C3"/>
    <w:rsid w:val="000E15BE"/>
    <w:rsid w:val="000E1810"/>
    <w:rsid w:val="000E181B"/>
    <w:rsid w:val="000E1840"/>
    <w:rsid w:val="000E186E"/>
    <w:rsid w:val="000E19DB"/>
    <w:rsid w:val="000E1A05"/>
    <w:rsid w:val="000E1DF3"/>
    <w:rsid w:val="000E1F72"/>
    <w:rsid w:val="000E2007"/>
    <w:rsid w:val="000E2082"/>
    <w:rsid w:val="000E2326"/>
    <w:rsid w:val="000E23C4"/>
    <w:rsid w:val="000E29E2"/>
    <w:rsid w:val="000E2A40"/>
    <w:rsid w:val="000E2BAC"/>
    <w:rsid w:val="000E2FAC"/>
    <w:rsid w:val="000E35E7"/>
    <w:rsid w:val="000E3730"/>
    <w:rsid w:val="000E3907"/>
    <w:rsid w:val="000E3E6A"/>
    <w:rsid w:val="000E4033"/>
    <w:rsid w:val="000E430B"/>
    <w:rsid w:val="000E430D"/>
    <w:rsid w:val="000E460D"/>
    <w:rsid w:val="000E477F"/>
    <w:rsid w:val="000E4BAD"/>
    <w:rsid w:val="000E4DB1"/>
    <w:rsid w:val="000E4FAE"/>
    <w:rsid w:val="000E4FF3"/>
    <w:rsid w:val="000E5121"/>
    <w:rsid w:val="000E57E5"/>
    <w:rsid w:val="000E5AC4"/>
    <w:rsid w:val="000E5C6A"/>
    <w:rsid w:val="000E5FB7"/>
    <w:rsid w:val="000E60A3"/>
    <w:rsid w:val="000E6203"/>
    <w:rsid w:val="000E64C7"/>
    <w:rsid w:val="000E6501"/>
    <w:rsid w:val="000E67AC"/>
    <w:rsid w:val="000E6A27"/>
    <w:rsid w:val="000E6D4A"/>
    <w:rsid w:val="000E6E82"/>
    <w:rsid w:val="000E6EE5"/>
    <w:rsid w:val="000E6EEA"/>
    <w:rsid w:val="000E7048"/>
    <w:rsid w:val="000E7089"/>
    <w:rsid w:val="000E7133"/>
    <w:rsid w:val="000E7134"/>
    <w:rsid w:val="000E74CF"/>
    <w:rsid w:val="000E7BEA"/>
    <w:rsid w:val="000E7E39"/>
    <w:rsid w:val="000F0252"/>
    <w:rsid w:val="000F0CFF"/>
    <w:rsid w:val="000F0D77"/>
    <w:rsid w:val="000F10D4"/>
    <w:rsid w:val="000F1184"/>
    <w:rsid w:val="000F11AA"/>
    <w:rsid w:val="000F15CC"/>
    <w:rsid w:val="000F1661"/>
    <w:rsid w:val="000F1985"/>
    <w:rsid w:val="000F1A2A"/>
    <w:rsid w:val="000F1D89"/>
    <w:rsid w:val="000F1FAC"/>
    <w:rsid w:val="000F31A2"/>
    <w:rsid w:val="000F3235"/>
    <w:rsid w:val="000F369E"/>
    <w:rsid w:val="000F36B7"/>
    <w:rsid w:val="000F39C6"/>
    <w:rsid w:val="000F3CAC"/>
    <w:rsid w:val="000F3F99"/>
    <w:rsid w:val="000F41F0"/>
    <w:rsid w:val="000F42F5"/>
    <w:rsid w:val="000F44B1"/>
    <w:rsid w:val="000F44C6"/>
    <w:rsid w:val="000F44D0"/>
    <w:rsid w:val="000F4A7B"/>
    <w:rsid w:val="000F4B26"/>
    <w:rsid w:val="000F4D23"/>
    <w:rsid w:val="000F4E9B"/>
    <w:rsid w:val="000F4E9D"/>
    <w:rsid w:val="000F507E"/>
    <w:rsid w:val="000F5445"/>
    <w:rsid w:val="000F559A"/>
    <w:rsid w:val="000F5AC7"/>
    <w:rsid w:val="000F5DF1"/>
    <w:rsid w:val="000F607A"/>
    <w:rsid w:val="000F625D"/>
    <w:rsid w:val="000F6F4B"/>
    <w:rsid w:val="000F6F68"/>
    <w:rsid w:val="000F7220"/>
    <w:rsid w:val="000F7236"/>
    <w:rsid w:val="000F72A7"/>
    <w:rsid w:val="000F7618"/>
    <w:rsid w:val="000F7955"/>
    <w:rsid w:val="000F79A9"/>
    <w:rsid w:val="000F7E39"/>
    <w:rsid w:val="000F7FA5"/>
    <w:rsid w:val="0010012B"/>
    <w:rsid w:val="001007C5"/>
    <w:rsid w:val="001009CA"/>
    <w:rsid w:val="001009E8"/>
    <w:rsid w:val="00100B3E"/>
    <w:rsid w:val="00100E12"/>
    <w:rsid w:val="001012C2"/>
    <w:rsid w:val="001014B0"/>
    <w:rsid w:val="001016A3"/>
    <w:rsid w:val="00101C46"/>
    <w:rsid w:val="00102454"/>
    <w:rsid w:val="00102519"/>
    <w:rsid w:val="001025B2"/>
    <w:rsid w:val="00102949"/>
    <w:rsid w:val="001029EA"/>
    <w:rsid w:val="00102F0D"/>
    <w:rsid w:val="001032D8"/>
    <w:rsid w:val="001033BA"/>
    <w:rsid w:val="001033FD"/>
    <w:rsid w:val="001034E8"/>
    <w:rsid w:val="0010378B"/>
    <w:rsid w:val="0010398A"/>
    <w:rsid w:val="00103D4C"/>
    <w:rsid w:val="00103D6C"/>
    <w:rsid w:val="00103F65"/>
    <w:rsid w:val="00104164"/>
    <w:rsid w:val="00104286"/>
    <w:rsid w:val="001043F2"/>
    <w:rsid w:val="001047B7"/>
    <w:rsid w:val="00104AFA"/>
    <w:rsid w:val="00104C20"/>
    <w:rsid w:val="00104D91"/>
    <w:rsid w:val="00104D97"/>
    <w:rsid w:val="00104DB9"/>
    <w:rsid w:val="00104E84"/>
    <w:rsid w:val="00105270"/>
    <w:rsid w:val="001052C9"/>
    <w:rsid w:val="00105948"/>
    <w:rsid w:val="001059E2"/>
    <w:rsid w:val="00105B34"/>
    <w:rsid w:val="00105BC9"/>
    <w:rsid w:val="00105CBA"/>
    <w:rsid w:val="00106533"/>
    <w:rsid w:val="001066AE"/>
    <w:rsid w:val="0010689D"/>
    <w:rsid w:val="0010721E"/>
    <w:rsid w:val="0010737E"/>
    <w:rsid w:val="001073AE"/>
    <w:rsid w:val="0010769A"/>
    <w:rsid w:val="00107778"/>
    <w:rsid w:val="00107A85"/>
    <w:rsid w:val="00107B2C"/>
    <w:rsid w:val="00107DFC"/>
    <w:rsid w:val="00110109"/>
    <w:rsid w:val="0011058C"/>
    <w:rsid w:val="0011065E"/>
    <w:rsid w:val="0011072E"/>
    <w:rsid w:val="00110A4E"/>
    <w:rsid w:val="00110BD9"/>
    <w:rsid w:val="00110CF5"/>
    <w:rsid w:val="00110D91"/>
    <w:rsid w:val="00110E63"/>
    <w:rsid w:val="001110A2"/>
    <w:rsid w:val="0011125D"/>
    <w:rsid w:val="001115BD"/>
    <w:rsid w:val="00111623"/>
    <w:rsid w:val="001116BC"/>
    <w:rsid w:val="00111BC8"/>
    <w:rsid w:val="00111C76"/>
    <w:rsid w:val="00111D09"/>
    <w:rsid w:val="00111FC8"/>
    <w:rsid w:val="001123A2"/>
    <w:rsid w:val="001123F9"/>
    <w:rsid w:val="00112825"/>
    <w:rsid w:val="00112889"/>
    <w:rsid w:val="00112928"/>
    <w:rsid w:val="00112ABB"/>
    <w:rsid w:val="00112DDA"/>
    <w:rsid w:val="00112EB1"/>
    <w:rsid w:val="00112FBD"/>
    <w:rsid w:val="00113162"/>
    <w:rsid w:val="00113227"/>
    <w:rsid w:val="00113264"/>
    <w:rsid w:val="0011362E"/>
    <w:rsid w:val="00113B5B"/>
    <w:rsid w:val="00113BBF"/>
    <w:rsid w:val="00113D4D"/>
    <w:rsid w:val="0011407E"/>
    <w:rsid w:val="00114094"/>
    <w:rsid w:val="001143A2"/>
    <w:rsid w:val="001147FA"/>
    <w:rsid w:val="00114A6C"/>
    <w:rsid w:val="00114C71"/>
    <w:rsid w:val="00114CF0"/>
    <w:rsid w:val="00114D1E"/>
    <w:rsid w:val="00114E67"/>
    <w:rsid w:val="00114EA5"/>
    <w:rsid w:val="0011557E"/>
    <w:rsid w:val="00115614"/>
    <w:rsid w:val="001159F5"/>
    <w:rsid w:val="00115AEF"/>
    <w:rsid w:val="00115CCB"/>
    <w:rsid w:val="00115DF1"/>
    <w:rsid w:val="00115DFC"/>
    <w:rsid w:val="00116115"/>
    <w:rsid w:val="00116219"/>
    <w:rsid w:val="00116244"/>
    <w:rsid w:val="0011636D"/>
    <w:rsid w:val="001165A7"/>
    <w:rsid w:val="001165F6"/>
    <w:rsid w:val="00116715"/>
    <w:rsid w:val="001169CF"/>
    <w:rsid w:val="00116DA3"/>
    <w:rsid w:val="00117065"/>
    <w:rsid w:val="00117381"/>
    <w:rsid w:val="001176A7"/>
    <w:rsid w:val="001177B5"/>
    <w:rsid w:val="001178A2"/>
    <w:rsid w:val="0011790A"/>
    <w:rsid w:val="00117B66"/>
    <w:rsid w:val="00117D0F"/>
    <w:rsid w:val="00117DE0"/>
    <w:rsid w:val="00120069"/>
    <w:rsid w:val="0012068C"/>
    <w:rsid w:val="00120910"/>
    <w:rsid w:val="00120C78"/>
    <w:rsid w:val="001212A5"/>
    <w:rsid w:val="001212C6"/>
    <w:rsid w:val="00121349"/>
    <w:rsid w:val="00121580"/>
    <w:rsid w:val="0012175D"/>
    <w:rsid w:val="00121898"/>
    <w:rsid w:val="00121CA8"/>
    <w:rsid w:val="001222D7"/>
    <w:rsid w:val="0012231F"/>
    <w:rsid w:val="001223EE"/>
    <w:rsid w:val="00122AD0"/>
    <w:rsid w:val="00122B5C"/>
    <w:rsid w:val="00122C0E"/>
    <w:rsid w:val="00122C91"/>
    <w:rsid w:val="00122FAC"/>
    <w:rsid w:val="00123088"/>
    <w:rsid w:val="0012341D"/>
    <w:rsid w:val="0012341E"/>
    <w:rsid w:val="00123566"/>
    <w:rsid w:val="001236B0"/>
    <w:rsid w:val="00123869"/>
    <w:rsid w:val="001239CF"/>
    <w:rsid w:val="00123DBD"/>
    <w:rsid w:val="001240DB"/>
    <w:rsid w:val="0012433A"/>
    <w:rsid w:val="0012437F"/>
    <w:rsid w:val="00124654"/>
    <w:rsid w:val="0012473E"/>
    <w:rsid w:val="001247AE"/>
    <w:rsid w:val="00124814"/>
    <w:rsid w:val="0012482F"/>
    <w:rsid w:val="00124841"/>
    <w:rsid w:val="00124A66"/>
    <w:rsid w:val="00124ABC"/>
    <w:rsid w:val="00124D60"/>
    <w:rsid w:val="00124FA1"/>
    <w:rsid w:val="0012500A"/>
    <w:rsid w:val="00125598"/>
    <w:rsid w:val="0012585F"/>
    <w:rsid w:val="00125B18"/>
    <w:rsid w:val="00125BAE"/>
    <w:rsid w:val="00125CE6"/>
    <w:rsid w:val="00125E23"/>
    <w:rsid w:val="00125E3E"/>
    <w:rsid w:val="00125E5A"/>
    <w:rsid w:val="00125F4F"/>
    <w:rsid w:val="001264A8"/>
    <w:rsid w:val="001266B4"/>
    <w:rsid w:val="00126857"/>
    <w:rsid w:val="00126A9E"/>
    <w:rsid w:val="00126AFF"/>
    <w:rsid w:val="00126B0A"/>
    <w:rsid w:val="00126B75"/>
    <w:rsid w:val="00126C85"/>
    <w:rsid w:val="00126CF1"/>
    <w:rsid w:val="0012716A"/>
    <w:rsid w:val="001278FB"/>
    <w:rsid w:val="001302AD"/>
    <w:rsid w:val="0013034B"/>
    <w:rsid w:val="001306C1"/>
    <w:rsid w:val="0013084A"/>
    <w:rsid w:val="00130915"/>
    <w:rsid w:val="00130AA9"/>
    <w:rsid w:val="00130ABB"/>
    <w:rsid w:val="00130F26"/>
    <w:rsid w:val="00131379"/>
    <w:rsid w:val="001313EC"/>
    <w:rsid w:val="001315FE"/>
    <w:rsid w:val="00131609"/>
    <w:rsid w:val="001316A9"/>
    <w:rsid w:val="00131EBC"/>
    <w:rsid w:val="00131F04"/>
    <w:rsid w:val="001320FF"/>
    <w:rsid w:val="001321BA"/>
    <w:rsid w:val="001323AD"/>
    <w:rsid w:val="001324BE"/>
    <w:rsid w:val="00132715"/>
    <w:rsid w:val="00132848"/>
    <w:rsid w:val="00132AA4"/>
    <w:rsid w:val="00132BAF"/>
    <w:rsid w:val="0013312F"/>
    <w:rsid w:val="0013319D"/>
    <w:rsid w:val="001334AB"/>
    <w:rsid w:val="0013357F"/>
    <w:rsid w:val="001335AA"/>
    <w:rsid w:val="0013367E"/>
    <w:rsid w:val="00133AD0"/>
    <w:rsid w:val="00133F94"/>
    <w:rsid w:val="0013407F"/>
    <w:rsid w:val="001345FE"/>
    <w:rsid w:val="001348E2"/>
    <w:rsid w:val="00134D4D"/>
    <w:rsid w:val="00134DBE"/>
    <w:rsid w:val="00134EFB"/>
    <w:rsid w:val="0013534A"/>
    <w:rsid w:val="001353FD"/>
    <w:rsid w:val="001356C8"/>
    <w:rsid w:val="00135A32"/>
    <w:rsid w:val="00135D57"/>
    <w:rsid w:val="001360E3"/>
    <w:rsid w:val="00136100"/>
    <w:rsid w:val="00136289"/>
    <w:rsid w:val="00136515"/>
    <w:rsid w:val="001365CD"/>
    <w:rsid w:val="00136652"/>
    <w:rsid w:val="00136C9A"/>
    <w:rsid w:val="00136CE0"/>
    <w:rsid w:val="00136FB0"/>
    <w:rsid w:val="0013701B"/>
    <w:rsid w:val="001370B2"/>
    <w:rsid w:val="001371F5"/>
    <w:rsid w:val="00137204"/>
    <w:rsid w:val="001379E2"/>
    <w:rsid w:val="00137D49"/>
    <w:rsid w:val="00137D7F"/>
    <w:rsid w:val="00137E37"/>
    <w:rsid w:val="00137E4E"/>
    <w:rsid w:val="00137EA1"/>
    <w:rsid w:val="0014022C"/>
    <w:rsid w:val="0014035C"/>
    <w:rsid w:val="00140425"/>
    <w:rsid w:val="0014067D"/>
    <w:rsid w:val="00140D24"/>
    <w:rsid w:val="00140EE1"/>
    <w:rsid w:val="00141127"/>
    <w:rsid w:val="0014126A"/>
    <w:rsid w:val="00141280"/>
    <w:rsid w:val="00141375"/>
    <w:rsid w:val="00141A5B"/>
    <w:rsid w:val="00141DEA"/>
    <w:rsid w:val="00141E80"/>
    <w:rsid w:val="00141F0A"/>
    <w:rsid w:val="00141F3F"/>
    <w:rsid w:val="001425CF"/>
    <w:rsid w:val="0014275E"/>
    <w:rsid w:val="00142817"/>
    <w:rsid w:val="00142822"/>
    <w:rsid w:val="00142C0A"/>
    <w:rsid w:val="0014319F"/>
    <w:rsid w:val="00143736"/>
    <w:rsid w:val="00143753"/>
    <w:rsid w:val="001437F7"/>
    <w:rsid w:val="001437FC"/>
    <w:rsid w:val="001438A0"/>
    <w:rsid w:val="00143A90"/>
    <w:rsid w:val="00143DC2"/>
    <w:rsid w:val="00144035"/>
    <w:rsid w:val="0014404B"/>
    <w:rsid w:val="00144736"/>
    <w:rsid w:val="00144A26"/>
    <w:rsid w:val="00144C41"/>
    <w:rsid w:val="0014565A"/>
    <w:rsid w:val="0014571F"/>
    <w:rsid w:val="001458A8"/>
    <w:rsid w:val="0014590A"/>
    <w:rsid w:val="00145E58"/>
    <w:rsid w:val="00145EEA"/>
    <w:rsid w:val="00145F96"/>
    <w:rsid w:val="00146000"/>
    <w:rsid w:val="00146652"/>
    <w:rsid w:val="0014675B"/>
    <w:rsid w:val="001467BE"/>
    <w:rsid w:val="0014683F"/>
    <w:rsid w:val="00146882"/>
    <w:rsid w:val="001468D4"/>
    <w:rsid w:val="00146C1C"/>
    <w:rsid w:val="00146D7D"/>
    <w:rsid w:val="00146F92"/>
    <w:rsid w:val="00147122"/>
    <w:rsid w:val="001473B6"/>
    <w:rsid w:val="001474FB"/>
    <w:rsid w:val="001479B9"/>
    <w:rsid w:val="00147B96"/>
    <w:rsid w:val="00147C3E"/>
    <w:rsid w:val="00147D71"/>
    <w:rsid w:val="001501C3"/>
    <w:rsid w:val="001502BB"/>
    <w:rsid w:val="0015037D"/>
    <w:rsid w:val="00150471"/>
    <w:rsid w:val="00151423"/>
    <w:rsid w:val="00151621"/>
    <w:rsid w:val="0015177F"/>
    <w:rsid w:val="00151D15"/>
    <w:rsid w:val="00151DD9"/>
    <w:rsid w:val="00151F80"/>
    <w:rsid w:val="001520E4"/>
    <w:rsid w:val="001525C3"/>
    <w:rsid w:val="00152641"/>
    <w:rsid w:val="00152A7F"/>
    <w:rsid w:val="00152CAF"/>
    <w:rsid w:val="00152CC0"/>
    <w:rsid w:val="00152D02"/>
    <w:rsid w:val="00152EAE"/>
    <w:rsid w:val="00153023"/>
    <w:rsid w:val="001532CB"/>
    <w:rsid w:val="001532CD"/>
    <w:rsid w:val="001536B1"/>
    <w:rsid w:val="0015385A"/>
    <w:rsid w:val="0015390D"/>
    <w:rsid w:val="00153B74"/>
    <w:rsid w:val="00153F6C"/>
    <w:rsid w:val="00154021"/>
    <w:rsid w:val="0015411C"/>
    <w:rsid w:val="001541B5"/>
    <w:rsid w:val="001541DC"/>
    <w:rsid w:val="00154499"/>
    <w:rsid w:val="0015453B"/>
    <w:rsid w:val="001547DE"/>
    <w:rsid w:val="0015481F"/>
    <w:rsid w:val="00154848"/>
    <w:rsid w:val="001548F9"/>
    <w:rsid w:val="00154931"/>
    <w:rsid w:val="001549AC"/>
    <w:rsid w:val="00154D83"/>
    <w:rsid w:val="001550AE"/>
    <w:rsid w:val="0015513D"/>
    <w:rsid w:val="001551B4"/>
    <w:rsid w:val="001554BB"/>
    <w:rsid w:val="001556BE"/>
    <w:rsid w:val="00155718"/>
    <w:rsid w:val="00155992"/>
    <w:rsid w:val="00155A47"/>
    <w:rsid w:val="00155B4A"/>
    <w:rsid w:val="00155B83"/>
    <w:rsid w:val="00155C26"/>
    <w:rsid w:val="00156187"/>
    <w:rsid w:val="001563A7"/>
    <w:rsid w:val="00156550"/>
    <w:rsid w:val="00156D20"/>
    <w:rsid w:val="00156DDF"/>
    <w:rsid w:val="0015703C"/>
    <w:rsid w:val="0015718E"/>
    <w:rsid w:val="00157228"/>
    <w:rsid w:val="001573AB"/>
    <w:rsid w:val="001573DD"/>
    <w:rsid w:val="00157423"/>
    <w:rsid w:val="00157555"/>
    <w:rsid w:val="00157A3C"/>
    <w:rsid w:val="00157ECF"/>
    <w:rsid w:val="00160687"/>
    <w:rsid w:val="0016075F"/>
    <w:rsid w:val="00160775"/>
    <w:rsid w:val="0016090E"/>
    <w:rsid w:val="00160A06"/>
    <w:rsid w:val="00160B9F"/>
    <w:rsid w:val="00160F76"/>
    <w:rsid w:val="00160F84"/>
    <w:rsid w:val="00161050"/>
    <w:rsid w:val="001611E5"/>
    <w:rsid w:val="00161378"/>
    <w:rsid w:val="001615D5"/>
    <w:rsid w:val="00161771"/>
    <w:rsid w:val="001619C6"/>
    <w:rsid w:val="00161A80"/>
    <w:rsid w:val="00161B14"/>
    <w:rsid w:val="00161CCE"/>
    <w:rsid w:val="00161CD2"/>
    <w:rsid w:val="00161D38"/>
    <w:rsid w:val="0016200E"/>
    <w:rsid w:val="00162166"/>
    <w:rsid w:val="0016221D"/>
    <w:rsid w:val="001622FD"/>
    <w:rsid w:val="0016234C"/>
    <w:rsid w:val="0016252E"/>
    <w:rsid w:val="00162682"/>
    <w:rsid w:val="00162C64"/>
    <w:rsid w:val="00162DBF"/>
    <w:rsid w:val="00162E3C"/>
    <w:rsid w:val="00162E95"/>
    <w:rsid w:val="001638F2"/>
    <w:rsid w:val="0016390C"/>
    <w:rsid w:val="00163E55"/>
    <w:rsid w:val="00163F58"/>
    <w:rsid w:val="00164090"/>
    <w:rsid w:val="001641BB"/>
    <w:rsid w:val="001643B8"/>
    <w:rsid w:val="00164935"/>
    <w:rsid w:val="001649B0"/>
    <w:rsid w:val="001649FD"/>
    <w:rsid w:val="00164CA6"/>
    <w:rsid w:val="00165108"/>
    <w:rsid w:val="00165417"/>
    <w:rsid w:val="00165671"/>
    <w:rsid w:val="00165854"/>
    <w:rsid w:val="00165A36"/>
    <w:rsid w:val="00165BB5"/>
    <w:rsid w:val="00165C4D"/>
    <w:rsid w:val="00165E9F"/>
    <w:rsid w:val="00166151"/>
    <w:rsid w:val="00166583"/>
    <w:rsid w:val="0016662B"/>
    <w:rsid w:val="0016669C"/>
    <w:rsid w:val="0016683A"/>
    <w:rsid w:val="0016696A"/>
    <w:rsid w:val="0016698B"/>
    <w:rsid w:val="00166CC2"/>
    <w:rsid w:val="00166E20"/>
    <w:rsid w:val="001673E9"/>
    <w:rsid w:val="0016747D"/>
    <w:rsid w:val="00167865"/>
    <w:rsid w:val="00167ABC"/>
    <w:rsid w:val="00167AC0"/>
    <w:rsid w:val="00167CB2"/>
    <w:rsid w:val="00167F09"/>
    <w:rsid w:val="001700BE"/>
    <w:rsid w:val="001703F4"/>
    <w:rsid w:val="001704D6"/>
    <w:rsid w:val="001704E8"/>
    <w:rsid w:val="001708D7"/>
    <w:rsid w:val="00170937"/>
    <w:rsid w:val="00170A43"/>
    <w:rsid w:val="001710CB"/>
    <w:rsid w:val="00171588"/>
    <w:rsid w:val="00171608"/>
    <w:rsid w:val="0017160C"/>
    <w:rsid w:val="00171BEE"/>
    <w:rsid w:val="00171C10"/>
    <w:rsid w:val="00171CC1"/>
    <w:rsid w:val="00171DBC"/>
    <w:rsid w:val="0017220D"/>
    <w:rsid w:val="001729B5"/>
    <w:rsid w:val="00172C03"/>
    <w:rsid w:val="00173088"/>
    <w:rsid w:val="0017321A"/>
    <w:rsid w:val="00173478"/>
    <w:rsid w:val="001736CD"/>
    <w:rsid w:val="001736E2"/>
    <w:rsid w:val="0017374F"/>
    <w:rsid w:val="0017391A"/>
    <w:rsid w:val="001740B0"/>
    <w:rsid w:val="00174379"/>
    <w:rsid w:val="001748C1"/>
    <w:rsid w:val="00174D97"/>
    <w:rsid w:val="001750D6"/>
    <w:rsid w:val="00175128"/>
    <w:rsid w:val="0017515E"/>
    <w:rsid w:val="001751B0"/>
    <w:rsid w:val="001752A0"/>
    <w:rsid w:val="00175362"/>
    <w:rsid w:val="0017554D"/>
    <w:rsid w:val="0017576C"/>
    <w:rsid w:val="0017578F"/>
    <w:rsid w:val="0017586D"/>
    <w:rsid w:val="00176444"/>
    <w:rsid w:val="00176BDC"/>
    <w:rsid w:val="00176C07"/>
    <w:rsid w:val="00176D1B"/>
    <w:rsid w:val="00176F42"/>
    <w:rsid w:val="00176FB6"/>
    <w:rsid w:val="00177218"/>
    <w:rsid w:val="00177252"/>
    <w:rsid w:val="0017775C"/>
    <w:rsid w:val="001779E6"/>
    <w:rsid w:val="00177DC4"/>
    <w:rsid w:val="00177F6E"/>
    <w:rsid w:val="00180679"/>
    <w:rsid w:val="00180DFD"/>
    <w:rsid w:val="0018108C"/>
    <w:rsid w:val="001815B6"/>
    <w:rsid w:val="001817AB"/>
    <w:rsid w:val="00181B68"/>
    <w:rsid w:val="00181E53"/>
    <w:rsid w:val="0018229C"/>
    <w:rsid w:val="00182728"/>
    <w:rsid w:val="00182B0E"/>
    <w:rsid w:val="00182B51"/>
    <w:rsid w:val="00182C00"/>
    <w:rsid w:val="00182D52"/>
    <w:rsid w:val="00182D8D"/>
    <w:rsid w:val="00182ECE"/>
    <w:rsid w:val="00182F03"/>
    <w:rsid w:val="001833E0"/>
    <w:rsid w:val="0018356B"/>
    <w:rsid w:val="001837AF"/>
    <w:rsid w:val="00183999"/>
    <w:rsid w:val="00183CDC"/>
    <w:rsid w:val="0018446C"/>
    <w:rsid w:val="001845B9"/>
    <w:rsid w:val="001845E5"/>
    <w:rsid w:val="00184674"/>
    <w:rsid w:val="0018490A"/>
    <w:rsid w:val="00184BA4"/>
    <w:rsid w:val="00184EFC"/>
    <w:rsid w:val="0018522D"/>
    <w:rsid w:val="00185594"/>
    <w:rsid w:val="001855A1"/>
    <w:rsid w:val="001855EF"/>
    <w:rsid w:val="0018595F"/>
    <w:rsid w:val="00185969"/>
    <w:rsid w:val="00185A0B"/>
    <w:rsid w:val="00185C73"/>
    <w:rsid w:val="00186451"/>
    <w:rsid w:val="001866BB"/>
    <w:rsid w:val="00186700"/>
    <w:rsid w:val="00186A7E"/>
    <w:rsid w:val="00186B6E"/>
    <w:rsid w:val="00186BE6"/>
    <w:rsid w:val="001877AB"/>
    <w:rsid w:val="0019005E"/>
    <w:rsid w:val="00190200"/>
    <w:rsid w:val="00190286"/>
    <w:rsid w:val="001904E9"/>
    <w:rsid w:val="001907BF"/>
    <w:rsid w:val="001909A2"/>
    <w:rsid w:val="00190F84"/>
    <w:rsid w:val="0019105F"/>
    <w:rsid w:val="001910ED"/>
    <w:rsid w:val="0019112E"/>
    <w:rsid w:val="001911C7"/>
    <w:rsid w:val="00191207"/>
    <w:rsid w:val="0019188B"/>
    <w:rsid w:val="00191B83"/>
    <w:rsid w:val="00191D12"/>
    <w:rsid w:val="00191D45"/>
    <w:rsid w:val="00191F14"/>
    <w:rsid w:val="00191F8C"/>
    <w:rsid w:val="00192123"/>
    <w:rsid w:val="001922DF"/>
    <w:rsid w:val="001923D2"/>
    <w:rsid w:val="001924B7"/>
    <w:rsid w:val="001928AC"/>
    <w:rsid w:val="001928FD"/>
    <w:rsid w:val="00192928"/>
    <w:rsid w:val="00192DFA"/>
    <w:rsid w:val="0019310F"/>
    <w:rsid w:val="00193136"/>
    <w:rsid w:val="00193352"/>
    <w:rsid w:val="0019351A"/>
    <w:rsid w:val="001936E1"/>
    <w:rsid w:val="00193ABF"/>
    <w:rsid w:val="00193C3F"/>
    <w:rsid w:val="001942B0"/>
    <w:rsid w:val="00194535"/>
    <w:rsid w:val="001946D0"/>
    <w:rsid w:val="00194EA2"/>
    <w:rsid w:val="00195331"/>
    <w:rsid w:val="001955E7"/>
    <w:rsid w:val="00195830"/>
    <w:rsid w:val="00195AC6"/>
    <w:rsid w:val="00195AE8"/>
    <w:rsid w:val="00195B2E"/>
    <w:rsid w:val="00195CC6"/>
    <w:rsid w:val="00195F2A"/>
    <w:rsid w:val="00196221"/>
    <w:rsid w:val="001969FE"/>
    <w:rsid w:val="00196C26"/>
    <w:rsid w:val="00196E62"/>
    <w:rsid w:val="00197102"/>
    <w:rsid w:val="0019728F"/>
    <w:rsid w:val="001972BE"/>
    <w:rsid w:val="001973B5"/>
    <w:rsid w:val="001974E0"/>
    <w:rsid w:val="001976DE"/>
    <w:rsid w:val="0019781B"/>
    <w:rsid w:val="00197D0D"/>
    <w:rsid w:val="001A0462"/>
    <w:rsid w:val="001A0463"/>
    <w:rsid w:val="001A0786"/>
    <w:rsid w:val="001A0881"/>
    <w:rsid w:val="001A094E"/>
    <w:rsid w:val="001A09FC"/>
    <w:rsid w:val="001A0B2C"/>
    <w:rsid w:val="001A0B84"/>
    <w:rsid w:val="001A14DD"/>
    <w:rsid w:val="001A16D3"/>
    <w:rsid w:val="001A18D3"/>
    <w:rsid w:val="001A198A"/>
    <w:rsid w:val="001A1BF2"/>
    <w:rsid w:val="001A1D17"/>
    <w:rsid w:val="001A215E"/>
    <w:rsid w:val="001A2589"/>
    <w:rsid w:val="001A2736"/>
    <w:rsid w:val="001A28F8"/>
    <w:rsid w:val="001A2F12"/>
    <w:rsid w:val="001A325D"/>
    <w:rsid w:val="001A35BC"/>
    <w:rsid w:val="001A3C10"/>
    <w:rsid w:val="001A3D59"/>
    <w:rsid w:val="001A3D97"/>
    <w:rsid w:val="001A3DE1"/>
    <w:rsid w:val="001A3E03"/>
    <w:rsid w:val="001A3E3C"/>
    <w:rsid w:val="001A41F9"/>
    <w:rsid w:val="001A423E"/>
    <w:rsid w:val="001A425E"/>
    <w:rsid w:val="001A45FA"/>
    <w:rsid w:val="001A4B2C"/>
    <w:rsid w:val="001A4C5A"/>
    <w:rsid w:val="001A4C83"/>
    <w:rsid w:val="001A4D7D"/>
    <w:rsid w:val="001A4F0B"/>
    <w:rsid w:val="001A4FE9"/>
    <w:rsid w:val="001A4FF3"/>
    <w:rsid w:val="001A5181"/>
    <w:rsid w:val="001A5344"/>
    <w:rsid w:val="001A53F3"/>
    <w:rsid w:val="001A5551"/>
    <w:rsid w:val="001A5561"/>
    <w:rsid w:val="001A5B8D"/>
    <w:rsid w:val="001A5D11"/>
    <w:rsid w:val="001A61E5"/>
    <w:rsid w:val="001A62A1"/>
    <w:rsid w:val="001A6786"/>
    <w:rsid w:val="001A6A68"/>
    <w:rsid w:val="001A6B81"/>
    <w:rsid w:val="001A6CBA"/>
    <w:rsid w:val="001A6DCD"/>
    <w:rsid w:val="001A706D"/>
    <w:rsid w:val="001A72A9"/>
    <w:rsid w:val="001A72EF"/>
    <w:rsid w:val="001A79DF"/>
    <w:rsid w:val="001A7A52"/>
    <w:rsid w:val="001A7B56"/>
    <w:rsid w:val="001A7EB7"/>
    <w:rsid w:val="001A7F7D"/>
    <w:rsid w:val="001B003E"/>
    <w:rsid w:val="001B0446"/>
    <w:rsid w:val="001B0838"/>
    <w:rsid w:val="001B099C"/>
    <w:rsid w:val="001B0BD9"/>
    <w:rsid w:val="001B0C5D"/>
    <w:rsid w:val="001B0E2F"/>
    <w:rsid w:val="001B107F"/>
    <w:rsid w:val="001B1108"/>
    <w:rsid w:val="001B1222"/>
    <w:rsid w:val="001B12D8"/>
    <w:rsid w:val="001B157A"/>
    <w:rsid w:val="001B157B"/>
    <w:rsid w:val="001B16C1"/>
    <w:rsid w:val="001B196E"/>
    <w:rsid w:val="001B1EAC"/>
    <w:rsid w:val="001B2086"/>
    <w:rsid w:val="001B2384"/>
    <w:rsid w:val="001B2629"/>
    <w:rsid w:val="001B2940"/>
    <w:rsid w:val="001B2B88"/>
    <w:rsid w:val="001B2BCE"/>
    <w:rsid w:val="001B2C9D"/>
    <w:rsid w:val="001B2EA0"/>
    <w:rsid w:val="001B3464"/>
    <w:rsid w:val="001B3567"/>
    <w:rsid w:val="001B37D4"/>
    <w:rsid w:val="001B3A80"/>
    <w:rsid w:val="001B3B08"/>
    <w:rsid w:val="001B3D89"/>
    <w:rsid w:val="001B3DAD"/>
    <w:rsid w:val="001B4101"/>
    <w:rsid w:val="001B4131"/>
    <w:rsid w:val="001B442A"/>
    <w:rsid w:val="001B4D6E"/>
    <w:rsid w:val="001B4FF6"/>
    <w:rsid w:val="001B51FE"/>
    <w:rsid w:val="001B547C"/>
    <w:rsid w:val="001B5B0F"/>
    <w:rsid w:val="001B5D39"/>
    <w:rsid w:val="001B5D9D"/>
    <w:rsid w:val="001B5EE5"/>
    <w:rsid w:val="001B6016"/>
    <w:rsid w:val="001B62C3"/>
    <w:rsid w:val="001B6E86"/>
    <w:rsid w:val="001B6F16"/>
    <w:rsid w:val="001B6FB3"/>
    <w:rsid w:val="001B6FF1"/>
    <w:rsid w:val="001B73AB"/>
    <w:rsid w:val="001B78BF"/>
    <w:rsid w:val="001B7A8E"/>
    <w:rsid w:val="001B7E47"/>
    <w:rsid w:val="001C0080"/>
    <w:rsid w:val="001C02EA"/>
    <w:rsid w:val="001C04F1"/>
    <w:rsid w:val="001C06A7"/>
    <w:rsid w:val="001C090E"/>
    <w:rsid w:val="001C0942"/>
    <w:rsid w:val="001C0975"/>
    <w:rsid w:val="001C0E21"/>
    <w:rsid w:val="001C0EE1"/>
    <w:rsid w:val="001C0F2D"/>
    <w:rsid w:val="001C13DE"/>
    <w:rsid w:val="001C197E"/>
    <w:rsid w:val="001C1A88"/>
    <w:rsid w:val="001C1AAE"/>
    <w:rsid w:val="001C1D19"/>
    <w:rsid w:val="001C1E31"/>
    <w:rsid w:val="001C1E99"/>
    <w:rsid w:val="001C2212"/>
    <w:rsid w:val="001C24CC"/>
    <w:rsid w:val="001C2C1E"/>
    <w:rsid w:val="001C2C70"/>
    <w:rsid w:val="001C2C9A"/>
    <w:rsid w:val="001C30A6"/>
    <w:rsid w:val="001C3137"/>
    <w:rsid w:val="001C349C"/>
    <w:rsid w:val="001C3F3F"/>
    <w:rsid w:val="001C3FDB"/>
    <w:rsid w:val="001C4110"/>
    <w:rsid w:val="001C4687"/>
    <w:rsid w:val="001C4994"/>
    <w:rsid w:val="001C4B09"/>
    <w:rsid w:val="001C4DDF"/>
    <w:rsid w:val="001C5012"/>
    <w:rsid w:val="001C54DE"/>
    <w:rsid w:val="001C5528"/>
    <w:rsid w:val="001C5A9A"/>
    <w:rsid w:val="001C6055"/>
    <w:rsid w:val="001C609E"/>
    <w:rsid w:val="001C613F"/>
    <w:rsid w:val="001C625A"/>
    <w:rsid w:val="001C65BB"/>
    <w:rsid w:val="001C6956"/>
    <w:rsid w:val="001C6A56"/>
    <w:rsid w:val="001C6D83"/>
    <w:rsid w:val="001C6E46"/>
    <w:rsid w:val="001C6E9A"/>
    <w:rsid w:val="001C7415"/>
    <w:rsid w:val="001C754C"/>
    <w:rsid w:val="001C7752"/>
    <w:rsid w:val="001C7D60"/>
    <w:rsid w:val="001D01D5"/>
    <w:rsid w:val="001D0210"/>
    <w:rsid w:val="001D0223"/>
    <w:rsid w:val="001D02E6"/>
    <w:rsid w:val="001D03A6"/>
    <w:rsid w:val="001D0492"/>
    <w:rsid w:val="001D04A9"/>
    <w:rsid w:val="001D065F"/>
    <w:rsid w:val="001D0708"/>
    <w:rsid w:val="001D0775"/>
    <w:rsid w:val="001D0889"/>
    <w:rsid w:val="001D088F"/>
    <w:rsid w:val="001D0918"/>
    <w:rsid w:val="001D09EE"/>
    <w:rsid w:val="001D0AD9"/>
    <w:rsid w:val="001D0CCB"/>
    <w:rsid w:val="001D0E75"/>
    <w:rsid w:val="001D1336"/>
    <w:rsid w:val="001D147C"/>
    <w:rsid w:val="001D1526"/>
    <w:rsid w:val="001D1986"/>
    <w:rsid w:val="001D1999"/>
    <w:rsid w:val="001D1E95"/>
    <w:rsid w:val="001D2105"/>
    <w:rsid w:val="001D2106"/>
    <w:rsid w:val="001D21D4"/>
    <w:rsid w:val="001D29EC"/>
    <w:rsid w:val="001D2DDA"/>
    <w:rsid w:val="001D2E92"/>
    <w:rsid w:val="001D3201"/>
    <w:rsid w:val="001D3871"/>
    <w:rsid w:val="001D3C5E"/>
    <w:rsid w:val="001D3C67"/>
    <w:rsid w:val="001D3C72"/>
    <w:rsid w:val="001D3D40"/>
    <w:rsid w:val="001D424C"/>
    <w:rsid w:val="001D42CA"/>
    <w:rsid w:val="001D43DE"/>
    <w:rsid w:val="001D4575"/>
    <w:rsid w:val="001D4661"/>
    <w:rsid w:val="001D4971"/>
    <w:rsid w:val="001D4A9C"/>
    <w:rsid w:val="001D4EE2"/>
    <w:rsid w:val="001D4F70"/>
    <w:rsid w:val="001D52D7"/>
    <w:rsid w:val="001D5629"/>
    <w:rsid w:val="001D59B6"/>
    <w:rsid w:val="001D5AA4"/>
    <w:rsid w:val="001D5FD6"/>
    <w:rsid w:val="001D6C4A"/>
    <w:rsid w:val="001D6D1B"/>
    <w:rsid w:val="001D71BB"/>
    <w:rsid w:val="001D741D"/>
    <w:rsid w:val="001D75AC"/>
    <w:rsid w:val="001D7609"/>
    <w:rsid w:val="001D7625"/>
    <w:rsid w:val="001D77F7"/>
    <w:rsid w:val="001D78BD"/>
    <w:rsid w:val="001D78D7"/>
    <w:rsid w:val="001D78E8"/>
    <w:rsid w:val="001E05C2"/>
    <w:rsid w:val="001E0802"/>
    <w:rsid w:val="001E0AA9"/>
    <w:rsid w:val="001E0FB8"/>
    <w:rsid w:val="001E0FE9"/>
    <w:rsid w:val="001E1254"/>
    <w:rsid w:val="001E137C"/>
    <w:rsid w:val="001E150E"/>
    <w:rsid w:val="001E15FD"/>
    <w:rsid w:val="001E1695"/>
    <w:rsid w:val="001E170F"/>
    <w:rsid w:val="001E1974"/>
    <w:rsid w:val="001E2119"/>
    <w:rsid w:val="001E2165"/>
    <w:rsid w:val="001E258A"/>
    <w:rsid w:val="001E284D"/>
    <w:rsid w:val="001E2D8D"/>
    <w:rsid w:val="001E2E65"/>
    <w:rsid w:val="001E3057"/>
    <w:rsid w:val="001E3329"/>
    <w:rsid w:val="001E3379"/>
    <w:rsid w:val="001E33F9"/>
    <w:rsid w:val="001E356C"/>
    <w:rsid w:val="001E38B1"/>
    <w:rsid w:val="001E39D4"/>
    <w:rsid w:val="001E3BAC"/>
    <w:rsid w:val="001E3E08"/>
    <w:rsid w:val="001E421F"/>
    <w:rsid w:val="001E44A3"/>
    <w:rsid w:val="001E453D"/>
    <w:rsid w:val="001E45E3"/>
    <w:rsid w:val="001E486C"/>
    <w:rsid w:val="001E4C85"/>
    <w:rsid w:val="001E4F64"/>
    <w:rsid w:val="001E555B"/>
    <w:rsid w:val="001E5578"/>
    <w:rsid w:val="001E55A6"/>
    <w:rsid w:val="001E5971"/>
    <w:rsid w:val="001E5983"/>
    <w:rsid w:val="001E5D9B"/>
    <w:rsid w:val="001E6093"/>
    <w:rsid w:val="001E689D"/>
    <w:rsid w:val="001E68E7"/>
    <w:rsid w:val="001E6A3D"/>
    <w:rsid w:val="001E6C88"/>
    <w:rsid w:val="001E6CEE"/>
    <w:rsid w:val="001E6DA0"/>
    <w:rsid w:val="001E6E4C"/>
    <w:rsid w:val="001E7005"/>
    <w:rsid w:val="001E7087"/>
    <w:rsid w:val="001E71CC"/>
    <w:rsid w:val="001E72D2"/>
    <w:rsid w:val="001E74C4"/>
    <w:rsid w:val="001E781B"/>
    <w:rsid w:val="001E7B7E"/>
    <w:rsid w:val="001E7E10"/>
    <w:rsid w:val="001F00B3"/>
    <w:rsid w:val="001F0391"/>
    <w:rsid w:val="001F03EE"/>
    <w:rsid w:val="001F057F"/>
    <w:rsid w:val="001F087F"/>
    <w:rsid w:val="001F0F8E"/>
    <w:rsid w:val="001F10D7"/>
    <w:rsid w:val="001F1302"/>
    <w:rsid w:val="001F1476"/>
    <w:rsid w:val="001F15A1"/>
    <w:rsid w:val="001F18E0"/>
    <w:rsid w:val="001F1C5C"/>
    <w:rsid w:val="001F20A6"/>
    <w:rsid w:val="001F21D2"/>
    <w:rsid w:val="001F22CE"/>
    <w:rsid w:val="001F235D"/>
    <w:rsid w:val="001F2B33"/>
    <w:rsid w:val="001F2BBB"/>
    <w:rsid w:val="001F2C1D"/>
    <w:rsid w:val="001F2C93"/>
    <w:rsid w:val="001F2DC6"/>
    <w:rsid w:val="001F2DCE"/>
    <w:rsid w:val="001F3426"/>
    <w:rsid w:val="001F3AD5"/>
    <w:rsid w:val="001F3B0B"/>
    <w:rsid w:val="001F3D6D"/>
    <w:rsid w:val="001F3F8D"/>
    <w:rsid w:val="001F3FCD"/>
    <w:rsid w:val="001F4787"/>
    <w:rsid w:val="001F4790"/>
    <w:rsid w:val="001F4961"/>
    <w:rsid w:val="001F4E8C"/>
    <w:rsid w:val="001F52D4"/>
    <w:rsid w:val="001F52ED"/>
    <w:rsid w:val="001F5977"/>
    <w:rsid w:val="001F5A47"/>
    <w:rsid w:val="001F5D18"/>
    <w:rsid w:val="001F612A"/>
    <w:rsid w:val="001F61C2"/>
    <w:rsid w:val="001F6690"/>
    <w:rsid w:val="001F6860"/>
    <w:rsid w:val="001F6952"/>
    <w:rsid w:val="001F6AA8"/>
    <w:rsid w:val="001F6B02"/>
    <w:rsid w:val="001F6CCD"/>
    <w:rsid w:val="001F7149"/>
    <w:rsid w:val="001F799E"/>
    <w:rsid w:val="001F79A7"/>
    <w:rsid w:val="001F7AF0"/>
    <w:rsid w:val="001F7F3F"/>
    <w:rsid w:val="001F7FB8"/>
    <w:rsid w:val="00200299"/>
    <w:rsid w:val="00200D48"/>
    <w:rsid w:val="00201159"/>
    <w:rsid w:val="002014A1"/>
    <w:rsid w:val="002022DF"/>
    <w:rsid w:val="00202721"/>
    <w:rsid w:val="0020287C"/>
    <w:rsid w:val="002029D2"/>
    <w:rsid w:val="00202DCF"/>
    <w:rsid w:val="00202E67"/>
    <w:rsid w:val="0020317D"/>
    <w:rsid w:val="002032B1"/>
    <w:rsid w:val="0020347C"/>
    <w:rsid w:val="0020365F"/>
    <w:rsid w:val="002037F9"/>
    <w:rsid w:val="00203C64"/>
    <w:rsid w:val="00203D75"/>
    <w:rsid w:val="00203FD7"/>
    <w:rsid w:val="002043BE"/>
    <w:rsid w:val="002048E9"/>
    <w:rsid w:val="00204F44"/>
    <w:rsid w:val="00205086"/>
    <w:rsid w:val="00205125"/>
    <w:rsid w:val="002053A1"/>
    <w:rsid w:val="002053F8"/>
    <w:rsid w:val="002054DA"/>
    <w:rsid w:val="0020565E"/>
    <w:rsid w:val="00205813"/>
    <w:rsid w:val="00205867"/>
    <w:rsid w:val="00205BD7"/>
    <w:rsid w:val="00205BE2"/>
    <w:rsid w:val="002060E4"/>
    <w:rsid w:val="002061D4"/>
    <w:rsid w:val="0020622D"/>
    <w:rsid w:val="0020635E"/>
    <w:rsid w:val="0020665C"/>
    <w:rsid w:val="002066A3"/>
    <w:rsid w:val="00206777"/>
    <w:rsid w:val="00206983"/>
    <w:rsid w:val="002069B1"/>
    <w:rsid w:val="00206A29"/>
    <w:rsid w:val="00206A6E"/>
    <w:rsid w:val="002071B7"/>
    <w:rsid w:val="0020720E"/>
    <w:rsid w:val="0020725A"/>
    <w:rsid w:val="002072D3"/>
    <w:rsid w:val="00207311"/>
    <w:rsid w:val="002073DA"/>
    <w:rsid w:val="00207862"/>
    <w:rsid w:val="00207881"/>
    <w:rsid w:val="002078B7"/>
    <w:rsid w:val="00207E4A"/>
    <w:rsid w:val="00207EA5"/>
    <w:rsid w:val="002102A6"/>
    <w:rsid w:val="00210ADE"/>
    <w:rsid w:val="00210BEA"/>
    <w:rsid w:val="0021132E"/>
    <w:rsid w:val="0021147B"/>
    <w:rsid w:val="00211766"/>
    <w:rsid w:val="002117D3"/>
    <w:rsid w:val="00211D9B"/>
    <w:rsid w:val="00211E22"/>
    <w:rsid w:val="002124E2"/>
    <w:rsid w:val="002124EB"/>
    <w:rsid w:val="0021270A"/>
    <w:rsid w:val="002128E6"/>
    <w:rsid w:val="002129E2"/>
    <w:rsid w:val="00212B06"/>
    <w:rsid w:val="00212B55"/>
    <w:rsid w:val="00212F54"/>
    <w:rsid w:val="00213137"/>
    <w:rsid w:val="00213496"/>
    <w:rsid w:val="002136E8"/>
    <w:rsid w:val="00213A77"/>
    <w:rsid w:val="00213A7B"/>
    <w:rsid w:val="00214062"/>
    <w:rsid w:val="00214482"/>
    <w:rsid w:val="00214578"/>
    <w:rsid w:val="0021488D"/>
    <w:rsid w:val="00214D9B"/>
    <w:rsid w:val="00214F83"/>
    <w:rsid w:val="00214FA3"/>
    <w:rsid w:val="00214FBD"/>
    <w:rsid w:val="0021562B"/>
    <w:rsid w:val="00215F56"/>
    <w:rsid w:val="00216024"/>
    <w:rsid w:val="00216063"/>
    <w:rsid w:val="002160B8"/>
    <w:rsid w:val="0021615F"/>
    <w:rsid w:val="00216178"/>
    <w:rsid w:val="002161A1"/>
    <w:rsid w:val="0021671B"/>
    <w:rsid w:val="00216807"/>
    <w:rsid w:val="00216B67"/>
    <w:rsid w:val="00216C4D"/>
    <w:rsid w:val="002170DE"/>
    <w:rsid w:val="002171FD"/>
    <w:rsid w:val="0021735C"/>
    <w:rsid w:val="00217961"/>
    <w:rsid w:val="00217CDB"/>
    <w:rsid w:val="0022029B"/>
    <w:rsid w:val="00220428"/>
    <w:rsid w:val="00220536"/>
    <w:rsid w:val="002205AA"/>
    <w:rsid w:val="00220715"/>
    <w:rsid w:val="0022072A"/>
    <w:rsid w:val="00220783"/>
    <w:rsid w:val="00220A84"/>
    <w:rsid w:val="00220BBF"/>
    <w:rsid w:val="00220D52"/>
    <w:rsid w:val="00220F69"/>
    <w:rsid w:val="0022111C"/>
    <w:rsid w:val="00221122"/>
    <w:rsid w:val="0022116D"/>
    <w:rsid w:val="002211BE"/>
    <w:rsid w:val="00221581"/>
    <w:rsid w:val="002215A6"/>
    <w:rsid w:val="0022181D"/>
    <w:rsid w:val="00221891"/>
    <w:rsid w:val="00221FDE"/>
    <w:rsid w:val="002223D3"/>
    <w:rsid w:val="00222912"/>
    <w:rsid w:val="00222919"/>
    <w:rsid w:val="00222C76"/>
    <w:rsid w:val="00222DB0"/>
    <w:rsid w:val="00222DC1"/>
    <w:rsid w:val="00222E28"/>
    <w:rsid w:val="00222E4E"/>
    <w:rsid w:val="00222FFA"/>
    <w:rsid w:val="00223185"/>
    <w:rsid w:val="00223200"/>
    <w:rsid w:val="00223266"/>
    <w:rsid w:val="0022345B"/>
    <w:rsid w:val="0022384B"/>
    <w:rsid w:val="002238D7"/>
    <w:rsid w:val="0022418E"/>
    <w:rsid w:val="00224561"/>
    <w:rsid w:val="002246AC"/>
    <w:rsid w:val="0022498B"/>
    <w:rsid w:val="002249BD"/>
    <w:rsid w:val="00224C74"/>
    <w:rsid w:val="00224FAD"/>
    <w:rsid w:val="002250E6"/>
    <w:rsid w:val="0022515B"/>
    <w:rsid w:val="00225245"/>
    <w:rsid w:val="002252F1"/>
    <w:rsid w:val="00225439"/>
    <w:rsid w:val="00225A71"/>
    <w:rsid w:val="00225BA3"/>
    <w:rsid w:val="00225F17"/>
    <w:rsid w:val="002262EB"/>
    <w:rsid w:val="00226423"/>
    <w:rsid w:val="0022652A"/>
    <w:rsid w:val="002268AF"/>
    <w:rsid w:val="00226B8C"/>
    <w:rsid w:val="00226BC9"/>
    <w:rsid w:val="00226EA7"/>
    <w:rsid w:val="00227127"/>
    <w:rsid w:val="00227378"/>
    <w:rsid w:val="002274AA"/>
    <w:rsid w:val="002275AF"/>
    <w:rsid w:val="002276C8"/>
    <w:rsid w:val="0022785C"/>
    <w:rsid w:val="00227992"/>
    <w:rsid w:val="00227B2F"/>
    <w:rsid w:val="00227B84"/>
    <w:rsid w:val="00227C47"/>
    <w:rsid w:val="00227D52"/>
    <w:rsid w:val="00230015"/>
    <w:rsid w:val="00230235"/>
    <w:rsid w:val="00230249"/>
    <w:rsid w:val="0023068D"/>
    <w:rsid w:val="00230781"/>
    <w:rsid w:val="00230C3D"/>
    <w:rsid w:val="00230E41"/>
    <w:rsid w:val="00230F8F"/>
    <w:rsid w:val="002311CD"/>
    <w:rsid w:val="00231350"/>
    <w:rsid w:val="002313C9"/>
    <w:rsid w:val="002313FD"/>
    <w:rsid w:val="0023156B"/>
    <w:rsid w:val="00231767"/>
    <w:rsid w:val="00231972"/>
    <w:rsid w:val="002319C3"/>
    <w:rsid w:val="00231F16"/>
    <w:rsid w:val="00232077"/>
    <w:rsid w:val="00232096"/>
    <w:rsid w:val="00232230"/>
    <w:rsid w:val="0023230C"/>
    <w:rsid w:val="002323FB"/>
    <w:rsid w:val="0023250B"/>
    <w:rsid w:val="002329BD"/>
    <w:rsid w:val="00232AFC"/>
    <w:rsid w:val="00232B05"/>
    <w:rsid w:val="00232BD8"/>
    <w:rsid w:val="002330AB"/>
    <w:rsid w:val="002330E7"/>
    <w:rsid w:val="002334FC"/>
    <w:rsid w:val="00233599"/>
    <w:rsid w:val="00233778"/>
    <w:rsid w:val="00233C58"/>
    <w:rsid w:val="00233DC4"/>
    <w:rsid w:val="00233F33"/>
    <w:rsid w:val="002341C6"/>
    <w:rsid w:val="0023435B"/>
    <w:rsid w:val="0023470B"/>
    <w:rsid w:val="00234B5A"/>
    <w:rsid w:val="00234C04"/>
    <w:rsid w:val="00234D03"/>
    <w:rsid w:val="00234DC3"/>
    <w:rsid w:val="002352C6"/>
    <w:rsid w:val="0023532C"/>
    <w:rsid w:val="0023545F"/>
    <w:rsid w:val="00235506"/>
    <w:rsid w:val="00235C3D"/>
    <w:rsid w:val="00235FA1"/>
    <w:rsid w:val="0023606A"/>
    <w:rsid w:val="002361FF"/>
    <w:rsid w:val="00236325"/>
    <w:rsid w:val="00236756"/>
    <w:rsid w:val="002367B3"/>
    <w:rsid w:val="00236926"/>
    <w:rsid w:val="00236BC6"/>
    <w:rsid w:val="00237349"/>
    <w:rsid w:val="00237459"/>
    <w:rsid w:val="002375B2"/>
    <w:rsid w:val="00237CAA"/>
    <w:rsid w:val="00237E28"/>
    <w:rsid w:val="00237F55"/>
    <w:rsid w:val="002405A4"/>
    <w:rsid w:val="002405EA"/>
    <w:rsid w:val="00240B61"/>
    <w:rsid w:val="00240BCE"/>
    <w:rsid w:val="00240F9E"/>
    <w:rsid w:val="00240FF6"/>
    <w:rsid w:val="0024107A"/>
    <w:rsid w:val="00241086"/>
    <w:rsid w:val="00241146"/>
    <w:rsid w:val="002413C5"/>
    <w:rsid w:val="002413E6"/>
    <w:rsid w:val="00241552"/>
    <w:rsid w:val="002416B0"/>
    <w:rsid w:val="002416FF"/>
    <w:rsid w:val="00241755"/>
    <w:rsid w:val="002417C4"/>
    <w:rsid w:val="00241812"/>
    <w:rsid w:val="00241D42"/>
    <w:rsid w:val="00241D70"/>
    <w:rsid w:val="002420A6"/>
    <w:rsid w:val="00242269"/>
    <w:rsid w:val="00242303"/>
    <w:rsid w:val="002423CD"/>
    <w:rsid w:val="002423D2"/>
    <w:rsid w:val="00242948"/>
    <w:rsid w:val="0024296B"/>
    <w:rsid w:val="00242B45"/>
    <w:rsid w:val="00242C9E"/>
    <w:rsid w:val="00242DF4"/>
    <w:rsid w:val="00242E5C"/>
    <w:rsid w:val="00242E7B"/>
    <w:rsid w:val="00242EA7"/>
    <w:rsid w:val="002430B3"/>
    <w:rsid w:val="0024320F"/>
    <w:rsid w:val="00243243"/>
    <w:rsid w:val="00243268"/>
    <w:rsid w:val="0024327C"/>
    <w:rsid w:val="002439F9"/>
    <w:rsid w:val="00243F09"/>
    <w:rsid w:val="00244125"/>
    <w:rsid w:val="00244305"/>
    <w:rsid w:val="00244696"/>
    <w:rsid w:val="002447FE"/>
    <w:rsid w:val="00244945"/>
    <w:rsid w:val="00244A63"/>
    <w:rsid w:val="00244EB7"/>
    <w:rsid w:val="0024501A"/>
    <w:rsid w:val="00245182"/>
    <w:rsid w:val="00245211"/>
    <w:rsid w:val="002453DD"/>
    <w:rsid w:val="00245DB4"/>
    <w:rsid w:val="00245EE9"/>
    <w:rsid w:val="002460A2"/>
    <w:rsid w:val="002460D4"/>
    <w:rsid w:val="00246725"/>
    <w:rsid w:val="002467FC"/>
    <w:rsid w:val="002467FD"/>
    <w:rsid w:val="0024683E"/>
    <w:rsid w:val="00246861"/>
    <w:rsid w:val="002468D2"/>
    <w:rsid w:val="00246A83"/>
    <w:rsid w:val="00246BA2"/>
    <w:rsid w:val="00246FA4"/>
    <w:rsid w:val="00247263"/>
    <w:rsid w:val="0024747B"/>
    <w:rsid w:val="002474A9"/>
    <w:rsid w:val="002476A8"/>
    <w:rsid w:val="00247789"/>
    <w:rsid w:val="002478C7"/>
    <w:rsid w:val="00247B95"/>
    <w:rsid w:val="00247E35"/>
    <w:rsid w:val="00247EFE"/>
    <w:rsid w:val="002500C8"/>
    <w:rsid w:val="002501FE"/>
    <w:rsid w:val="0025065E"/>
    <w:rsid w:val="002506E7"/>
    <w:rsid w:val="00250DAA"/>
    <w:rsid w:val="00250EFF"/>
    <w:rsid w:val="0025111C"/>
    <w:rsid w:val="0025112E"/>
    <w:rsid w:val="00251238"/>
    <w:rsid w:val="002512EF"/>
    <w:rsid w:val="002516CC"/>
    <w:rsid w:val="0025174F"/>
    <w:rsid w:val="0025194A"/>
    <w:rsid w:val="00251974"/>
    <w:rsid w:val="00251AD3"/>
    <w:rsid w:val="00251EFF"/>
    <w:rsid w:val="00252078"/>
    <w:rsid w:val="00252197"/>
    <w:rsid w:val="002525E7"/>
    <w:rsid w:val="002526D9"/>
    <w:rsid w:val="002529C1"/>
    <w:rsid w:val="002529D0"/>
    <w:rsid w:val="00252CD2"/>
    <w:rsid w:val="002532E8"/>
    <w:rsid w:val="00253BC5"/>
    <w:rsid w:val="00253D45"/>
    <w:rsid w:val="00253E19"/>
    <w:rsid w:val="00253E23"/>
    <w:rsid w:val="00253F8F"/>
    <w:rsid w:val="002540C6"/>
    <w:rsid w:val="002542EF"/>
    <w:rsid w:val="00254447"/>
    <w:rsid w:val="0025463D"/>
    <w:rsid w:val="00254A9D"/>
    <w:rsid w:val="00254CD9"/>
    <w:rsid w:val="00254F26"/>
    <w:rsid w:val="00255507"/>
    <w:rsid w:val="002557AF"/>
    <w:rsid w:val="00255850"/>
    <w:rsid w:val="00255C02"/>
    <w:rsid w:val="0025607D"/>
    <w:rsid w:val="002560A4"/>
    <w:rsid w:val="002560E1"/>
    <w:rsid w:val="002561AA"/>
    <w:rsid w:val="00256452"/>
    <w:rsid w:val="002565EE"/>
    <w:rsid w:val="00256816"/>
    <w:rsid w:val="00256B20"/>
    <w:rsid w:val="00256C1F"/>
    <w:rsid w:val="00256E28"/>
    <w:rsid w:val="0025732A"/>
    <w:rsid w:val="00257408"/>
    <w:rsid w:val="0025742C"/>
    <w:rsid w:val="0025794C"/>
    <w:rsid w:val="00257A2C"/>
    <w:rsid w:val="00257A90"/>
    <w:rsid w:val="00257AB6"/>
    <w:rsid w:val="00257C9A"/>
    <w:rsid w:val="00257EBA"/>
    <w:rsid w:val="002603B0"/>
    <w:rsid w:val="002603E0"/>
    <w:rsid w:val="00260656"/>
    <w:rsid w:val="00260657"/>
    <w:rsid w:val="00260789"/>
    <w:rsid w:val="00260997"/>
    <w:rsid w:val="00260BCD"/>
    <w:rsid w:val="00260BDA"/>
    <w:rsid w:val="00260DE2"/>
    <w:rsid w:val="00260FA3"/>
    <w:rsid w:val="0026143F"/>
    <w:rsid w:val="00261479"/>
    <w:rsid w:val="00261675"/>
    <w:rsid w:val="0026199B"/>
    <w:rsid w:val="00261A57"/>
    <w:rsid w:val="00261C47"/>
    <w:rsid w:val="00261EB9"/>
    <w:rsid w:val="00261F72"/>
    <w:rsid w:val="0026251C"/>
    <w:rsid w:val="002625C3"/>
    <w:rsid w:val="00262842"/>
    <w:rsid w:val="002629D5"/>
    <w:rsid w:val="00262A26"/>
    <w:rsid w:val="00262B95"/>
    <w:rsid w:val="00262BA3"/>
    <w:rsid w:val="00262CCE"/>
    <w:rsid w:val="00263390"/>
    <w:rsid w:val="00263521"/>
    <w:rsid w:val="00263C41"/>
    <w:rsid w:val="00263E74"/>
    <w:rsid w:val="002641E9"/>
    <w:rsid w:val="002642DE"/>
    <w:rsid w:val="00264680"/>
    <w:rsid w:val="002646F4"/>
    <w:rsid w:val="00264778"/>
    <w:rsid w:val="0026496F"/>
    <w:rsid w:val="00264AD0"/>
    <w:rsid w:val="00264BE6"/>
    <w:rsid w:val="00265058"/>
    <w:rsid w:val="00265495"/>
    <w:rsid w:val="0026555C"/>
    <w:rsid w:val="002656BC"/>
    <w:rsid w:val="002656FB"/>
    <w:rsid w:val="002657CC"/>
    <w:rsid w:val="002658B4"/>
    <w:rsid w:val="00265EB9"/>
    <w:rsid w:val="00265F7A"/>
    <w:rsid w:val="00266002"/>
    <w:rsid w:val="0026608F"/>
    <w:rsid w:val="00266392"/>
    <w:rsid w:val="00266393"/>
    <w:rsid w:val="00266758"/>
    <w:rsid w:val="0026691A"/>
    <w:rsid w:val="00266B5B"/>
    <w:rsid w:val="00267062"/>
    <w:rsid w:val="00267098"/>
    <w:rsid w:val="0026744C"/>
    <w:rsid w:val="002677BF"/>
    <w:rsid w:val="00267C2B"/>
    <w:rsid w:val="00267CB5"/>
    <w:rsid w:val="00267CD8"/>
    <w:rsid w:val="00267FF4"/>
    <w:rsid w:val="002700E6"/>
    <w:rsid w:val="002700FA"/>
    <w:rsid w:val="0027014E"/>
    <w:rsid w:val="0027030E"/>
    <w:rsid w:val="00270C06"/>
    <w:rsid w:val="00270E6D"/>
    <w:rsid w:val="00270EE7"/>
    <w:rsid w:val="00270EFC"/>
    <w:rsid w:val="00271216"/>
    <w:rsid w:val="00271AD5"/>
    <w:rsid w:val="00271EC9"/>
    <w:rsid w:val="0027247D"/>
    <w:rsid w:val="002724CC"/>
    <w:rsid w:val="00272A38"/>
    <w:rsid w:val="00272A6C"/>
    <w:rsid w:val="00272B91"/>
    <w:rsid w:val="00272C0C"/>
    <w:rsid w:val="00272C26"/>
    <w:rsid w:val="00272F40"/>
    <w:rsid w:val="00273198"/>
    <w:rsid w:val="002733E5"/>
    <w:rsid w:val="0027342A"/>
    <w:rsid w:val="002736E4"/>
    <w:rsid w:val="00273B41"/>
    <w:rsid w:val="00273FBD"/>
    <w:rsid w:val="0027427A"/>
    <w:rsid w:val="002746C3"/>
    <w:rsid w:val="00274D2B"/>
    <w:rsid w:val="00274DE6"/>
    <w:rsid w:val="0027528C"/>
    <w:rsid w:val="002753CD"/>
    <w:rsid w:val="0027555E"/>
    <w:rsid w:val="002755C1"/>
    <w:rsid w:val="0027574F"/>
    <w:rsid w:val="00275790"/>
    <w:rsid w:val="00275852"/>
    <w:rsid w:val="0027598D"/>
    <w:rsid w:val="00275BA0"/>
    <w:rsid w:val="00275DBE"/>
    <w:rsid w:val="00275DBF"/>
    <w:rsid w:val="00276320"/>
    <w:rsid w:val="002763D6"/>
    <w:rsid w:val="002763EE"/>
    <w:rsid w:val="0027656B"/>
    <w:rsid w:val="002765C5"/>
    <w:rsid w:val="002768FF"/>
    <w:rsid w:val="00276F29"/>
    <w:rsid w:val="00276F86"/>
    <w:rsid w:val="00276FDD"/>
    <w:rsid w:val="0027746A"/>
    <w:rsid w:val="0027748F"/>
    <w:rsid w:val="00277531"/>
    <w:rsid w:val="0027772F"/>
    <w:rsid w:val="00277755"/>
    <w:rsid w:val="00277A10"/>
    <w:rsid w:val="00277BC2"/>
    <w:rsid w:val="002800BB"/>
    <w:rsid w:val="00280424"/>
    <w:rsid w:val="00280429"/>
    <w:rsid w:val="00280693"/>
    <w:rsid w:val="00280996"/>
    <w:rsid w:val="002809EF"/>
    <w:rsid w:val="00280C76"/>
    <w:rsid w:val="00280F78"/>
    <w:rsid w:val="00280FA2"/>
    <w:rsid w:val="00281156"/>
    <w:rsid w:val="00281220"/>
    <w:rsid w:val="00281241"/>
    <w:rsid w:val="00281489"/>
    <w:rsid w:val="002815EE"/>
    <w:rsid w:val="00281618"/>
    <w:rsid w:val="00281F42"/>
    <w:rsid w:val="00281F9F"/>
    <w:rsid w:val="0028205E"/>
    <w:rsid w:val="00282421"/>
    <w:rsid w:val="00282604"/>
    <w:rsid w:val="00282692"/>
    <w:rsid w:val="0028274D"/>
    <w:rsid w:val="00282A9A"/>
    <w:rsid w:val="00282DC6"/>
    <w:rsid w:val="00282FB1"/>
    <w:rsid w:val="00282FC2"/>
    <w:rsid w:val="002830D0"/>
    <w:rsid w:val="002832B4"/>
    <w:rsid w:val="00283379"/>
    <w:rsid w:val="002833BA"/>
    <w:rsid w:val="0028350B"/>
    <w:rsid w:val="0028357D"/>
    <w:rsid w:val="00283801"/>
    <w:rsid w:val="0028388B"/>
    <w:rsid w:val="002838CD"/>
    <w:rsid w:val="00283F4E"/>
    <w:rsid w:val="00283F54"/>
    <w:rsid w:val="0028452F"/>
    <w:rsid w:val="00284986"/>
    <w:rsid w:val="00284AC4"/>
    <w:rsid w:val="00284B3F"/>
    <w:rsid w:val="00284E25"/>
    <w:rsid w:val="00284E5D"/>
    <w:rsid w:val="00285169"/>
    <w:rsid w:val="002852B8"/>
    <w:rsid w:val="002854AB"/>
    <w:rsid w:val="0028570C"/>
    <w:rsid w:val="00285BDC"/>
    <w:rsid w:val="00285CFD"/>
    <w:rsid w:val="00285E12"/>
    <w:rsid w:val="00285F03"/>
    <w:rsid w:val="00285F61"/>
    <w:rsid w:val="0028615A"/>
    <w:rsid w:val="002862A7"/>
    <w:rsid w:val="00286497"/>
    <w:rsid w:val="002867B5"/>
    <w:rsid w:val="00286929"/>
    <w:rsid w:val="00286A7B"/>
    <w:rsid w:val="00286B00"/>
    <w:rsid w:val="00286B1F"/>
    <w:rsid w:val="00286DFC"/>
    <w:rsid w:val="00286F8E"/>
    <w:rsid w:val="002872C3"/>
    <w:rsid w:val="002872DB"/>
    <w:rsid w:val="002872EB"/>
    <w:rsid w:val="00287348"/>
    <w:rsid w:val="002874C4"/>
    <w:rsid w:val="00287616"/>
    <w:rsid w:val="00287630"/>
    <w:rsid w:val="00287A73"/>
    <w:rsid w:val="00287B01"/>
    <w:rsid w:val="00287C40"/>
    <w:rsid w:val="00287E80"/>
    <w:rsid w:val="00290271"/>
    <w:rsid w:val="00290807"/>
    <w:rsid w:val="002908FC"/>
    <w:rsid w:val="00290A34"/>
    <w:rsid w:val="00290C33"/>
    <w:rsid w:val="0029137D"/>
    <w:rsid w:val="00291466"/>
    <w:rsid w:val="002916CB"/>
    <w:rsid w:val="002919E1"/>
    <w:rsid w:val="00291BF5"/>
    <w:rsid w:val="00292508"/>
    <w:rsid w:val="00292685"/>
    <w:rsid w:val="00292760"/>
    <w:rsid w:val="0029281D"/>
    <w:rsid w:val="002929E3"/>
    <w:rsid w:val="00292CB4"/>
    <w:rsid w:val="00292D63"/>
    <w:rsid w:val="0029348F"/>
    <w:rsid w:val="0029363D"/>
    <w:rsid w:val="0029397A"/>
    <w:rsid w:val="00293A70"/>
    <w:rsid w:val="00293D03"/>
    <w:rsid w:val="00294376"/>
    <w:rsid w:val="00294521"/>
    <w:rsid w:val="002947BF"/>
    <w:rsid w:val="002949F4"/>
    <w:rsid w:val="00294CD5"/>
    <w:rsid w:val="0029549F"/>
    <w:rsid w:val="002954A2"/>
    <w:rsid w:val="002956F0"/>
    <w:rsid w:val="00295DEF"/>
    <w:rsid w:val="00295E72"/>
    <w:rsid w:val="002962E1"/>
    <w:rsid w:val="0029678D"/>
    <w:rsid w:val="00296863"/>
    <w:rsid w:val="00296936"/>
    <w:rsid w:val="00296F99"/>
    <w:rsid w:val="002970AC"/>
    <w:rsid w:val="002971CD"/>
    <w:rsid w:val="002972EA"/>
    <w:rsid w:val="00297338"/>
    <w:rsid w:val="002974C7"/>
    <w:rsid w:val="0029789B"/>
    <w:rsid w:val="00297981"/>
    <w:rsid w:val="00297DD2"/>
    <w:rsid w:val="00297F78"/>
    <w:rsid w:val="002A0332"/>
    <w:rsid w:val="002A09CF"/>
    <w:rsid w:val="002A0D66"/>
    <w:rsid w:val="002A0E2C"/>
    <w:rsid w:val="002A0E5F"/>
    <w:rsid w:val="002A13F8"/>
    <w:rsid w:val="002A16C5"/>
    <w:rsid w:val="002A1912"/>
    <w:rsid w:val="002A1DFA"/>
    <w:rsid w:val="002A1EA0"/>
    <w:rsid w:val="002A2051"/>
    <w:rsid w:val="002A2171"/>
    <w:rsid w:val="002A28ED"/>
    <w:rsid w:val="002A292C"/>
    <w:rsid w:val="002A2A32"/>
    <w:rsid w:val="002A2C28"/>
    <w:rsid w:val="002A3038"/>
    <w:rsid w:val="002A380E"/>
    <w:rsid w:val="002A3B99"/>
    <w:rsid w:val="002A3CBA"/>
    <w:rsid w:val="002A3CE6"/>
    <w:rsid w:val="002A3DB3"/>
    <w:rsid w:val="002A4070"/>
    <w:rsid w:val="002A4797"/>
    <w:rsid w:val="002A483E"/>
    <w:rsid w:val="002A4C69"/>
    <w:rsid w:val="002A4D45"/>
    <w:rsid w:val="002A4E65"/>
    <w:rsid w:val="002A4FE3"/>
    <w:rsid w:val="002A5123"/>
    <w:rsid w:val="002A532B"/>
    <w:rsid w:val="002A53C3"/>
    <w:rsid w:val="002A549F"/>
    <w:rsid w:val="002A558E"/>
    <w:rsid w:val="002A5658"/>
    <w:rsid w:val="002A56ED"/>
    <w:rsid w:val="002A5835"/>
    <w:rsid w:val="002A60F8"/>
    <w:rsid w:val="002A645E"/>
    <w:rsid w:val="002A660D"/>
    <w:rsid w:val="002A6943"/>
    <w:rsid w:val="002A6B97"/>
    <w:rsid w:val="002A6BB6"/>
    <w:rsid w:val="002A6C14"/>
    <w:rsid w:val="002A6C23"/>
    <w:rsid w:val="002A6CB0"/>
    <w:rsid w:val="002A6E33"/>
    <w:rsid w:val="002A7066"/>
    <w:rsid w:val="002A722A"/>
    <w:rsid w:val="002A738E"/>
    <w:rsid w:val="002A74F1"/>
    <w:rsid w:val="002A7567"/>
    <w:rsid w:val="002A7A97"/>
    <w:rsid w:val="002A7C56"/>
    <w:rsid w:val="002A7CD5"/>
    <w:rsid w:val="002A7DFC"/>
    <w:rsid w:val="002A7E30"/>
    <w:rsid w:val="002B0044"/>
    <w:rsid w:val="002B01E8"/>
    <w:rsid w:val="002B0630"/>
    <w:rsid w:val="002B07E1"/>
    <w:rsid w:val="002B0CBD"/>
    <w:rsid w:val="002B0CC8"/>
    <w:rsid w:val="002B0CE2"/>
    <w:rsid w:val="002B0DAA"/>
    <w:rsid w:val="002B1038"/>
    <w:rsid w:val="002B10B0"/>
    <w:rsid w:val="002B12CA"/>
    <w:rsid w:val="002B1AAE"/>
    <w:rsid w:val="002B1B26"/>
    <w:rsid w:val="002B1DFD"/>
    <w:rsid w:val="002B1EC3"/>
    <w:rsid w:val="002B2143"/>
    <w:rsid w:val="002B2229"/>
    <w:rsid w:val="002B2825"/>
    <w:rsid w:val="002B334D"/>
    <w:rsid w:val="002B381A"/>
    <w:rsid w:val="002B383F"/>
    <w:rsid w:val="002B397B"/>
    <w:rsid w:val="002B39BC"/>
    <w:rsid w:val="002B3A34"/>
    <w:rsid w:val="002B3AED"/>
    <w:rsid w:val="002B4089"/>
    <w:rsid w:val="002B4514"/>
    <w:rsid w:val="002B48D2"/>
    <w:rsid w:val="002B4A13"/>
    <w:rsid w:val="002B4DCC"/>
    <w:rsid w:val="002B5089"/>
    <w:rsid w:val="002B58F2"/>
    <w:rsid w:val="002B58FB"/>
    <w:rsid w:val="002B5A2D"/>
    <w:rsid w:val="002B5FAD"/>
    <w:rsid w:val="002B610A"/>
    <w:rsid w:val="002B614A"/>
    <w:rsid w:val="002B61DA"/>
    <w:rsid w:val="002B65AB"/>
    <w:rsid w:val="002B6A4C"/>
    <w:rsid w:val="002B72A5"/>
    <w:rsid w:val="002B7824"/>
    <w:rsid w:val="002B7873"/>
    <w:rsid w:val="002B7912"/>
    <w:rsid w:val="002B7981"/>
    <w:rsid w:val="002C02F5"/>
    <w:rsid w:val="002C0331"/>
    <w:rsid w:val="002C04ED"/>
    <w:rsid w:val="002C0655"/>
    <w:rsid w:val="002C07FC"/>
    <w:rsid w:val="002C0B00"/>
    <w:rsid w:val="002C0F79"/>
    <w:rsid w:val="002C11E6"/>
    <w:rsid w:val="002C144D"/>
    <w:rsid w:val="002C16E6"/>
    <w:rsid w:val="002C179E"/>
    <w:rsid w:val="002C1998"/>
    <w:rsid w:val="002C19C6"/>
    <w:rsid w:val="002C1C04"/>
    <w:rsid w:val="002C1D54"/>
    <w:rsid w:val="002C1D69"/>
    <w:rsid w:val="002C1E18"/>
    <w:rsid w:val="002C20E1"/>
    <w:rsid w:val="002C21FA"/>
    <w:rsid w:val="002C24F4"/>
    <w:rsid w:val="002C2620"/>
    <w:rsid w:val="002C292A"/>
    <w:rsid w:val="002C2A21"/>
    <w:rsid w:val="002C2E8E"/>
    <w:rsid w:val="002C2F6F"/>
    <w:rsid w:val="002C3603"/>
    <w:rsid w:val="002C3748"/>
    <w:rsid w:val="002C3857"/>
    <w:rsid w:val="002C39F5"/>
    <w:rsid w:val="002C3B09"/>
    <w:rsid w:val="002C402F"/>
    <w:rsid w:val="002C40C6"/>
    <w:rsid w:val="002C436F"/>
    <w:rsid w:val="002C4522"/>
    <w:rsid w:val="002C4605"/>
    <w:rsid w:val="002C4826"/>
    <w:rsid w:val="002C4A83"/>
    <w:rsid w:val="002C506C"/>
    <w:rsid w:val="002C53A7"/>
    <w:rsid w:val="002C566C"/>
    <w:rsid w:val="002C56B6"/>
    <w:rsid w:val="002C59A2"/>
    <w:rsid w:val="002C5C85"/>
    <w:rsid w:val="002C5D8B"/>
    <w:rsid w:val="002C62AA"/>
    <w:rsid w:val="002C6EC6"/>
    <w:rsid w:val="002C6FBE"/>
    <w:rsid w:val="002C7122"/>
    <w:rsid w:val="002C7206"/>
    <w:rsid w:val="002C75D6"/>
    <w:rsid w:val="002C7664"/>
    <w:rsid w:val="002C7854"/>
    <w:rsid w:val="002C7D89"/>
    <w:rsid w:val="002C7E5A"/>
    <w:rsid w:val="002C7FB0"/>
    <w:rsid w:val="002D0006"/>
    <w:rsid w:val="002D039A"/>
    <w:rsid w:val="002D0555"/>
    <w:rsid w:val="002D0635"/>
    <w:rsid w:val="002D09AF"/>
    <w:rsid w:val="002D0D29"/>
    <w:rsid w:val="002D1140"/>
    <w:rsid w:val="002D1336"/>
    <w:rsid w:val="002D13D8"/>
    <w:rsid w:val="002D1509"/>
    <w:rsid w:val="002D1DA8"/>
    <w:rsid w:val="002D1E0F"/>
    <w:rsid w:val="002D2072"/>
    <w:rsid w:val="002D2768"/>
    <w:rsid w:val="002D2A9E"/>
    <w:rsid w:val="002D2AE7"/>
    <w:rsid w:val="002D2EB0"/>
    <w:rsid w:val="002D3000"/>
    <w:rsid w:val="002D3014"/>
    <w:rsid w:val="002D32FB"/>
    <w:rsid w:val="002D3321"/>
    <w:rsid w:val="002D35E8"/>
    <w:rsid w:val="002D3673"/>
    <w:rsid w:val="002D36B5"/>
    <w:rsid w:val="002D3967"/>
    <w:rsid w:val="002D3C8C"/>
    <w:rsid w:val="002D3CA8"/>
    <w:rsid w:val="002D41F1"/>
    <w:rsid w:val="002D461A"/>
    <w:rsid w:val="002D47E4"/>
    <w:rsid w:val="002D492B"/>
    <w:rsid w:val="002D4A60"/>
    <w:rsid w:val="002D4C7D"/>
    <w:rsid w:val="002D4FEC"/>
    <w:rsid w:val="002D56E0"/>
    <w:rsid w:val="002D5880"/>
    <w:rsid w:val="002D588B"/>
    <w:rsid w:val="002D5982"/>
    <w:rsid w:val="002D5C83"/>
    <w:rsid w:val="002D5ECD"/>
    <w:rsid w:val="002D626A"/>
    <w:rsid w:val="002D62F8"/>
    <w:rsid w:val="002D63CC"/>
    <w:rsid w:val="002D652E"/>
    <w:rsid w:val="002D6B67"/>
    <w:rsid w:val="002D6F81"/>
    <w:rsid w:val="002D79BD"/>
    <w:rsid w:val="002D7BA6"/>
    <w:rsid w:val="002E0539"/>
    <w:rsid w:val="002E0573"/>
    <w:rsid w:val="002E060E"/>
    <w:rsid w:val="002E0708"/>
    <w:rsid w:val="002E07DC"/>
    <w:rsid w:val="002E07FF"/>
    <w:rsid w:val="002E0A4F"/>
    <w:rsid w:val="002E0BD2"/>
    <w:rsid w:val="002E0CC6"/>
    <w:rsid w:val="002E121B"/>
    <w:rsid w:val="002E18FD"/>
    <w:rsid w:val="002E1B2C"/>
    <w:rsid w:val="002E1CB3"/>
    <w:rsid w:val="002E20EB"/>
    <w:rsid w:val="002E25D5"/>
    <w:rsid w:val="002E2785"/>
    <w:rsid w:val="002E28A7"/>
    <w:rsid w:val="002E2ACD"/>
    <w:rsid w:val="002E2F8D"/>
    <w:rsid w:val="002E3106"/>
    <w:rsid w:val="002E3454"/>
    <w:rsid w:val="002E3602"/>
    <w:rsid w:val="002E38D7"/>
    <w:rsid w:val="002E41D7"/>
    <w:rsid w:val="002E4568"/>
    <w:rsid w:val="002E4590"/>
    <w:rsid w:val="002E48EF"/>
    <w:rsid w:val="002E4972"/>
    <w:rsid w:val="002E4BAD"/>
    <w:rsid w:val="002E4EDC"/>
    <w:rsid w:val="002E50BB"/>
    <w:rsid w:val="002E5341"/>
    <w:rsid w:val="002E53DA"/>
    <w:rsid w:val="002E57A1"/>
    <w:rsid w:val="002E58A0"/>
    <w:rsid w:val="002E5BF2"/>
    <w:rsid w:val="002E5C88"/>
    <w:rsid w:val="002E5CD6"/>
    <w:rsid w:val="002E61AC"/>
    <w:rsid w:val="002E63EB"/>
    <w:rsid w:val="002E63F0"/>
    <w:rsid w:val="002E643C"/>
    <w:rsid w:val="002E658A"/>
    <w:rsid w:val="002E69F6"/>
    <w:rsid w:val="002E6BA8"/>
    <w:rsid w:val="002E6F93"/>
    <w:rsid w:val="002E6FC5"/>
    <w:rsid w:val="002E6FE2"/>
    <w:rsid w:val="002E72C5"/>
    <w:rsid w:val="002E7378"/>
    <w:rsid w:val="002E73BE"/>
    <w:rsid w:val="002E75F3"/>
    <w:rsid w:val="002E77AD"/>
    <w:rsid w:val="002E791E"/>
    <w:rsid w:val="002E7951"/>
    <w:rsid w:val="002E7A13"/>
    <w:rsid w:val="002E7B56"/>
    <w:rsid w:val="002E7E60"/>
    <w:rsid w:val="002F0063"/>
    <w:rsid w:val="002F012D"/>
    <w:rsid w:val="002F021A"/>
    <w:rsid w:val="002F04C0"/>
    <w:rsid w:val="002F061B"/>
    <w:rsid w:val="002F06E8"/>
    <w:rsid w:val="002F08B1"/>
    <w:rsid w:val="002F0D5B"/>
    <w:rsid w:val="002F0DE6"/>
    <w:rsid w:val="002F1719"/>
    <w:rsid w:val="002F184C"/>
    <w:rsid w:val="002F1E5C"/>
    <w:rsid w:val="002F1FAB"/>
    <w:rsid w:val="002F25CF"/>
    <w:rsid w:val="002F2A38"/>
    <w:rsid w:val="002F2D92"/>
    <w:rsid w:val="002F2ED2"/>
    <w:rsid w:val="002F33ED"/>
    <w:rsid w:val="002F3444"/>
    <w:rsid w:val="002F34F1"/>
    <w:rsid w:val="002F38E3"/>
    <w:rsid w:val="002F3C69"/>
    <w:rsid w:val="002F3DD8"/>
    <w:rsid w:val="002F441D"/>
    <w:rsid w:val="002F447E"/>
    <w:rsid w:val="002F4B6F"/>
    <w:rsid w:val="002F4EFC"/>
    <w:rsid w:val="002F4F4E"/>
    <w:rsid w:val="002F4F54"/>
    <w:rsid w:val="002F5092"/>
    <w:rsid w:val="002F557D"/>
    <w:rsid w:val="002F5A00"/>
    <w:rsid w:val="002F5FF2"/>
    <w:rsid w:val="002F64B8"/>
    <w:rsid w:val="002F6814"/>
    <w:rsid w:val="002F6BB6"/>
    <w:rsid w:val="002F6F54"/>
    <w:rsid w:val="002F7325"/>
    <w:rsid w:val="002F75D0"/>
    <w:rsid w:val="002F7893"/>
    <w:rsid w:val="002F7C01"/>
    <w:rsid w:val="002F7D29"/>
    <w:rsid w:val="002F7DCF"/>
    <w:rsid w:val="002F7F37"/>
    <w:rsid w:val="003000CD"/>
    <w:rsid w:val="0030014C"/>
    <w:rsid w:val="00300CC5"/>
    <w:rsid w:val="00300E2F"/>
    <w:rsid w:val="003012ED"/>
    <w:rsid w:val="0030132C"/>
    <w:rsid w:val="003013D1"/>
    <w:rsid w:val="0030179B"/>
    <w:rsid w:val="00301C6C"/>
    <w:rsid w:val="0030204B"/>
    <w:rsid w:val="003021C2"/>
    <w:rsid w:val="00302692"/>
    <w:rsid w:val="0030290F"/>
    <w:rsid w:val="00302A54"/>
    <w:rsid w:val="00302BF7"/>
    <w:rsid w:val="00302ED2"/>
    <w:rsid w:val="00302FEF"/>
    <w:rsid w:val="00303351"/>
    <w:rsid w:val="00303792"/>
    <w:rsid w:val="00303801"/>
    <w:rsid w:val="00303AF4"/>
    <w:rsid w:val="00303BD6"/>
    <w:rsid w:val="00303F21"/>
    <w:rsid w:val="003045A5"/>
    <w:rsid w:val="00304CC2"/>
    <w:rsid w:val="00304D11"/>
    <w:rsid w:val="00304E85"/>
    <w:rsid w:val="00304FBC"/>
    <w:rsid w:val="00305105"/>
    <w:rsid w:val="00305112"/>
    <w:rsid w:val="003051DF"/>
    <w:rsid w:val="003052E0"/>
    <w:rsid w:val="00305416"/>
    <w:rsid w:val="00305673"/>
    <w:rsid w:val="003059BF"/>
    <w:rsid w:val="00305D71"/>
    <w:rsid w:val="00305F89"/>
    <w:rsid w:val="0030604E"/>
    <w:rsid w:val="003060B4"/>
    <w:rsid w:val="003064F7"/>
    <w:rsid w:val="003065DF"/>
    <w:rsid w:val="003067E8"/>
    <w:rsid w:val="00306E26"/>
    <w:rsid w:val="00307044"/>
    <w:rsid w:val="003072BA"/>
    <w:rsid w:val="00307529"/>
    <w:rsid w:val="00307FF4"/>
    <w:rsid w:val="00310202"/>
    <w:rsid w:val="0031022A"/>
    <w:rsid w:val="00310332"/>
    <w:rsid w:val="00310479"/>
    <w:rsid w:val="003104AE"/>
    <w:rsid w:val="00310867"/>
    <w:rsid w:val="00310A25"/>
    <w:rsid w:val="00310AE6"/>
    <w:rsid w:val="00310AF4"/>
    <w:rsid w:val="00311DB6"/>
    <w:rsid w:val="00311E10"/>
    <w:rsid w:val="0031279F"/>
    <w:rsid w:val="0031289E"/>
    <w:rsid w:val="00312D9E"/>
    <w:rsid w:val="00312F0D"/>
    <w:rsid w:val="00313284"/>
    <w:rsid w:val="00313546"/>
    <w:rsid w:val="0031380C"/>
    <w:rsid w:val="00313836"/>
    <w:rsid w:val="00313975"/>
    <w:rsid w:val="00313A0C"/>
    <w:rsid w:val="00313AD5"/>
    <w:rsid w:val="00313DED"/>
    <w:rsid w:val="00313E2F"/>
    <w:rsid w:val="00314012"/>
    <w:rsid w:val="00314147"/>
    <w:rsid w:val="00314206"/>
    <w:rsid w:val="003142FB"/>
    <w:rsid w:val="00314569"/>
    <w:rsid w:val="00314965"/>
    <w:rsid w:val="00314969"/>
    <w:rsid w:val="003149F1"/>
    <w:rsid w:val="0031525E"/>
    <w:rsid w:val="00315609"/>
    <w:rsid w:val="00315614"/>
    <w:rsid w:val="0031581E"/>
    <w:rsid w:val="0031600A"/>
    <w:rsid w:val="00316284"/>
    <w:rsid w:val="00316441"/>
    <w:rsid w:val="00316715"/>
    <w:rsid w:val="003167C5"/>
    <w:rsid w:val="00316B23"/>
    <w:rsid w:val="00316B82"/>
    <w:rsid w:val="00316CB8"/>
    <w:rsid w:val="00316E50"/>
    <w:rsid w:val="00317246"/>
    <w:rsid w:val="00317A98"/>
    <w:rsid w:val="00317B6D"/>
    <w:rsid w:val="00317FBD"/>
    <w:rsid w:val="00320040"/>
    <w:rsid w:val="0032014F"/>
    <w:rsid w:val="003201D3"/>
    <w:rsid w:val="00320309"/>
    <w:rsid w:val="00320546"/>
    <w:rsid w:val="0032063E"/>
    <w:rsid w:val="00320699"/>
    <w:rsid w:val="003206B6"/>
    <w:rsid w:val="00320854"/>
    <w:rsid w:val="00320A41"/>
    <w:rsid w:val="00320AB4"/>
    <w:rsid w:val="00320AEE"/>
    <w:rsid w:val="00320B81"/>
    <w:rsid w:val="00320CDA"/>
    <w:rsid w:val="00320D69"/>
    <w:rsid w:val="00320EDC"/>
    <w:rsid w:val="00321260"/>
    <w:rsid w:val="00321324"/>
    <w:rsid w:val="00321331"/>
    <w:rsid w:val="00321461"/>
    <w:rsid w:val="003214C3"/>
    <w:rsid w:val="003215D7"/>
    <w:rsid w:val="003216A9"/>
    <w:rsid w:val="003217D4"/>
    <w:rsid w:val="003218DF"/>
    <w:rsid w:val="0032191E"/>
    <w:rsid w:val="00321951"/>
    <w:rsid w:val="00321A40"/>
    <w:rsid w:val="00321F5B"/>
    <w:rsid w:val="00321FFF"/>
    <w:rsid w:val="00322022"/>
    <w:rsid w:val="003221D0"/>
    <w:rsid w:val="0032250E"/>
    <w:rsid w:val="0032264B"/>
    <w:rsid w:val="00322AF7"/>
    <w:rsid w:val="003231A1"/>
    <w:rsid w:val="00323354"/>
    <w:rsid w:val="0032355B"/>
    <w:rsid w:val="003235AA"/>
    <w:rsid w:val="00323935"/>
    <w:rsid w:val="0032393D"/>
    <w:rsid w:val="00323C7A"/>
    <w:rsid w:val="00323C7F"/>
    <w:rsid w:val="00323DEE"/>
    <w:rsid w:val="00323E21"/>
    <w:rsid w:val="00323E36"/>
    <w:rsid w:val="00324B0A"/>
    <w:rsid w:val="00324DB4"/>
    <w:rsid w:val="00324DC9"/>
    <w:rsid w:val="003251A0"/>
    <w:rsid w:val="0032544D"/>
    <w:rsid w:val="003258D1"/>
    <w:rsid w:val="003259DB"/>
    <w:rsid w:val="003262BA"/>
    <w:rsid w:val="00326700"/>
    <w:rsid w:val="00326904"/>
    <w:rsid w:val="00326A2F"/>
    <w:rsid w:val="00326A33"/>
    <w:rsid w:val="00326A8B"/>
    <w:rsid w:val="00326B6C"/>
    <w:rsid w:val="00326DEE"/>
    <w:rsid w:val="003270A3"/>
    <w:rsid w:val="003271A1"/>
    <w:rsid w:val="00327301"/>
    <w:rsid w:val="003274EB"/>
    <w:rsid w:val="00327543"/>
    <w:rsid w:val="003275FC"/>
    <w:rsid w:val="00327616"/>
    <w:rsid w:val="003279A4"/>
    <w:rsid w:val="00327ABA"/>
    <w:rsid w:val="00327B5C"/>
    <w:rsid w:val="0033031D"/>
    <w:rsid w:val="003303E3"/>
    <w:rsid w:val="00330AD2"/>
    <w:rsid w:val="00330F90"/>
    <w:rsid w:val="00331207"/>
    <w:rsid w:val="00331760"/>
    <w:rsid w:val="00331881"/>
    <w:rsid w:val="00331922"/>
    <w:rsid w:val="0033195D"/>
    <w:rsid w:val="00331996"/>
    <w:rsid w:val="00331A7A"/>
    <w:rsid w:val="00331DCE"/>
    <w:rsid w:val="00331EC8"/>
    <w:rsid w:val="00331F6F"/>
    <w:rsid w:val="00332004"/>
    <w:rsid w:val="003321F8"/>
    <w:rsid w:val="00332BCD"/>
    <w:rsid w:val="00332ED9"/>
    <w:rsid w:val="00333084"/>
    <w:rsid w:val="00333200"/>
    <w:rsid w:val="003334B7"/>
    <w:rsid w:val="0033352E"/>
    <w:rsid w:val="0033376D"/>
    <w:rsid w:val="003337B5"/>
    <w:rsid w:val="003337FC"/>
    <w:rsid w:val="00333908"/>
    <w:rsid w:val="0033390A"/>
    <w:rsid w:val="00333C05"/>
    <w:rsid w:val="00333CA6"/>
    <w:rsid w:val="003340DF"/>
    <w:rsid w:val="003341E7"/>
    <w:rsid w:val="003344F5"/>
    <w:rsid w:val="003347E4"/>
    <w:rsid w:val="003347E8"/>
    <w:rsid w:val="003348FA"/>
    <w:rsid w:val="00334CB6"/>
    <w:rsid w:val="00334E65"/>
    <w:rsid w:val="00334F72"/>
    <w:rsid w:val="0033507E"/>
    <w:rsid w:val="003353C7"/>
    <w:rsid w:val="003358A2"/>
    <w:rsid w:val="00335A12"/>
    <w:rsid w:val="00335A27"/>
    <w:rsid w:val="00335A88"/>
    <w:rsid w:val="00335CB1"/>
    <w:rsid w:val="00335DD7"/>
    <w:rsid w:val="00336175"/>
    <w:rsid w:val="003366BC"/>
    <w:rsid w:val="00336710"/>
    <w:rsid w:val="00336765"/>
    <w:rsid w:val="003368B1"/>
    <w:rsid w:val="00336C58"/>
    <w:rsid w:val="00337880"/>
    <w:rsid w:val="00337D20"/>
    <w:rsid w:val="00340192"/>
    <w:rsid w:val="0034025C"/>
    <w:rsid w:val="003405FB"/>
    <w:rsid w:val="0034064D"/>
    <w:rsid w:val="0034068E"/>
    <w:rsid w:val="003406EA"/>
    <w:rsid w:val="0034073E"/>
    <w:rsid w:val="00340AF1"/>
    <w:rsid w:val="0034109D"/>
    <w:rsid w:val="00341105"/>
    <w:rsid w:val="003415A4"/>
    <w:rsid w:val="0034161C"/>
    <w:rsid w:val="00341898"/>
    <w:rsid w:val="00341AE7"/>
    <w:rsid w:val="00341CFA"/>
    <w:rsid w:val="00341ED2"/>
    <w:rsid w:val="00341F08"/>
    <w:rsid w:val="00341F59"/>
    <w:rsid w:val="00341F94"/>
    <w:rsid w:val="00342014"/>
    <w:rsid w:val="0034211E"/>
    <w:rsid w:val="0034253E"/>
    <w:rsid w:val="003426CB"/>
    <w:rsid w:val="00342A68"/>
    <w:rsid w:val="00342C14"/>
    <w:rsid w:val="00342D63"/>
    <w:rsid w:val="00343284"/>
    <w:rsid w:val="003432A3"/>
    <w:rsid w:val="003435A7"/>
    <w:rsid w:val="00343675"/>
    <w:rsid w:val="003437D1"/>
    <w:rsid w:val="00343846"/>
    <w:rsid w:val="00343C84"/>
    <w:rsid w:val="00343E2A"/>
    <w:rsid w:val="0034407A"/>
    <w:rsid w:val="003444DF"/>
    <w:rsid w:val="003444E9"/>
    <w:rsid w:val="003448ED"/>
    <w:rsid w:val="00344A0E"/>
    <w:rsid w:val="00344A60"/>
    <w:rsid w:val="00344B62"/>
    <w:rsid w:val="00344E3F"/>
    <w:rsid w:val="003451FB"/>
    <w:rsid w:val="00345271"/>
    <w:rsid w:val="00345348"/>
    <w:rsid w:val="003456BE"/>
    <w:rsid w:val="00345826"/>
    <w:rsid w:val="003458E5"/>
    <w:rsid w:val="00345995"/>
    <w:rsid w:val="00345A55"/>
    <w:rsid w:val="00345CAA"/>
    <w:rsid w:val="00345CAF"/>
    <w:rsid w:val="00345D46"/>
    <w:rsid w:val="00345D4C"/>
    <w:rsid w:val="00345DCC"/>
    <w:rsid w:val="00345EDD"/>
    <w:rsid w:val="00345F14"/>
    <w:rsid w:val="00345FF9"/>
    <w:rsid w:val="00346030"/>
    <w:rsid w:val="00346053"/>
    <w:rsid w:val="00346574"/>
    <w:rsid w:val="0034672B"/>
    <w:rsid w:val="00346DF2"/>
    <w:rsid w:val="00346F36"/>
    <w:rsid w:val="003471F1"/>
    <w:rsid w:val="00347386"/>
    <w:rsid w:val="00347485"/>
    <w:rsid w:val="00347827"/>
    <w:rsid w:val="003479A5"/>
    <w:rsid w:val="00347A87"/>
    <w:rsid w:val="00347C30"/>
    <w:rsid w:val="00350406"/>
    <w:rsid w:val="00350422"/>
    <w:rsid w:val="003506A3"/>
    <w:rsid w:val="003508EE"/>
    <w:rsid w:val="00350DF2"/>
    <w:rsid w:val="0035120E"/>
    <w:rsid w:val="003513C5"/>
    <w:rsid w:val="00351466"/>
    <w:rsid w:val="0035150C"/>
    <w:rsid w:val="00351942"/>
    <w:rsid w:val="00351952"/>
    <w:rsid w:val="00351993"/>
    <w:rsid w:val="00352139"/>
    <w:rsid w:val="003526D0"/>
    <w:rsid w:val="0035285E"/>
    <w:rsid w:val="00352911"/>
    <w:rsid w:val="00352B52"/>
    <w:rsid w:val="00352CA3"/>
    <w:rsid w:val="00352DF8"/>
    <w:rsid w:val="00352F72"/>
    <w:rsid w:val="00352FA8"/>
    <w:rsid w:val="00353106"/>
    <w:rsid w:val="0035379C"/>
    <w:rsid w:val="003538A4"/>
    <w:rsid w:val="003538F7"/>
    <w:rsid w:val="00353DBD"/>
    <w:rsid w:val="0035404C"/>
    <w:rsid w:val="003541C7"/>
    <w:rsid w:val="00354390"/>
    <w:rsid w:val="0035458E"/>
    <w:rsid w:val="0035473C"/>
    <w:rsid w:val="00354893"/>
    <w:rsid w:val="00354D69"/>
    <w:rsid w:val="00354EA6"/>
    <w:rsid w:val="0035516A"/>
    <w:rsid w:val="003551B9"/>
    <w:rsid w:val="003551CF"/>
    <w:rsid w:val="0035527F"/>
    <w:rsid w:val="0035537D"/>
    <w:rsid w:val="0035581F"/>
    <w:rsid w:val="003558AF"/>
    <w:rsid w:val="003561CC"/>
    <w:rsid w:val="00356434"/>
    <w:rsid w:val="003566F8"/>
    <w:rsid w:val="00356708"/>
    <w:rsid w:val="00356987"/>
    <w:rsid w:val="00356C7E"/>
    <w:rsid w:val="00356E63"/>
    <w:rsid w:val="00357082"/>
    <w:rsid w:val="0035712D"/>
    <w:rsid w:val="003576F0"/>
    <w:rsid w:val="00357875"/>
    <w:rsid w:val="0035787E"/>
    <w:rsid w:val="00357884"/>
    <w:rsid w:val="00357902"/>
    <w:rsid w:val="00360055"/>
    <w:rsid w:val="0036039C"/>
    <w:rsid w:val="00360441"/>
    <w:rsid w:val="0036044E"/>
    <w:rsid w:val="00360552"/>
    <w:rsid w:val="003605A3"/>
    <w:rsid w:val="00360612"/>
    <w:rsid w:val="003608AF"/>
    <w:rsid w:val="00360BF5"/>
    <w:rsid w:val="00360C6D"/>
    <w:rsid w:val="00360D81"/>
    <w:rsid w:val="00360FE4"/>
    <w:rsid w:val="0036117B"/>
    <w:rsid w:val="00361471"/>
    <w:rsid w:val="003618C0"/>
    <w:rsid w:val="00361A7F"/>
    <w:rsid w:val="00361C49"/>
    <w:rsid w:val="0036202C"/>
    <w:rsid w:val="00362328"/>
    <w:rsid w:val="003623F3"/>
    <w:rsid w:val="00362581"/>
    <w:rsid w:val="003627FE"/>
    <w:rsid w:val="00362826"/>
    <w:rsid w:val="00362A40"/>
    <w:rsid w:val="00362CAE"/>
    <w:rsid w:val="00362D4A"/>
    <w:rsid w:val="00362D78"/>
    <w:rsid w:val="0036354D"/>
    <w:rsid w:val="003639B9"/>
    <w:rsid w:val="003639C8"/>
    <w:rsid w:val="00363AAA"/>
    <w:rsid w:val="00363AD0"/>
    <w:rsid w:val="0036409C"/>
    <w:rsid w:val="0036469B"/>
    <w:rsid w:val="003646ED"/>
    <w:rsid w:val="00364701"/>
    <w:rsid w:val="0036477D"/>
    <w:rsid w:val="0036483B"/>
    <w:rsid w:val="00364986"/>
    <w:rsid w:val="00364BE8"/>
    <w:rsid w:val="00364D63"/>
    <w:rsid w:val="00364DCC"/>
    <w:rsid w:val="00364F56"/>
    <w:rsid w:val="00365474"/>
    <w:rsid w:val="00365749"/>
    <w:rsid w:val="00365806"/>
    <w:rsid w:val="003658D9"/>
    <w:rsid w:val="00365986"/>
    <w:rsid w:val="003665DE"/>
    <w:rsid w:val="00366614"/>
    <w:rsid w:val="003667CA"/>
    <w:rsid w:val="003668EA"/>
    <w:rsid w:val="00366B12"/>
    <w:rsid w:val="00366D17"/>
    <w:rsid w:val="00366E5B"/>
    <w:rsid w:val="0036704F"/>
    <w:rsid w:val="00367170"/>
    <w:rsid w:val="003676A4"/>
    <w:rsid w:val="00367E49"/>
    <w:rsid w:val="0037004D"/>
    <w:rsid w:val="003700AD"/>
    <w:rsid w:val="003703D9"/>
    <w:rsid w:val="00370467"/>
    <w:rsid w:val="003704B0"/>
    <w:rsid w:val="0037066F"/>
    <w:rsid w:val="00370950"/>
    <w:rsid w:val="00370A92"/>
    <w:rsid w:val="00370AB5"/>
    <w:rsid w:val="00371392"/>
    <w:rsid w:val="00371567"/>
    <w:rsid w:val="0037165C"/>
    <w:rsid w:val="00371D1D"/>
    <w:rsid w:val="00372081"/>
    <w:rsid w:val="0037226C"/>
    <w:rsid w:val="00372364"/>
    <w:rsid w:val="003725E7"/>
    <w:rsid w:val="00372854"/>
    <w:rsid w:val="003729CD"/>
    <w:rsid w:val="00372D31"/>
    <w:rsid w:val="00373028"/>
    <w:rsid w:val="0037378F"/>
    <w:rsid w:val="00373849"/>
    <w:rsid w:val="00373976"/>
    <w:rsid w:val="003739F0"/>
    <w:rsid w:val="00373B6A"/>
    <w:rsid w:val="00373DF1"/>
    <w:rsid w:val="00373E3D"/>
    <w:rsid w:val="003741B1"/>
    <w:rsid w:val="00374300"/>
    <w:rsid w:val="00374310"/>
    <w:rsid w:val="003746C4"/>
    <w:rsid w:val="0037479C"/>
    <w:rsid w:val="003747C9"/>
    <w:rsid w:val="00374827"/>
    <w:rsid w:val="00374925"/>
    <w:rsid w:val="00374DB6"/>
    <w:rsid w:val="00374F0B"/>
    <w:rsid w:val="00374F4D"/>
    <w:rsid w:val="00374FF4"/>
    <w:rsid w:val="003756E8"/>
    <w:rsid w:val="0037571D"/>
    <w:rsid w:val="0037585D"/>
    <w:rsid w:val="0037585E"/>
    <w:rsid w:val="0037593D"/>
    <w:rsid w:val="00375BD4"/>
    <w:rsid w:val="00375D3B"/>
    <w:rsid w:val="003765BB"/>
    <w:rsid w:val="0037674F"/>
    <w:rsid w:val="003768F7"/>
    <w:rsid w:val="003769C1"/>
    <w:rsid w:val="00376B75"/>
    <w:rsid w:val="00376E7F"/>
    <w:rsid w:val="00376E97"/>
    <w:rsid w:val="00376EB3"/>
    <w:rsid w:val="0037713A"/>
    <w:rsid w:val="00377A67"/>
    <w:rsid w:val="00377F0A"/>
    <w:rsid w:val="003803FB"/>
    <w:rsid w:val="00380436"/>
    <w:rsid w:val="003805AA"/>
    <w:rsid w:val="00380B4A"/>
    <w:rsid w:val="00380BB4"/>
    <w:rsid w:val="00380BBD"/>
    <w:rsid w:val="00380DBB"/>
    <w:rsid w:val="00381001"/>
    <w:rsid w:val="0038102E"/>
    <w:rsid w:val="003810BF"/>
    <w:rsid w:val="003810E4"/>
    <w:rsid w:val="003812E9"/>
    <w:rsid w:val="00381553"/>
    <w:rsid w:val="00381606"/>
    <w:rsid w:val="003817B3"/>
    <w:rsid w:val="00381911"/>
    <w:rsid w:val="00381AB1"/>
    <w:rsid w:val="00381AF6"/>
    <w:rsid w:val="00381DF5"/>
    <w:rsid w:val="003821A1"/>
    <w:rsid w:val="003822B7"/>
    <w:rsid w:val="003822E7"/>
    <w:rsid w:val="00382639"/>
    <w:rsid w:val="003829B2"/>
    <w:rsid w:val="00382BBF"/>
    <w:rsid w:val="00382DBC"/>
    <w:rsid w:val="00382E54"/>
    <w:rsid w:val="00382EB4"/>
    <w:rsid w:val="0038393C"/>
    <w:rsid w:val="00383A5B"/>
    <w:rsid w:val="00383E4E"/>
    <w:rsid w:val="003840DC"/>
    <w:rsid w:val="0038415C"/>
    <w:rsid w:val="003841D7"/>
    <w:rsid w:val="003841DF"/>
    <w:rsid w:val="00384557"/>
    <w:rsid w:val="0038469F"/>
    <w:rsid w:val="003846F0"/>
    <w:rsid w:val="00384849"/>
    <w:rsid w:val="00384929"/>
    <w:rsid w:val="00384B98"/>
    <w:rsid w:val="00384C44"/>
    <w:rsid w:val="003851B3"/>
    <w:rsid w:val="003855FC"/>
    <w:rsid w:val="0038567E"/>
    <w:rsid w:val="0038574C"/>
    <w:rsid w:val="00385CF2"/>
    <w:rsid w:val="003869A6"/>
    <w:rsid w:val="00386A06"/>
    <w:rsid w:val="00386A1C"/>
    <w:rsid w:val="00386A42"/>
    <w:rsid w:val="00386B01"/>
    <w:rsid w:val="00386C61"/>
    <w:rsid w:val="00386D12"/>
    <w:rsid w:val="00386D2C"/>
    <w:rsid w:val="00386FD2"/>
    <w:rsid w:val="003871F5"/>
    <w:rsid w:val="00387610"/>
    <w:rsid w:val="00387B9F"/>
    <w:rsid w:val="00387C38"/>
    <w:rsid w:val="00387C84"/>
    <w:rsid w:val="00387D45"/>
    <w:rsid w:val="00387EF9"/>
    <w:rsid w:val="003905EB"/>
    <w:rsid w:val="00390A15"/>
    <w:rsid w:val="00390DAD"/>
    <w:rsid w:val="00391304"/>
    <w:rsid w:val="00391709"/>
    <w:rsid w:val="0039181E"/>
    <w:rsid w:val="003918EC"/>
    <w:rsid w:val="0039198A"/>
    <w:rsid w:val="00391A0C"/>
    <w:rsid w:val="00391C68"/>
    <w:rsid w:val="00391D73"/>
    <w:rsid w:val="00392220"/>
    <w:rsid w:val="003922D2"/>
    <w:rsid w:val="0039231F"/>
    <w:rsid w:val="00392356"/>
    <w:rsid w:val="003923E4"/>
    <w:rsid w:val="003928B9"/>
    <w:rsid w:val="003928D6"/>
    <w:rsid w:val="00392C29"/>
    <w:rsid w:val="00392E29"/>
    <w:rsid w:val="00393196"/>
    <w:rsid w:val="0039398D"/>
    <w:rsid w:val="00393AE7"/>
    <w:rsid w:val="00393BA5"/>
    <w:rsid w:val="00393C3B"/>
    <w:rsid w:val="00393D7B"/>
    <w:rsid w:val="00393F12"/>
    <w:rsid w:val="003940DE"/>
    <w:rsid w:val="003941E2"/>
    <w:rsid w:val="00394215"/>
    <w:rsid w:val="00394512"/>
    <w:rsid w:val="003949A0"/>
    <w:rsid w:val="00394B41"/>
    <w:rsid w:val="00394BD6"/>
    <w:rsid w:val="00394CB7"/>
    <w:rsid w:val="003953B5"/>
    <w:rsid w:val="00395AAA"/>
    <w:rsid w:val="00395C1A"/>
    <w:rsid w:val="00395D1E"/>
    <w:rsid w:val="00396820"/>
    <w:rsid w:val="0039694C"/>
    <w:rsid w:val="00396A0B"/>
    <w:rsid w:val="00396F55"/>
    <w:rsid w:val="003970C9"/>
    <w:rsid w:val="003970D7"/>
    <w:rsid w:val="00397299"/>
    <w:rsid w:val="0039764A"/>
    <w:rsid w:val="00397A21"/>
    <w:rsid w:val="00397A4F"/>
    <w:rsid w:val="00397C80"/>
    <w:rsid w:val="00397CBC"/>
    <w:rsid w:val="00397CCA"/>
    <w:rsid w:val="003A0233"/>
    <w:rsid w:val="003A03DD"/>
    <w:rsid w:val="003A0594"/>
    <w:rsid w:val="003A05C3"/>
    <w:rsid w:val="003A0AAD"/>
    <w:rsid w:val="003A0C2D"/>
    <w:rsid w:val="003A0C7A"/>
    <w:rsid w:val="003A0CDE"/>
    <w:rsid w:val="003A0D37"/>
    <w:rsid w:val="003A0D50"/>
    <w:rsid w:val="003A0DF7"/>
    <w:rsid w:val="003A0EAE"/>
    <w:rsid w:val="003A0F57"/>
    <w:rsid w:val="003A1127"/>
    <w:rsid w:val="003A142C"/>
    <w:rsid w:val="003A1502"/>
    <w:rsid w:val="003A1508"/>
    <w:rsid w:val="003A1572"/>
    <w:rsid w:val="003A15BE"/>
    <w:rsid w:val="003A165B"/>
    <w:rsid w:val="003A1864"/>
    <w:rsid w:val="003A1B77"/>
    <w:rsid w:val="003A1BE8"/>
    <w:rsid w:val="003A1C1E"/>
    <w:rsid w:val="003A1CF3"/>
    <w:rsid w:val="003A1DC7"/>
    <w:rsid w:val="003A1DFF"/>
    <w:rsid w:val="003A2339"/>
    <w:rsid w:val="003A23A6"/>
    <w:rsid w:val="003A2928"/>
    <w:rsid w:val="003A2C69"/>
    <w:rsid w:val="003A2E1E"/>
    <w:rsid w:val="003A2ED2"/>
    <w:rsid w:val="003A3027"/>
    <w:rsid w:val="003A3083"/>
    <w:rsid w:val="003A30B0"/>
    <w:rsid w:val="003A30C3"/>
    <w:rsid w:val="003A31A2"/>
    <w:rsid w:val="003A31A7"/>
    <w:rsid w:val="003A33C6"/>
    <w:rsid w:val="003A3903"/>
    <w:rsid w:val="003A39C5"/>
    <w:rsid w:val="003A3C33"/>
    <w:rsid w:val="003A3CA9"/>
    <w:rsid w:val="003A3FCE"/>
    <w:rsid w:val="003A4091"/>
    <w:rsid w:val="003A410C"/>
    <w:rsid w:val="003A4424"/>
    <w:rsid w:val="003A4984"/>
    <w:rsid w:val="003A4CA8"/>
    <w:rsid w:val="003A4F0D"/>
    <w:rsid w:val="003A519A"/>
    <w:rsid w:val="003A549D"/>
    <w:rsid w:val="003A5817"/>
    <w:rsid w:val="003A583D"/>
    <w:rsid w:val="003A5CB7"/>
    <w:rsid w:val="003A5D4A"/>
    <w:rsid w:val="003A5DE8"/>
    <w:rsid w:val="003A5E8D"/>
    <w:rsid w:val="003A5EF7"/>
    <w:rsid w:val="003A5F2D"/>
    <w:rsid w:val="003A5F7C"/>
    <w:rsid w:val="003A613E"/>
    <w:rsid w:val="003A63C2"/>
    <w:rsid w:val="003A64E6"/>
    <w:rsid w:val="003A65BE"/>
    <w:rsid w:val="003A6726"/>
    <w:rsid w:val="003A6BB0"/>
    <w:rsid w:val="003A6DD8"/>
    <w:rsid w:val="003A6F46"/>
    <w:rsid w:val="003A704E"/>
    <w:rsid w:val="003A72B0"/>
    <w:rsid w:val="003A773F"/>
    <w:rsid w:val="003A7837"/>
    <w:rsid w:val="003A786F"/>
    <w:rsid w:val="003A7A2B"/>
    <w:rsid w:val="003A7ADE"/>
    <w:rsid w:val="003B014C"/>
    <w:rsid w:val="003B0443"/>
    <w:rsid w:val="003B0474"/>
    <w:rsid w:val="003B0524"/>
    <w:rsid w:val="003B0558"/>
    <w:rsid w:val="003B0876"/>
    <w:rsid w:val="003B0BCD"/>
    <w:rsid w:val="003B0DFD"/>
    <w:rsid w:val="003B1012"/>
    <w:rsid w:val="003B1048"/>
    <w:rsid w:val="003B11FB"/>
    <w:rsid w:val="003B14E1"/>
    <w:rsid w:val="003B158D"/>
    <w:rsid w:val="003B1749"/>
    <w:rsid w:val="003B1A33"/>
    <w:rsid w:val="003B2465"/>
    <w:rsid w:val="003B290F"/>
    <w:rsid w:val="003B2E88"/>
    <w:rsid w:val="003B32C0"/>
    <w:rsid w:val="003B343D"/>
    <w:rsid w:val="003B372D"/>
    <w:rsid w:val="003B3D8D"/>
    <w:rsid w:val="003B4051"/>
    <w:rsid w:val="003B408A"/>
    <w:rsid w:val="003B4114"/>
    <w:rsid w:val="003B4217"/>
    <w:rsid w:val="003B4261"/>
    <w:rsid w:val="003B4378"/>
    <w:rsid w:val="003B4380"/>
    <w:rsid w:val="003B439A"/>
    <w:rsid w:val="003B480F"/>
    <w:rsid w:val="003B4963"/>
    <w:rsid w:val="003B4BDD"/>
    <w:rsid w:val="003B4D52"/>
    <w:rsid w:val="003B52C6"/>
    <w:rsid w:val="003B55EB"/>
    <w:rsid w:val="003B5627"/>
    <w:rsid w:val="003B57CE"/>
    <w:rsid w:val="003B58E6"/>
    <w:rsid w:val="003B59FC"/>
    <w:rsid w:val="003B5DC9"/>
    <w:rsid w:val="003B5F3B"/>
    <w:rsid w:val="003B64C3"/>
    <w:rsid w:val="003B665A"/>
    <w:rsid w:val="003B66CB"/>
    <w:rsid w:val="003B6CEA"/>
    <w:rsid w:val="003B6F90"/>
    <w:rsid w:val="003B71E3"/>
    <w:rsid w:val="003B7491"/>
    <w:rsid w:val="003B760A"/>
    <w:rsid w:val="003B7A4E"/>
    <w:rsid w:val="003B7ECC"/>
    <w:rsid w:val="003B7FC4"/>
    <w:rsid w:val="003C016B"/>
    <w:rsid w:val="003C01DC"/>
    <w:rsid w:val="003C038D"/>
    <w:rsid w:val="003C038F"/>
    <w:rsid w:val="003C0505"/>
    <w:rsid w:val="003C091F"/>
    <w:rsid w:val="003C0C5E"/>
    <w:rsid w:val="003C0E45"/>
    <w:rsid w:val="003C127A"/>
    <w:rsid w:val="003C1287"/>
    <w:rsid w:val="003C1609"/>
    <w:rsid w:val="003C1BB2"/>
    <w:rsid w:val="003C1C5C"/>
    <w:rsid w:val="003C1C72"/>
    <w:rsid w:val="003C2230"/>
    <w:rsid w:val="003C2493"/>
    <w:rsid w:val="003C2696"/>
    <w:rsid w:val="003C294C"/>
    <w:rsid w:val="003C2D77"/>
    <w:rsid w:val="003C2DDB"/>
    <w:rsid w:val="003C2F71"/>
    <w:rsid w:val="003C2FF5"/>
    <w:rsid w:val="003C3307"/>
    <w:rsid w:val="003C3325"/>
    <w:rsid w:val="003C3466"/>
    <w:rsid w:val="003C3473"/>
    <w:rsid w:val="003C35D0"/>
    <w:rsid w:val="003C3AA6"/>
    <w:rsid w:val="003C3DD6"/>
    <w:rsid w:val="003C3EA2"/>
    <w:rsid w:val="003C3EB1"/>
    <w:rsid w:val="003C4663"/>
    <w:rsid w:val="003C46E8"/>
    <w:rsid w:val="003C4873"/>
    <w:rsid w:val="003C490A"/>
    <w:rsid w:val="003C4B50"/>
    <w:rsid w:val="003C4C73"/>
    <w:rsid w:val="003C4EB3"/>
    <w:rsid w:val="003C50E7"/>
    <w:rsid w:val="003C5139"/>
    <w:rsid w:val="003C51D0"/>
    <w:rsid w:val="003C5372"/>
    <w:rsid w:val="003C540B"/>
    <w:rsid w:val="003C5474"/>
    <w:rsid w:val="003C5A31"/>
    <w:rsid w:val="003C5EAF"/>
    <w:rsid w:val="003C68C8"/>
    <w:rsid w:val="003C6AF0"/>
    <w:rsid w:val="003C6C7A"/>
    <w:rsid w:val="003C724E"/>
    <w:rsid w:val="003C72D8"/>
    <w:rsid w:val="003C72FC"/>
    <w:rsid w:val="003C73E3"/>
    <w:rsid w:val="003C7597"/>
    <w:rsid w:val="003C787C"/>
    <w:rsid w:val="003C7C39"/>
    <w:rsid w:val="003C7C64"/>
    <w:rsid w:val="003D0074"/>
    <w:rsid w:val="003D0674"/>
    <w:rsid w:val="003D06D0"/>
    <w:rsid w:val="003D09C3"/>
    <w:rsid w:val="003D09F2"/>
    <w:rsid w:val="003D0E15"/>
    <w:rsid w:val="003D0E57"/>
    <w:rsid w:val="003D118C"/>
    <w:rsid w:val="003D11A5"/>
    <w:rsid w:val="003D12EF"/>
    <w:rsid w:val="003D1422"/>
    <w:rsid w:val="003D1512"/>
    <w:rsid w:val="003D16F7"/>
    <w:rsid w:val="003D1AE7"/>
    <w:rsid w:val="003D1E11"/>
    <w:rsid w:val="003D201A"/>
    <w:rsid w:val="003D2066"/>
    <w:rsid w:val="003D20CE"/>
    <w:rsid w:val="003D2376"/>
    <w:rsid w:val="003D23E4"/>
    <w:rsid w:val="003D265D"/>
    <w:rsid w:val="003D2C94"/>
    <w:rsid w:val="003D2D0F"/>
    <w:rsid w:val="003D33D0"/>
    <w:rsid w:val="003D3488"/>
    <w:rsid w:val="003D3557"/>
    <w:rsid w:val="003D36AB"/>
    <w:rsid w:val="003D3789"/>
    <w:rsid w:val="003D38BD"/>
    <w:rsid w:val="003D39C0"/>
    <w:rsid w:val="003D3B41"/>
    <w:rsid w:val="003D3B85"/>
    <w:rsid w:val="003D3B8D"/>
    <w:rsid w:val="003D3BBD"/>
    <w:rsid w:val="003D4002"/>
    <w:rsid w:val="003D44CC"/>
    <w:rsid w:val="003D46EF"/>
    <w:rsid w:val="003D4B1D"/>
    <w:rsid w:val="003D4BEB"/>
    <w:rsid w:val="003D5026"/>
    <w:rsid w:val="003D59A6"/>
    <w:rsid w:val="003D5A8B"/>
    <w:rsid w:val="003D5B0E"/>
    <w:rsid w:val="003D5B91"/>
    <w:rsid w:val="003D5CBD"/>
    <w:rsid w:val="003D60E6"/>
    <w:rsid w:val="003D6182"/>
    <w:rsid w:val="003D6435"/>
    <w:rsid w:val="003D64C6"/>
    <w:rsid w:val="003D6546"/>
    <w:rsid w:val="003D688D"/>
    <w:rsid w:val="003D6A80"/>
    <w:rsid w:val="003D6D26"/>
    <w:rsid w:val="003D705C"/>
    <w:rsid w:val="003D7439"/>
    <w:rsid w:val="003D7782"/>
    <w:rsid w:val="003D7911"/>
    <w:rsid w:val="003E00C6"/>
    <w:rsid w:val="003E00FC"/>
    <w:rsid w:val="003E0571"/>
    <w:rsid w:val="003E16CA"/>
    <w:rsid w:val="003E1719"/>
    <w:rsid w:val="003E1754"/>
    <w:rsid w:val="003E17CF"/>
    <w:rsid w:val="003E1863"/>
    <w:rsid w:val="003E197C"/>
    <w:rsid w:val="003E207D"/>
    <w:rsid w:val="003E22CD"/>
    <w:rsid w:val="003E23B3"/>
    <w:rsid w:val="003E24EB"/>
    <w:rsid w:val="003E27AB"/>
    <w:rsid w:val="003E2D0B"/>
    <w:rsid w:val="003E312A"/>
    <w:rsid w:val="003E340E"/>
    <w:rsid w:val="003E3F58"/>
    <w:rsid w:val="003E43AD"/>
    <w:rsid w:val="003E43E2"/>
    <w:rsid w:val="003E467B"/>
    <w:rsid w:val="003E4690"/>
    <w:rsid w:val="003E47E9"/>
    <w:rsid w:val="003E4CBE"/>
    <w:rsid w:val="003E4DFD"/>
    <w:rsid w:val="003E4E91"/>
    <w:rsid w:val="003E4F34"/>
    <w:rsid w:val="003E5069"/>
    <w:rsid w:val="003E507E"/>
    <w:rsid w:val="003E51C6"/>
    <w:rsid w:val="003E52E7"/>
    <w:rsid w:val="003E54A6"/>
    <w:rsid w:val="003E5557"/>
    <w:rsid w:val="003E5774"/>
    <w:rsid w:val="003E5C60"/>
    <w:rsid w:val="003E5F22"/>
    <w:rsid w:val="003E63A3"/>
    <w:rsid w:val="003E65BF"/>
    <w:rsid w:val="003E66D6"/>
    <w:rsid w:val="003E694E"/>
    <w:rsid w:val="003E6A8C"/>
    <w:rsid w:val="003E6B04"/>
    <w:rsid w:val="003E6C55"/>
    <w:rsid w:val="003E7198"/>
    <w:rsid w:val="003E727F"/>
    <w:rsid w:val="003E7642"/>
    <w:rsid w:val="003E790E"/>
    <w:rsid w:val="003E7E8D"/>
    <w:rsid w:val="003E7F08"/>
    <w:rsid w:val="003F014C"/>
    <w:rsid w:val="003F0624"/>
    <w:rsid w:val="003F0B22"/>
    <w:rsid w:val="003F0D75"/>
    <w:rsid w:val="003F0EFB"/>
    <w:rsid w:val="003F1727"/>
    <w:rsid w:val="003F1CFB"/>
    <w:rsid w:val="003F1ED8"/>
    <w:rsid w:val="003F1F0A"/>
    <w:rsid w:val="003F219D"/>
    <w:rsid w:val="003F25B5"/>
    <w:rsid w:val="003F2783"/>
    <w:rsid w:val="003F2A4F"/>
    <w:rsid w:val="003F2C85"/>
    <w:rsid w:val="003F2F48"/>
    <w:rsid w:val="003F31CF"/>
    <w:rsid w:val="003F3396"/>
    <w:rsid w:val="003F3881"/>
    <w:rsid w:val="003F3917"/>
    <w:rsid w:val="003F3B9B"/>
    <w:rsid w:val="003F3C87"/>
    <w:rsid w:val="003F3CFC"/>
    <w:rsid w:val="003F3F81"/>
    <w:rsid w:val="003F3FC6"/>
    <w:rsid w:val="003F4312"/>
    <w:rsid w:val="003F43A8"/>
    <w:rsid w:val="003F44C9"/>
    <w:rsid w:val="003F4528"/>
    <w:rsid w:val="003F49E0"/>
    <w:rsid w:val="003F4CB8"/>
    <w:rsid w:val="003F4D2E"/>
    <w:rsid w:val="003F4F55"/>
    <w:rsid w:val="003F5020"/>
    <w:rsid w:val="003F507C"/>
    <w:rsid w:val="003F543F"/>
    <w:rsid w:val="003F55A1"/>
    <w:rsid w:val="003F58C5"/>
    <w:rsid w:val="003F5D31"/>
    <w:rsid w:val="003F6219"/>
    <w:rsid w:val="003F6253"/>
    <w:rsid w:val="003F6411"/>
    <w:rsid w:val="003F644B"/>
    <w:rsid w:val="003F676B"/>
    <w:rsid w:val="003F694D"/>
    <w:rsid w:val="003F6E0D"/>
    <w:rsid w:val="003F72CD"/>
    <w:rsid w:val="003F7511"/>
    <w:rsid w:val="003F7748"/>
    <w:rsid w:val="003F778A"/>
    <w:rsid w:val="003F7B20"/>
    <w:rsid w:val="003F7B70"/>
    <w:rsid w:val="003F7F7F"/>
    <w:rsid w:val="00400195"/>
    <w:rsid w:val="00400312"/>
    <w:rsid w:val="004003F3"/>
    <w:rsid w:val="00400CD7"/>
    <w:rsid w:val="00401012"/>
    <w:rsid w:val="0040110D"/>
    <w:rsid w:val="00401271"/>
    <w:rsid w:val="00401875"/>
    <w:rsid w:val="0040199E"/>
    <w:rsid w:val="00401C6D"/>
    <w:rsid w:val="00401EF8"/>
    <w:rsid w:val="00402094"/>
    <w:rsid w:val="004021F3"/>
    <w:rsid w:val="00402828"/>
    <w:rsid w:val="00402955"/>
    <w:rsid w:val="00402BA4"/>
    <w:rsid w:val="00402C41"/>
    <w:rsid w:val="00402C55"/>
    <w:rsid w:val="00402C87"/>
    <w:rsid w:val="00402D7E"/>
    <w:rsid w:val="00402E01"/>
    <w:rsid w:val="004031F1"/>
    <w:rsid w:val="00403293"/>
    <w:rsid w:val="0040335E"/>
    <w:rsid w:val="004033E4"/>
    <w:rsid w:val="004038C5"/>
    <w:rsid w:val="0040396A"/>
    <w:rsid w:val="00403984"/>
    <w:rsid w:val="00403DDC"/>
    <w:rsid w:val="00403EEF"/>
    <w:rsid w:val="00404067"/>
    <w:rsid w:val="004041B8"/>
    <w:rsid w:val="004043B6"/>
    <w:rsid w:val="00404637"/>
    <w:rsid w:val="004047BE"/>
    <w:rsid w:val="004049B2"/>
    <w:rsid w:val="00404AC8"/>
    <w:rsid w:val="00404D60"/>
    <w:rsid w:val="0040521E"/>
    <w:rsid w:val="00405234"/>
    <w:rsid w:val="0040527A"/>
    <w:rsid w:val="004054A9"/>
    <w:rsid w:val="004056B7"/>
    <w:rsid w:val="00405768"/>
    <w:rsid w:val="00405AE5"/>
    <w:rsid w:val="00405AEC"/>
    <w:rsid w:val="00405D36"/>
    <w:rsid w:val="00405E7D"/>
    <w:rsid w:val="00406300"/>
    <w:rsid w:val="00406572"/>
    <w:rsid w:val="00406626"/>
    <w:rsid w:val="0040689F"/>
    <w:rsid w:val="004069D3"/>
    <w:rsid w:val="00406B65"/>
    <w:rsid w:val="00406DE8"/>
    <w:rsid w:val="00406EF5"/>
    <w:rsid w:val="00406EFC"/>
    <w:rsid w:val="0040701E"/>
    <w:rsid w:val="00407323"/>
    <w:rsid w:val="00407689"/>
    <w:rsid w:val="00407937"/>
    <w:rsid w:val="00407D35"/>
    <w:rsid w:val="00407DCB"/>
    <w:rsid w:val="00407E1D"/>
    <w:rsid w:val="00410021"/>
    <w:rsid w:val="00410316"/>
    <w:rsid w:val="00410594"/>
    <w:rsid w:val="004105CB"/>
    <w:rsid w:val="004107E7"/>
    <w:rsid w:val="00410B96"/>
    <w:rsid w:val="00410BE9"/>
    <w:rsid w:val="00410E79"/>
    <w:rsid w:val="004110B2"/>
    <w:rsid w:val="00411413"/>
    <w:rsid w:val="0041189C"/>
    <w:rsid w:val="00411AE6"/>
    <w:rsid w:val="00412318"/>
    <w:rsid w:val="0041245B"/>
    <w:rsid w:val="00412740"/>
    <w:rsid w:val="004127F2"/>
    <w:rsid w:val="004129B9"/>
    <w:rsid w:val="00412C51"/>
    <w:rsid w:val="00413556"/>
    <w:rsid w:val="0041394A"/>
    <w:rsid w:val="00413AFC"/>
    <w:rsid w:val="00413C6C"/>
    <w:rsid w:val="00413CC0"/>
    <w:rsid w:val="00413D94"/>
    <w:rsid w:val="00414281"/>
    <w:rsid w:val="00414779"/>
    <w:rsid w:val="004148CE"/>
    <w:rsid w:val="004149A4"/>
    <w:rsid w:val="00414B56"/>
    <w:rsid w:val="00414DCB"/>
    <w:rsid w:val="00414E26"/>
    <w:rsid w:val="004152F0"/>
    <w:rsid w:val="004155DF"/>
    <w:rsid w:val="00415606"/>
    <w:rsid w:val="0041572E"/>
    <w:rsid w:val="0041592F"/>
    <w:rsid w:val="00415A4A"/>
    <w:rsid w:val="00415C29"/>
    <w:rsid w:val="00415D39"/>
    <w:rsid w:val="00415DF7"/>
    <w:rsid w:val="00415FF1"/>
    <w:rsid w:val="004164D5"/>
    <w:rsid w:val="0041694B"/>
    <w:rsid w:val="0041699C"/>
    <w:rsid w:val="00416A91"/>
    <w:rsid w:val="00416C04"/>
    <w:rsid w:val="004171EA"/>
    <w:rsid w:val="00417555"/>
    <w:rsid w:val="00417856"/>
    <w:rsid w:val="00417862"/>
    <w:rsid w:val="00417889"/>
    <w:rsid w:val="00417C9B"/>
    <w:rsid w:val="00417DCD"/>
    <w:rsid w:val="0042017B"/>
    <w:rsid w:val="00420908"/>
    <w:rsid w:val="00420C50"/>
    <w:rsid w:val="00420CDD"/>
    <w:rsid w:val="004210F3"/>
    <w:rsid w:val="004214BD"/>
    <w:rsid w:val="0042152B"/>
    <w:rsid w:val="004216DC"/>
    <w:rsid w:val="004217B6"/>
    <w:rsid w:val="00421A33"/>
    <w:rsid w:val="00421BA2"/>
    <w:rsid w:val="00421C6E"/>
    <w:rsid w:val="00421CA6"/>
    <w:rsid w:val="00421D40"/>
    <w:rsid w:val="00421F96"/>
    <w:rsid w:val="00421FF7"/>
    <w:rsid w:val="0042201E"/>
    <w:rsid w:val="00422067"/>
    <w:rsid w:val="00422495"/>
    <w:rsid w:val="00422527"/>
    <w:rsid w:val="00422B1F"/>
    <w:rsid w:val="00422BB5"/>
    <w:rsid w:val="00422E0A"/>
    <w:rsid w:val="00422E1F"/>
    <w:rsid w:val="004232A5"/>
    <w:rsid w:val="00423906"/>
    <w:rsid w:val="004239FD"/>
    <w:rsid w:val="00423B6E"/>
    <w:rsid w:val="00423C30"/>
    <w:rsid w:val="00423C84"/>
    <w:rsid w:val="00423CF9"/>
    <w:rsid w:val="00423D1F"/>
    <w:rsid w:val="004240AA"/>
    <w:rsid w:val="004249B7"/>
    <w:rsid w:val="00424BA6"/>
    <w:rsid w:val="00424CA3"/>
    <w:rsid w:val="004254AC"/>
    <w:rsid w:val="00425648"/>
    <w:rsid w:val="004256E4"/>
    <w:rsid w:val="004257DB"/>
    <w:rsid w:val="00425AF4"/>
    <w:rsid w:val="00425BF5"/>
    <w:rsid w:val="00425F52"/>
    <w:rsid w:val="00426039"/>
    <w:rsid w:val="00426230"/>
    <w:rsid w:val="0042636A"/>
    <w:rsid w:val="00426477"/>
    <w:rsid w:val="00426531"/>
    <w:rsid w:val="0042662E"/>
    <w:rsid w:val="0042668A"/>
    <w:rsid w:val="004268E1"/>
    <w:rsid w:val="00426A30"/>
    <w:rsid w:val="004275B8"/>
    <w:rsid w:val="004276ED"/>
    <w:rsid w:val="0042789E"/>
    <w:rsid w:val="004279E0"/>
    <w:rsid w:val="004279F6"/>
    <w:rsid w:val="00427DB1"/>
    <w:rsid w:val="004300EB"/>
    <w:rsid w:val="004301E1"/>
    <w:rsid w:val="004302DC"/>
    <w:rsid w:val="00430695"/>
    <w:rsid w:val="00430D9F"/>
    <w:rsid w:val="004318B5"/>
    <w:rsid w:val="004318FF"/>
    <w:rsid w:val="00431AEA"/>
    <w:rsid w:val="00431BAF"/>
    <w:rsid w:val="00431BFA"/>
    <w:rsid w:val="00432809"/>
    <w:rsid w:val="00432925"/>
    <w:rsid w:val="00432949"/>
    <w:rsid w:val="0043297F"/>
    <w:rsid w:val="00432C42"/>
    <w:rsid w:val="00432D02"/>
    <w:rsid w:val="00432E87"/>
    <w:rsid w:val="00432EF7"/>
    <w:rsid w:val="004331B5"/>
    <w:rsid w:val="0043327B"/>
    <w:rsid w:val="0043370C"/>
    <w:rsid w:val="00433C8B"/>
    <w:rsid w:val="00433DF7"/>
    <w:rsid w:val="00434157"/>
    <w:rsid w:val="00434216"/>
    <w:rsid w:val="00434330"/>
    <w:rsid w:val="004345D7"/>
    <w:rsid w:val="004347FB"/>
    <w:rsid w:val="004348E5"/>
    <w:rsid w:val="00434A3D"/>
    <w:rsid w:val="00434CEB"/>
    <w:rsid w:val="00434E3A"/>
    <w:rsid w:val="00434FEB"/>
    <w:rsid w:val="00435094"/>
    <w:rsid w:val="0043529B"/>
    <w:rsid w:val="0043545B"/>
    <w:rsid w:val="00435AC0"/>
    <w:rsid w:val="00435E5E"/>
    <w:rsid w:val="004361CB"/>
    <w:rsid w:val="004369E3"/>
    <w:rsid w:val="00436D26"/>
    <w:rsid w:val="00436D9A"/>
    <w:rsid w:val="00436F91"/>
    <w:rsid w:val="0043709F"/>
    <w:rsid w:val="004371A6"/>
    <w:rsid w:val="0043754C"/>
    <w:rsid w:val="004375C4"/>
    <w:rsid w:val="00437691"/>
    <w:rsid w:val="00437814"/>
    <w:rsid w:val="00437916"/>
    <w:rsid w:val="00437F67"/>
    <w:rsid w:val="00440167"/>
    <w:rsid w:val="0044038B"/>
    <w:rsid w:val="004404A9"/>
    <w:rsid w:val="00440618"/>
    <w:rsid w:val="00440818"/>
    <w:rsid w:val="004412D5"/>
    <w:rsid w:val="004413E8"/>
    <w:rsid w:val="00441BE2"/>
    <w:rsid w:val="00441CD3"/>
    <w:rsid w:val="00442158"/>
    <w:rsid w:val="004423C6"/>
    <w:rsid w:val="00442560"/>
    <w:rsid w:val="004427EB"/>
    <w:rsid w:val="0044294A"/>
    <w:rsid w:val="00442A7F"/>
    <w:rsid w:val="0044369F"/>
    <w:rsid w:val="00443BC1"/>
    <w:rsid w:val="00443BCD"/>
    <w:rsid w:val="00443C0C"/>
    <w:rsid w:val="00443CC4"/>
    <w:rsid w:val="00443D56"/>
    <w:rsid w:val="00443E93"/>
    <w:rsid w:val="00443F26"/>
    <w:rsid w:val="004444DA"/>
    <w:rsid w:val="004448A3"/>
    <w:rsid w:val="0044499E"/>
    <w:rsid w:val="00444EEC"/>
    <w:rsid w:val="004452C5"/>
    <w:rsid w:val="00445360"/>
    <w:rsid w:val="00445398"/>
    <w:rsid w:val="0044540C"/>
    <w:rsid w:val="004456E1"/>
    <w:rsid w:val="0044587D"/>
    <w:rsid w:val="0044588A"/>
    <w:rsid w:val="00445B32"/>
    <w:rsid w:val="00446020"/>
    <w:rsid w:val="004462E2"/>
    <w:rsid w:val="00446440"/>
    <w:rsid w:val="0044696B"/>
    <w:rsid w:val="00446985"/>
    <w:rsid w:val="00446E5A"/>
    <w:rsid w:val="00446EAB"/>
    <w:rsid w:val="004473D0"/>
    <w:rsid w:val="004474E5"/>
    <w:rsid w:val="004475C6"/>
    <w:rsid w:val="00447777"/>
    <w:rsid w:val="00447A79"/>
    <w:rsid w:val="00447B9B"/>
    <w:rsid w:val="00447C43"/>
    <w:rsid w:val="00450337"/>
    <w:rsid w:val="0045038D"/>
    <w:rsid w:val="0045072B"/>
    <w:rsid w:val="00450855"/>
    <w:rsid w:val="0045096B"/>
    <w:rsid w:val="00450F97"/>
    <w:rsid w:val="0045100D"/>
    <w:rsid w:val="00451575"/>
    <w:rsid w:val="004516BF"/>
    <w:rsid w:val="004518FF"/>
    <w:rsid w:val="00451AEA"/>
    <w:rsid w:val="00451B5E"/>
    <w:rsid w:val="00451CDE"/>
    <w:rsid w:val="00451FEF"/>
    <w:rsid w:val="0045201B"/>
    <w:rsid w:val="00452224"/>
    <w:rsid w:val="00452462"/>
    <w:rsid w:val="00452536"/>
    <w:rsid w:val="004526A5"/>
    <w:rsid w:val="004526BA"/>
    <w:rsid w:val="00452874"/>
    <w:rsid w:val="00453004"/>
    <w:rsid w:val="00453069"/>
    <w:rsid w:val="004531F8"/>
    <w:rsid w:val="00453464"/>
    <w:rsid w:val="00453518"/>
    <w:rsid w:val="004537C0"/>
    <w:rsid w:val="00453BB9"/>
    <w:rsid w:val="00453D55"/>
    <w:rsid w:val="00454007"/>
    <w:rsid w:val="0045414E"/>
    <w:rsid w:val="004542A6"/>
    <w:rsid w:val="0045438D"/>
    <w:rsid w:val="004543B4"/>
    <w:rsid w:val="004543C9"/>
    <w:rsid w:val="0045440B"/>
    <w:rsid w:val="0045448E"/>
    <w:rsid w:val="0045469F"/>
    <w:rsid w:val="00454B7B"/>
    <w:rsid w:val="00454D1F"/>
    <w:rsid w:val="00454D94"/>
    <w:rsid w:val="00454F5E"/>
    <w:rsid w:val="00455484"/>
    <w:rsid w:val="0045550F"/>
    <w:rsid w:val="00455586"/>
    <w:rsid w:val="0045567D"/>
    <w:rsid w:val="004556F8"/>
    <w:rsid w:val="00455D73"/>
    <w:rsid w:val="004560B3"/>
    <w:rsid w:val="004560EC"/>
    <w:rsid w:val="00456395"/>
    <w:rsid w:val="0045647D"/>
    <w:rsid w:val="00456493"/>
    <w:rsid w:val="004564AE"/>
    <w:rsid w:val="004564BA"/>
    <w:rsid w:val="00456532"/>
    <w:rsid w:val="00456734"/>
    <w:rsid w:val="0045676C"/>
    <w:rsid w:val="004569A7"/>
    <w:rsid w:val="004569AB"/>
    <w:rsid w:val="00456AD4"/>
    <w:rsid w:val="00457569"/>
    <w:rsid w:val="004577B9"/>
    <w:rsid w:val="004579EC"/>
    <w:rsid w:val="00457B0A"/>
    <w:rsid w:val="00457C43"/>
    <w:rsid w:val="004601F7"/>
    <w:rsid w:val="00460285"/>
    <w:rsid w:val="004602DE"/>
    <w:rsid w:val="00460425"/>
    <w:rsid w:val="0046045D"/>
    <w:rsid w:val="00460732"/>
    <w:rsid w:val="004609CE"/>
    <w:rsid w:val="00460ABD"/>
    <w:rsid w:val="00460D73"/>
    <w:rsid w:val="00460F8D"/>
    <w:rsid w:val="004610DB"/>
    <w:rsid w:val="0046115E"/>
    <w:rsid w:val="00461392"/>
    <w:rsid w:val="004614AA"/>
    <w:rsid w:val="004614D8"/>
    <w:rsid w:val="00461595"/>
    <w:rsid w:val="00461835"/>
    <w:rsid w:val="00461ADB"/>
    <w:rsid w:val="00461DF7"/>
    <w:rsid w:val="00461F43"/>
    <w:rsid w:val="004622FC"/>
    <w:rsid w:val="00462330"/>
    <w:rsid w:val="00462862"/>
    <w:rsid w:val="00462B1F"/>
    <w:rsid w:val="00462D9D"/>
    <w:rsid w:val="0046306E"/>
    <w:rsid w:val="00463166"/>
    <w:rsid w:val="004632EC"/>
    <w:rsid w:val="00463559"/>
    <w:rsid w:val="0046382A"/>
    <w:rsid w:val="00463867"/>
    <w:rsid w:val="004638E1"/>
    <w:rsid w:val="00463A8A"/>
    <w:rsid w:val="00463CB9"/>
    <w:rsid w:val="00464001"/>
    <w:rsid w:val="0046403C"/>
    <w:rsid w:val="0046410B"/>
    <w:rsid w:val="00464158"/>
    <w:rsid w:val="004643E8"/>
    <w:rsid w:val="0046455D"/>
    <w:rsid w:val="004649F0"/>
    <w:rsid w:val="00464BEE"/>
    <w:rsid w:val="00464F5D"/>
    <w:rsid w:val="00465265"/>
    <w:rsid w:val="004653F0"/>
    <w:rsid w:val="00465694"/>
    <w:rsid w:val="00465BC9"/>
    <w:rsid w:val="00465E0F"/>
    <w:rsid w:val="00465E38"/>
    <w:rsid w:val="0046609A"/>
    <w:rsid w:val="00466120"/>
    <w:rsid w:val="00466148"/>
    <w:rsid w:val="00466F2E"/>
    <w:rsid w:val="004674FE"/>
    <w:rsid w:val="004675E0"/>
    <w:rsid w:val="0046791C"/>
    <w:rsid w:val="00467A01"/>
    <w:rsid w:val="00467AAA"/>
    <w:rsid w:val="00467EDA"/>
    <w:rsid w:val="00467F50"/>
    <w:rsid w:val="00470061"/>
    <w:rsid w:val="00470157"/>
    <w:rsid w:val="00470187"/>
    <w:rsid w:val="00470814"/>
    <w:rsid w:val="004709CF"/>
    <w:rsid w:val="00470AE5"/>
    <w:rsid w:val="00470E38"/>
    <w:rsid w:val="004710C8"/>
    <w:rsid w:val="004714B9"/>
    <w:rsid w:val="004714C0"/>
    <w:rsid w:val="00471641"/>
    <w:rsid w:val="0047164E"/>
    <w:rsid w:val="00471666"/>
    <w:rsid w:val="004717FD"/>
    <w:rsid w:val="00471B89"/>
    <w:rsid w:val="00471BE9"/>
    <w:rsid w:val="00471E27"/>
    <w:rsid w:val="00471FC9"/>
    <w:rsid w:val="0047204D"/>
    <w:rsid w:val="00472091"/>
    <w:rsid w:val="00472640"/>
    <w:rsid w:val="004728CB"/>
    <w:rsid w:val="00472A20"/>
    <w:rsid w:val="00472B1D"/>
    <w:rsid w:val="00472B75"/>
    <w:rsid w:val="00472C5E"/>
    <w:rsid w:val="00472E05"/>
    <w:rsid w:val="00472F80"/>
    <w:rsid w:val="00472FCB"/>
    <w:rsid w:val="00473027"/>
    <w:rsid w:val="004730EE"/>
    <w:rsid w:val="0047324A"/>
    <w:rsid w:val="00473294"/>
    <w:rsid w:val="004733AA"/>
    <w:rsid w:val="0047342F"/>
    <w:rsid w:val="00473A87"/>
    <w:rsid w:val="00473BC3"/>
    <w:rsid w:val="00473E31"/>
    <w:rsid w:val="00473ED3"/>
    <w:rsid w:val="004741A3"/>
    <w:rsid w:val="00474402"/>
    <w:rsid w:val="00474997"/>
    <w:rsid w:val="00474A5F"/>
    <w:rsid w:val="00475047"/>
    <w:rsid w:val="00475258"/>
    <w:rsid w:val="0047525D"/>
    <w:rsid w:val="0047544A"/>
    <w:rsid w:val="0047549E"/>
    <w:rsid w:val="00475914"/>
    <w:rsid w:val="00475A5F"/>
    <w:rsid w:val="00475B9B"/>
    <w:rsid w:val="00476088"/>
    <w:rsid w:val="0047632A"/>
    <w:rsid w:val="0047639F"/>
    <w:rsid w:val="004765ED"/>
    <w:rsid w:val="004767B0"/>
    <w:rsid w:val="00476A13"/>
    <w:rsid w:val="00476AE5"/>
    <w:rsid w:val="00476B62"/>
    <w:rsid w:val="00476F8A"/>
    <w:rsid w:val="00477147"/>
    <w:rsid w:val="00477362"/>
    <w:rsid w:val="00477BDE"/>
    <w:rsid w:val="00477D26"/>
    <w:rsid w:val="00477DF2"/>
    <w:rsid w:val="00477E52"/>
    <w:rsid w:val="0048009F"/>
    <w:rsid w:val="00480330"/>
    <w:rsid w:val="004807C7"/>
    <w:rsid w:val="00480867"/>
    <w:rsid w:val="00480899"/>
    <w:rsid w:val="00480997"/>
    <w:rsid w:val="004809F8"/>
    <w:rsid w:val="00480B84"/>
    <w:rsid w:val="00480EA0"/>
    <w:rsid w:val="00481235"/>
    <w:rsid w:val="0048140E"/>
    <w:rsid w:val="00481496"/>
    <w:rsid w:val="0048167E"/>
    <w:rsid w:val="004817AD"/>
    <w:rsid w:val="004817D8"/>
    <w:rsid w:val="00481BDF"/>
    <w:rsid w:val="00481E8D"/>
    <w:rsid w:val="00481EB7"/>
    <w:rsid w:val="00482629"/>
    <w:rsid w:val="00482741"/>
    <w:rsid w:val="00482AC8"/>
    <w:rsid w:val="00482C24"/>
    <w:rsid w:val="00482DF0"/>
    <w:rsid w:val="00483410"/>
    <w:rsid w:val="004834CF"/>
    <w:rsid w:val="004839F7"/>
    <w:rsid w:val="00483A24"/>
    <w:rsid w:val="00483C0E"/>
    <w:rsid w:val="00483C37"/>
    <w:rsid w:val="00483D88"/>
    <w:rsid w:val="004843B5"/>
    <w:rsid w:val="00484502"/>
    <w:rsid w:val="00484782"/>
    <w:rsid w:val="0048499B"/>
    <w:rsid w:val="00484D0B"/>
    <w:rsid w:val="00484F5D"/>
    <w:rsid w:val="00485117"/>
    <w:rsid w:val="0048512E"/>
    <w:rsid w:val="004851E7"/>
    <w:rsid w:val="004856A0"/>
    <w:rsid w:val="004857E0"/>
    <w:rsid w:val="00486256"/>
    <w:rsid w:val="004863D2"/>
    <w:rsid w:val="004867DD"/>
    <w:rsid w:val="00487146"/>
    <w:rsid w:val="00487209"/>
    <w:rsid w:val="00487325"/>
    <w:rsid w:val="00487394"/>
    <w:rsid w:val="004875A1"/>
    <w:rsid w:val="004878A1"/>
    <w:rsid w:val="004900A4"/>
    <w:rsid w:val="004902E4"/>
    <w:rsid w:val="00490601"/>
    <w:rsid w:val="004909B3"/>
    <w:rsid w:val="00490A56"/>
    <w:rsid w:val="00490B52"/>
    <w:rsid w:val="00490DF5"/>
    <w:rsid w:val="00490F89"/>
    <w:rsid w:val="00491764"/>
    <w:rsid w:val="00491949"/>
    <w:rsid w:val="00491A86"/>
    <w:rsid w:val="0049204F"/>
    <w:rsid w:val="00492779"/>
    <w:rsid w:val="004928B4"/>
    <w:rsid w:val="00492A41"/>
    <w:rsid w:val="00492D40"/>
    <w:rsid w:val="00492ED8"/>
    <w:rsid w:val="00493045"/>
    <w:rsid w:val="004931C9"/>
    <w:rsid w:val="00493302"/>
    <w:rsid w:val="004935BD"/>
    <w:rsid w:val="00493AD7"/>
    <w:rsid w:val="00493DFD"/>
    <w:rsid w:val="00493EBC"/>
    <w:rsid w:val="00494614"/>
    <w:rsid w:val="004947B4"/>
    <w:rsid w:val="00494A65"/>
    <w:rsid w:val="00494A80"/>
    <w:rsid w:val="00494BD6"/>
    <w:rsid w:val="004950BB"/>
    <w:rsid w:val="0049512E"/>
    <w:rsid w:val="004953A4"/>
    <w:rsid w:val="00495584"/>
    <w:rsid w:val="004958C2"/>
    <w:rsid w:val="00495BFA"/>
    <w:rsid w:val="00496002"/>
    <w:rsid w:val="00496062"/>
    <w:rsid w:val="00496352"/>
    <w:rsid w:val="004963BB"/>
    <w:rsid w:val="004963FB"/>
    <w:rsid w:val="004966AF"/>
    <w:rsid w:val="00496C02"/>
    <w:rsid w:val="00496C66"/>
    <w:rsid w:val="00496C7C"/>
    <w:rsid w:val="00496E29"/>
    <w:rsid w:val="00496E68"/>
    <w:rsid w:val="0049759C"/>
    <w:rsid w:val="0049769E"/>
    <w:rsid w:val="00497F4D"/>
    <w:rsid w:val="00497F93"/>
    <w:rsid w:val="004A0016"/>
    <w:rsid w:val="004A00AE"/>
    <w:rsid w:val="004A054F"/>
    <w:rsid w:val="004A0690"/>
    <w:rsid w:val="004A06EA"/>
    <w:rsid w:val="004A08EA"/>
    <w:rsid w:val="004A0923"/>
    <w:rsid w:val="004A0B46"/>
    <w:rsid w:val="004A0BDC"/>
    <w:rsid w:val="004A0FE5"/>
    <w:rsid w:val="004A1211"/>
    <w:rsid w:val="004A126B"/>
    <w:rsid w:val="004A1416"/>
    <w:rsid w:val="004A17D8"/>
    <w:rsid w:val="004A18F1"/>
    <w:rsid w:val="004A1A25"/>
    <w:rsid w:val="004A1A88"/>
    <w:rsid w:val="004A1B67"/>
    <w:rsid w:val="004A208D"/>
    <w:rsid w:val="004A20B6"/>
    <w:rsid w:val="004A20F9"/>
    <w:rsid w:val="004A22FF"/>
    <w:rsid w:val="004A26DA"/>
    <w:rsid w:val="004A2BCD"/>
    <w:rsid w:val="004A2E0B"/>
    <w:rsid w:val="004A2E22"/>
    <w:rsid w:val="004A2FEF"/>
    <w:rsid w:val="004A317F"/>
    <w:rsid w:val="004A31D2"/>
    <w:rsid w:val="004A3249"/>
    <w:rsid w:val="004A35B9"/>
    <w:rsid w:val="004A3941"/>
    <w:rsid w:val="004A3B60"/>
    <w:rsid w:val="004A3E61"/>
    <w:rsid w:val="004A3FBF"/>
    <w:rsid w:val="004A4291"/>
    <w:rsid w:val="004A445D"/>
    <w:rsid w:val="004A456E"/>
    <w:rsid w:val="004A4570"/>
    <w:rsid w:val="004A4951"/>
    <w:rsid w:val="004A4D46"/>
    <w:rsid w:val="004A4D5B"/>
    <w:rsid w:val="004A4EF1"/>
    <w:rsid w:val="004A5185"/>
    <w:rsid w:val="004A56CF"/>
    <w:rsid w:val="004A5700"/>
    <w:rsid w:val="004A5BF0"/>
    <w:rsid w:val="004A5C0F"/>
    <w:rsid w:val="004A5E50"/>
    <w:rsid w:val="004A616B"/>
    <w:rsid w:val="004A6197"/>
    <w:rsid w:val="004A6296"/>
    <w:rsid w:val="004A653A"/>
    <w:rsid w:val="004A656E"/>
    <w:rsid w:val="004A6691"/>
    <w:rsid w:val="004A68E5"/>
    <w:rsid w:val="004A6C6A"/>
    <w:rsid w:val="004A6CEE"/>
    <w:rsid w:val="004A7151"/>
    <w:rsid w:val="004A749D"/>
    <w:rsid w:val="004A756D"/>
    <w:rsid w:val="004A76E1"/>
    <w:rsid w:val="004A7DEB"/>
    <w:rsid w:val="004A7E7B"/>
    <w:rsid w:val="004B01BB"/>
    <w:rsid w:val="004B070A"/>
    <w:rsid w:val="004B0933"/>
    <w:rsid w:val="004B0B53"/>
    <w:rsid w:val="004B0E74"/>
    <w:rsid w:val="004B1096"/>
    <w:rsid w:val="004B11EF"/>
    <w:rsid w:val="004B135B"/>
    <w:rsid w:val="004B16BE"/>
    <w:rsid w:val="004B1750"/>
    <w:rsid w:val="004B1877"/>
    <w:rsid w:val="004B18B3"/>
    <w:rsid w:val="004B19C5"/>
    <w:rsid w:val="004B1BAC"/>
    <w:rsid w:val="004B1C44"/>
    <w:rsid w:val="004B1C4F"/>
    <w:rsid w:val="004B1CE1"/>
    <w:rsid w:val="004B1E2F"/>
    <w:rsid w:val="004B1E7D"/>
    <w:rsid w:val="004B1EA4"/>
    <w:rsid w:val="004B2027"/>
    <w:rsid w:val="004B2071"/>
    <w:rsid w:val="004B20E0"/>
    <w:rsid w:val="004B219B"/>
    <w:rsid w:val="004B23CA"/>
    <w:rsid w:val="004B263F"/>
    <w:rsid w:val="004B2776"/>
    <w:rsid w:val="004B2963"/>
    <w:rsid w:val="004B2A1E"/>
    <w:rsid w:val="004B2A94"/>
    <w:rsid w:val="004B2EB4"/>
    <w:rsid w:val="004B301E"/>
    <w:rsid w:val="004B304A"/>
    <w:rsid w:val="004B3233"/>
    <w:rsid w:val="004B3476"/>
    <w:rsid w:val="004B3BEC"/>
    <w:rsid w:val="004B3DD3"/>
    <w:rsid w:val="004B3F6D"/>
    <w:rsid w:val="004B449F"/>
    <w:rsid w:val="004B4697"/>
    <w:rsid w:val="004B4B2B"/>
    <w:rsid w:val="004B4D78"/>
    <w:rsid w:val="004B527D"/>
    <w:rsid w:val="004B52D6"/>
    <w:rsid w:val="004B5AC1"/>
    <w:rsid w:val="004B5F12"/>
    <w:rsid w:val="004B66A1"/>
    <w:rsid w:val="004B6A07"/>
    <w:rsid w:val="004B6B82"/>
    <w:rsid w:val="004B6B83"/>
    <w:rsid w:val="004B6D33"/>
    <w:rsid w:val="004B6D49"/>
    <w:rsid w:val="004B6E09"/>
    <w:rsid w:val="004B6F30"/>
    <w:rsid w:val="004B6FA5"/>
    <w:rsid w:val="004B71FA"/>
    <w:rsid w:val="004B775F"/>
    <w:rsid w:val="004B776F"/>
    <w:rsid w:val="004B78C7"/>
    <w:rsid w:val="004B7A80"/>
    <w:rsid w:val="004B7AFD"/>
    <w:rsid w:val="004C00B0"/>
    <w:rsid w:val="004C0182"/>
    <w:rsid w:val="004C02A9"/>
    <w:rsid w:val="004C05FC"/>
    <w:rsid w:val="004C0D70"/>
    <w:rsid w:val="004C0FE8"/>
    <w:rsid w:val="004C134E"/>
    <w:rsid w:val="004C1675"/>
    <w:rsid w:val="004C170C"/>
    <w:rsid w:val="004C1985"/>
    <w:rsid w:val="004C1A52"/>
    <w:rsid w:val="004C1C9B"/>
    <w:rsid w:val="004C2150"/>
    <w:rsid w:val="004C22BE"/>
    <w:rsid w:val="004C2552"/>
    <w:rsid w:val="004C2764"/>
    <w:rsid w:val="004C2F4B"/>
    <w:rsid w:val="004C315F"/>
    <w:rsid w:val="004C342C"/>
    <w:rsid w:val="004C37A4"/>
    <w:rsid w:val="004C3F3C"/>
    <w:rsid w:val="004C3F52"/>
    <w:rsid w:val="004C401B"/>
    <w:rsid w:val="004C4233"/>
    <w:rsid w:val="004C42A3"/>
    <w:rsid w:val="004C4467"/>
    <w:rsid w:val="004C45F8"/>
    <w:rsid w:val="004C4631"/>
    <w:rsid w:val="004C465F"/>
    <w:rsid w:val="004C4908"/>
    <w:rsid w:val="004C49D9"/>
    <w:rsid w:val="004C4A28"/>
    <w:rsid w:val="004C4C94"/>
    <w:rsid w:val="004C4E10"/>
    <w:rsid w:val="004C50AD"/>
    <w:rsid w:val="004C5374"/>
    <w:rsid w:val="004C5572"/>
    <w:rsid w:val="004C568B"/>
    <w:rsid w:val="004C56E2"/>
    <w:rsid w:val="004C5B80"/>
    <w:rsid w:val="004C6107"/>
    <w:rsid w:val="004C61E8"/>
    <w:rsid w:val="004C6333"/>
    <w:rsid w:val="004C641C"/>
    <w:rsid w:val="004C659B"/>
    <w:rsid w:val="004C6ADC"/>
    <w:rsid w:val="004C6D6A"/>
    <w:rsid w:val="004C71AD"/>
    <w:rsid w:val="004C721D"/>
    <w:rsid w:val="004C74FF"/>
    <w:rsid w:val="004C7663"/>
    <w:rsid w:val="004C7746"/>
    <w:rsid w:val="004C78C6"/>
    <w:rsid w:val="004C7A4F"/>
    <w:rsid w:val="004C7EE5"/>
    <w:rsid w:val="004D0E9F"/>
    <w:rsid w:val="004D0EFA"/>
    <w:rsid w:val="004D0FAE"/>
    <w:rsid w:val="004D1132"/>
    <w:rsid w:val="004D1232"/>
    <w:rsid w:val="004D16F6"/>
    <w:rsid w:val="004D18DD"/>
    <w:rsid w:val="004D18F9"/>
    <w:rsid w:val="004D1962"/>
    <w:rsid w:val="004D1CA6"/>
    <w:rsid w:val="004D1DC5"/>
    <w:rsid w:val="004D1E36"/>
    <w:rsid w:val="004D1E92"/>
    <w:rsid w:val="004D215C"/>
    <w:rsid w:val="004D219B"/>
    <w:rsid w:val="004D21F6"/>
    <w:rsid w:val="004D24A2"/>
    <w:rsid w:val="004D260E"/>
    <w:rsid w:val="004D27E4"/>
    <w:rsid w:val="004D2D46"/>
    <w:rsid w:val="004D2E78"/>
    <w:rsid w:val="004D2EE4"/>
    <w:rsid w:val="004D30DA"/>
    <w:rsid w:val="004D31CE"/>
    <w:rsid w:val="004D31E9"/>
    <w:rsid w:val="004D3650"/>
    <w:rsid w:val="004D39A8"/>
    <w:rsid w:val="004D3A2E"/>
    <w:rsid w:val="004D3BC0"/>
    <w:rsid w:val="004D418F"/>
    <w:rsid w:val="004D41A7"/>
    <w:rsid w:val="004D421F"/>
    <w:rsid w:val="004D4294"/>
    <w:rsid w:val="004D4401"/>
    <w:rsid w:val="004D462E"/>
    <w:rsid w:val="004D4A0E"/>
    <w:rsid w:val="004D4D3E"/>
    <w:rsid w:val="004D4F97"/>
    <w:rsid w:val="004D5202"/>
    <w:rsid w:val="004D54E3"/>
    <w:rsid w:val="004D564D"/>
    <w:rsid w:val="004D573C"/>
    <w:rsid w:val="004D5B67"/>
    <w:rsid w:val="004D60BB"/>
    <w:rsid w:val="004D62FA"/>
    <w:rsid w:val="004D64CC"/>
    <w:rsid w:val="004D66AC"/>
    <w:rsid w:val="004D69D3"/>
    <w:rsid w:val="004D6D6C"/>
    <w:rsid w:val="004D716C"/>
    <w:rsid w:val="004D71A4"/>
    <w:rsid w:val="004D7274"/>
    <w:rsid w:val="004D7DF1"/>
    <w:rsid w:val="004D7F58"/>
    <w:rsid w:val="004E0017"/>
    <w:rsid w:val="004E029B"/>
    <w:rsid w:val="004E02A2"/>
    <w:rsid w:val="004E051B"/>
    <w:rsid w:val="004E05A9"/>
    <w:rsid w:val="004E0991"/>
    <w:rsid w:val="004E0BE0"/>
    <w:rsid w:val="004E0F27"/>
    <w:rsid w:val="004E10EB"/>
    <w:rsid w:val="004E188F"/>
    <w:rsid w:val="004E1941"/>
    <w:rsid w:val="004E1983"/>
    <w:rsid w:val="004E19FA"/>
    <w:rsid w:val="004E1AD7"/>
    <w:rsid w:val="004E1C6C"/>
    <w:rsid w:val="004E1C8C"/>
    <w:rsid w:val="004E1FF3"/>
    <w:rsid w:val="004E259A"/>
    <w:rsid w:val="004E2AAE"/>
    <w:rsid w:val="004E2AEA"/>
    <w:rsid w:val="004E2B4A"/>
    <w:rsid w:val="004E2D31"/>
    <w:rsid w:val="004E3150"/>
    <w:rsid w:val="004E3410"/>
    <w:rsid w:val="004E366C"/>
    <w:rsid w:val="004E40D7"/>
    <w:rsid w:val="004E4214"/>
    <w:rsid w:val="004E441B"/>
    <w:rsid w:val="004E498D"/>
    <w:rsid w:val="004E49C6"/>
    <w:rsid w:val="004E4DC1"/>
    <w:rsid w:val="004E4E63"/>
    <w:rsid w:val="004E4F70"/>
    <w:rsid w:val="004E50AB"/>
    <w:rsid w:val="004E513D"/>
    <w:rsid w:val="004E5290"/>
    <w:rsid w:val="004E5398"/>
    <w:rsid w:val="004E553E"/>
    <w:rsid w:val="004E59C2"/>
    <w:rsid w:val="004E5A9C"/>
    <w:rsid w:val="004E5AC0"/>
    <w:rsid w:val="004E5B3D"/>
    <w:rsid w:val="004E5CAE"/>
    <w:rsid w:val="004E5D02"/>
    <w:rsid w:val="004E6196"/>
    <w:rsid w:val="004E6313"/>
    <w:rsid w:val="004E63C2"/>
    <w:rsid w:val="004E6BA5"/>
    <w:rsid w:val="004E6C8F"/>
    <w:rsid w:val="004E6FCF"/>
    <w:rsid w:val="004E7056"/>
    <w:rsid w:val="004E733E"/>
    <w:rsid w:val="004E7502"/>
    <w:rsid w:val="004E75D1"/>
    <w:rsid w:val="004E7626"/>
    <w:rsid w:val="004E7806"/>
    <w:rsid w:val="004E7FD0"/>
    <w:rsid w:val="004F055B"/>
    <w:rsid w:val="004F06C4"/>
    <w:rsid w:val="004F0963"/>
    <w:rsid w:val="004F0990"/>
    <w:rsid w:val="004F09D5"/>
    <w:rsid w:val="004F1275"/>
    <w:rsid w:val="004F1278"/>
    <w:rsid w:val="004F1423"/>
    <w:rsid w:val="004F157D"/>
    <w:rsid w:val="004F1796"/>
    <w:rsid w:val="004F17D9"/>
    <w:rsid w:val="004F1852"/>
    <w:rsid w:val="004F1927"/>
    <w:rsid w:val="004F1A50"/>
    <w:rsid w:val="004F1F49"/>
    <w:rsid w:val="004F225F"/>
    <w:rsid w:val="004F249E"/>
    <w:rsid w:val="004F2AE5"/>
    <w:rsid w:val="004F2BB7"/>
    <w:rsid w:val="004F2CC6"/>
    <w:rsid w:val="004F31A2"/>
    <w:rsid w:val="004F349B"/>
    <w:rsid w:val="004F3DFD"/>
    <w:rsid w:val="004F3E33"/>
    <w:rsid w:val="004F3E68"/>
    <w:rsid w:val="004F3FE7"/>
    <w:rsid w:val="004F451D"/>
    <w:rsid w:val="004F4673"/>
    <w:rsid w:val="004F4857"/>
    <w:rsid w:val="004F4A7B"/>
    <w:rsid w:val="004F4ADE"/>
    <w:rsid w:val="004F4F72"/>
    <w:rsid w:val="004F59E8"/>
    <w:rsid w:val="004F5ABF"/>
    <w:rsid w:val="004F5BDF"/>
    <w:rsid w:val="004F630B"/>
    <w:rsid w:val="004F653B"/>
    <w:rsid w:val="004F6693"/>
    <w:rsid w:val="004F7163"/>
    <w:rsid w:val="004F743E"/>
    <w:rsid w:val="004F75B3"/>
    <w:rsid w:val="004F7A64"/>
    <w:rsid w:val="005002EC"/>
    <w:rsid w:val="005004A5"/>
    <w:rsid w:val="0050055A"/>
    <w:rsid w:val="00500685"/>
    <w:rsid w:val="005006CC"/>
    <w:rsid w:val="005009E7"/>
    <w:rsid w:val="00500AC9"/>
    <w:rsid w:val="00500B42"/>
    <w:rsid w:val="00500CD8"/>
    <w:rsid w:val="00500D35"/>
    <w:rsid w:val="00500E57"/>
    <w:rsid w:val="0050135C"/>
    <w:rsid w:val="005015C7"/>
    <w:rsid w:val="00501A32"/>
    <w:rsid w:val="00501CA0"/>
    <w:rsid w:val="0050227C"/>
    <w:rsid w:val="00502460"/>
    <w:rsid w:val="00502493"/>
    <w:rsid w:val="0050270F"/>
    <w:rsid w:val="00502B58"/>
    <w:rsid w:val="0050300D"/>
    <w:rsid w:val="00503083"/>
    <w:rsid w:val="00503124"/>
    <w:rsid w:val="00503268"/>
    <w:rsid w:val="00503512"/>
    <w:rsid w:val="00503AC2"/>
    <w:rsid w:val="00503BAB"/>
    <w:rsid w:val="00503C09"/>
    <w:rsid w:val="00503DC3"/>
    <w:rsid w:val="005041A4"/>
    <w:rsid w:val="00504582"/>
    <w:rsid w:val="005045C8"/>
    <w:rsid w:val="00504687"/>
    <w:rsid w:val="0050478D"/>
    <w:rsid w:val="00504D5C"/>
    <w:rsid w:val="005051E4"/>
    <w:rsid w:val="0050546A"/>
    <w:rsid w:val="0050554C"/>
    <w:rsid w:val="0050571B"/>
    <w:rsid w:val="005057DE"/>
    <w:rsid w:val="00505DC6"/>
    <w:rsid w:val="00505E97"/>
    <w:rsid w:val="00505FC3"/>
    <w:rsid w:val="00506347"/>
    <w:rsid w:val="005067CA"/>
    <w:rsid w:val="005069FF"/>
    <w:rsid w:val="00506B5A"/>
    <w:rsid w:val="00507256"/>
    <w:rsid w:val="00507605"/>
    <w:rsid w:val="0050785A"/>
    <w:rsid w:val="005078FF"/>
    <w:rsid w:val="00507F12"/>
    <w:rsid w:val="005102F3"/>
    <w:rsid w:val="00510609"/>
    <w:rsid w:val="0051061C"/>
    <w:rsid w:val="0051073D"/>
    <w:rsid w:val="00510CA7"/>
    <w:rsid w:val="00510E1C"/>
    <w:rsid w:val="00510F47"/>
    <w:rsid w:val="00511137"/>
    <w:rsid w:val="0051125A"/>
    <w:rsid w:val="005112D3"/>
    <w:rsid w:val="00511A6F"/>
    <w:rsid w:val="00511B92"/>
    <w:rsid w:val="00511D16"/>
    <w:rsid w:val="00511E7D"/>
    <w:rsid w:val="00511ECA"/>
    <w:rsid w:val="00512151"/>
    <w:rsid w:val="005123A8"/>
    <w:rsid w:val="0051261A"/>
    <w:rsid w:val="005127CC"/>
    <w:rsid w:val="00512ACD"/>
    <w:rsid w:val="00512C07"/>
    <w:rsid w:val="00512C2C"/>
    <w:rsid w:val="00512CF6"/>
    <w:rsid w:val="00512D9D"/>
    <w:rsid w:val="00512E08"/>
    <w:rsid w:val="00513051"/>
    <w:rsid w:val="005130E8"/>
    <w:rsid w:val="00513266"/>
    <w:rsid w:val="00513761"/>
    <w:rsid w:val="0051386A"/>
    <w:rsid w:val="005138DA"/>
    <w:rsid w:val="005139D1"/>
    <w:rsid w:val="00513BBB"/>
    <w:rsid w:val="00513EE2"/>
    <w:rsid w:val="005141C0"/>
    <w:rsid w:val="005144D4"/>
    <w:rsid w:val="00514518"/>
    <w:rsid w:val="0051457B"/>
    <w:rsid w:val="005147DB"/>
    <w:rsid w:val="00514CCD"/>
    <w:rsid w:val="00514EE7"/>
    <w:rsid w:val="0051532A"/>
    <w:rsid w:val="00515A47"/>
    <w:rsid w:val="00515F1C"/>
    <w:rsid w:val="00515FBB"/>
    <w:rsid w:val="005160BF"/>
    <w:rsid w:val="00516109"/>
    <w:rsid w:val="005162B4"/>
    <w:rsid w:val="005162C5"/>
    <w:rsid w:val="0051642E"/>
    <w:rsid w:val="005169A9"/>
    <w:rsid w:val="00516AA4"/>
    <w:rsid w:val="00516F11"/>
    <w:rsid w:val="00517284"/>
    <w:rsid w:val="00517484"/>
    <w:rsid w:val="00517654"/>
    <w:rsid w:val="00517678"/>
    <w:rsid w:val="0051769E"/>
    <w:rsid w:val="005177AD"/>
    <w:rsid w:val="00517BAF"/>
    <w:rsid w:val="00517E11"/>
    <w:rsid w:val="00517F5C"/>
    <w:rsid w:val="0052005C"/>
    <w:rsid w:val="005200B6"/>
    <w:rsid w:val="005201D7"/>
    <w:rsid w:val="005202BF"/>
    <w:rsid w:val="005202D1"/>
    <w:rsid w:val="00520498"/>
    <w:rsid w:val="005204E7"/>
    <w:rsid w:val="0052059B"/>
    <w:rsid w:val="0052083D"/>
    <w:rsid w:val="005208B3"/>
    <w:rsid w:val="00520A36"/>
    <w:rsid w:val="00520C06"/>
    <w:rsid w:val="00520D5D"/>
    <w:rsid w:val="00520D74"/>
    <w:rsid w:val="0052103E"/>
    <w:rsid w:val="00521082"/>
    <w:rsid w:val="00521137"/>
    <w:rsid w:val="005216B8"/>
    <w:rsid w:val="0052190A"/>
    <w:rsid w:val="00521A51"/>
    <w:rsid w:val="00521B3B"/>
    <w:rsid w:val="00521B95"/>
    <w:rsid w:val="00521E61"/>
    <w:rsid w:val="00521F52"/>
    <w:rsid w:val="005221CC"/>
    <w:rsid w:val="00522410"/>
    <w:rsid w:val="005225C6"/>
    <w:rsid w:val="0052266A"/>
    <w:rsid w:val="00522791"/>
    <w:rsid w:val="0052279A"/>
    <w:rsid w:val="00522BDF"/>
    <w:rsid w:val="00522CE2"/>
    <w:rsid w:val="00522F36"/>
    <w:rsid w:val="00523686"/>
    <w:rsid w:val="00523823"/>
    <w:rsid w:val="00523DC4"/>
    <w:rsid w:val="00524338"/>
    <w:rsid w:val="0052488E"/>
    <w:rsid w:val="00524AFA"/>
    <w:rsid w:val="00524C51"/>
    <w:rsid w:val="00525303"/>
    <w:rsid w:val="005253EF"/>
    <w:rsid w:val="005254D2"/>
    <w:rsid w:val="00525578"/>
    <w:rsid w:val="0052587F"/>
    <w:rsid w:val="00525968"/>
    <w:rsid w:val="00525996"/>
    <w:rsid w:val="005259FB"/>
    <w:rsid w:val="00526281"/>
    <w:rsid w:val="00526AE3"/>
    <w:rsid w:val="00526F4D"/>
    <w:rsid w:val="00527186"/>
    <w:rsid w:val="0052741D"/>
    <w:rsid w:val="005277B8"/>
    <w:rsid w:val="005277C8"/>
    <w:rsid w:val="00527FEA"/>
    <w:rsid w:val="00527FF0"/>
    <w:rsid w:val="005300BC"/>
    <w:rsid w:val="0053020B"/>
    <w:rsid w:val="005302BC"/>
    <w:rsid w:val="005304EA"/>
    <w:rsid w:val="00530655"/>
    <w:rsid w:val="0053083F"/>
    <w:rsid w:val="00530C9B"/>
    <w:rsid w:val="00530D53"/>
    <w:rsid w:val="00531051"/>
    <w:rsid w:val="0053114E"/>
    <w:rsid w:val="00531367"/>
    <w:rsid w:val="005313E3"/>
    <w:rsid w:val="00531573"/>
    <w:rsid w:val="00531614"/>
    <w:rsid w:val="00531BF7"/>
    <w:rsid w:val="00531D77"/>
    <w:rsid w:val="00532238"/>
    <w:rsid w:val="0053281B"/>
    <w:rsid w:val="00532907"/>
    <w:rsid w:val="00532ED5"/>
    <w:rsid w:val="00533153"/>
    <w:rsid w:val="0053317D"/>
    <w:rsid w:val="00533209"/>
    <w:rsid w:val="005332ED"/>
    <w:rsid w:val="005333BE"/>
    <w:rsid w:val="00533458"/>
    <w:rsid w:val="0053362B"/>
    <w:rsid w:val="0053367D"/>
    <w:rsid w:val="005336B1"/>
    <w:rsid w:val="005339DC"/>
    <w:rsid w:val="00533A3F"/>
    <w:rsid w:val="00533B64"/>
    <w:rsid w:val="00533E6A"/>
    <w:rsid w:val="005345AB"/>
    <w:rsid w:val="00534922"/>
    <w:rsid w:val="00534D46"/>
    <w:rsid w:val="00534D84"/>
    <w:rsid w:val="00534F37"/>
    <w:rsid w:val="005352CA"/>
    <w:rsid w:val="005356EC"/>
    <w:rsid w:val="005356F5"/>
    <w:rsid w:val="0053575F"/>
    <w:rsid w:val="00535A98"/>
    <w:rsid w:val="00536029"/>
    <w:rsid w:val="00536088"/>
    <w:rsid w:val="005362B1"/>
    <w:rsid w:val="00536478"/>
    <w:rsid w:val="00536690"/>
    <w:rsid w:val="00536706"/>
    <w:rsid w:val="00536764"/>
    <w:rsid w:val="005367B3"/>
    <w:rsid w:val="0053696F"/>
    <w:rsid w:val="00536A23"/>
    <w:rsid w:val="00536BD9"/>
    <w:rsid w:val="00536CB8"/>
    <w:rsid w:val="00536CE5"/>
    <w:rsid w:val="00536E42"/>
    <w:rsid w:val="0053707A"/>
    <w:rsid w:val="00537505"/>
    <w:rsid w:val="00537548"/>
    <w:rsid w:val="00537A96"/>
    <w:rsid w:val="00537B90"/>
    <w:rsid w:val="00537ED1"/>
    <w:rsid w:val="005400AC"/>
    <w:rsid w:val="005407AB"/>
    <w:rsid w:val="005409AB"/>
    <w:rsid w:val="00540A8B"/>
    <w:rsid w:val="00541837"/>
    <w:rsid w:val="005418E2"/>
    <w:rsid w:val="00541A17"/>
    <w:rsid w:val="00541A64"/>
    <w:rsid w:val="00541AF7"/>
    <w:rsid w:val="00541D7E"/>
    <w:rsid w:val="00541FEE"/>
    <w:rsid w:val="005425DD"/>
    <w:rsid w:val="00542A52"/>
    <w:rsid w:val="00542BC7"/>
    <w:rsid w:val="0054322E"/>
    <w:rsid w:val="0054323B"/>
    <w:rsid w:val="00543531"/>
    <w:rsid w:val="00543893"/>
    <w:rsid w:val="005439C6"/>
    <w:rsid w:val="005439DB"/>
    <w:rsid w:val="00543AE5"/>
    <w:rsid w:val="00543F9B"/>
    <w:rsid w:val="0054415A"/>
    <w:rsid w:val="005443D8"/>
    <w:rsid w:val="00544BC6"/>
    <w:rsid w:val="00544F66"/>
    <w:rsid w:val="00544FD3"/>
    <w:rsid w:val="0054512F"/>
    <w:rsid w:val="0054515A"/>
    <w:rsid w:val="005452A3"/>
    <w:rsid w:val="005452B6"/>
    <w:rsid w:val="0054540F"/>
    <w:rsid w:val="0054543A"/>
    <w:rsid w:val="00545514"/>
    <w:rsid w:val="005455B6"/>
    <w:rsid w:val="005455F8"/>
    <w:rsid w:val="005458CC"/>
    <w:rsid w:val="005459E8"/>
    <w:rsid w:val="00545AB8"/>
    <w:rsid w:val="00545C5A"/>
    <w:rsid w:val="00545EC7"/>
    <w:rsid w:val="00545F20"/>
    <w:rsid w:val="0054626D"/>
    <w:rsid w:val="0054645F"/>
    <w:rsid w:val="00546486"/>
    <w:rsid w:val="00546AD5"/>
    <w:rsid w:val="00546B7E"/>
    <w:rsid w:val="00546CAA"/>
    <w:rsid w:val="00546F85"/>
    <w:rsid w:val="0054730B"/>
    <w:rsid w:val="00547416"/>
    <w:rsid w:val="00547730"/>
    <w:rsid w:val="005477AD"/>
    <w:rsid w:val="00547B76"/>
    <w:rsid w:val="00547B8B"/>
    <w:rsid w:val="00547C4B"/>
    <w:rsid w:val="00547FA4"/>
    <w:rsid w:val="00547FED"/>
    <w:rsid w:val="0055024E"/>
    <w:rsid w:val="0055030D"/>
    <w:rsid w:val="0055063C"/>
    <w:rsid w:val="0055082D"/>
    <w:rsid w:val="0055088B"/>
    <w:rsid w:val="00550936"/>
    <w:rsid w:val="00550AEE"/>
    <w:rsid w:val="00550EF3"/>
    <w:rsid w:val="00550F09"/>
    <w:rsid w:val="0055114F"/>
    <w:rsid w:val="00551709"/>
    <w:rsid w:val="00551A1F"/>
    <w:rsid w:val="00551A7C"/>
    <w:rsid w:val="00551D94"/>
    <w:rsid w:val="00551DD4"/>
    <w:rsid w:val="00551F4A"/>
    <w:rsid w:val="0055217A"/>
    <w:rsid w:val="005525B3"/>
    <w:rsid w:val="00552838"/>
    <w:rsid w:val="00552B00"/>
    <w:rsid w:val="00552E24"/>
    <w:rsid w:val="00553020"/>
    <w:rsid w:val="005533FF"/>
    <w:rsid w:val="0055348E"/>
    <w:rsid w:val="00553503"/>
    <w:rsid w:val="00553521"/>
    <w:rsid w:val="005535E4"/>
    <w:rsid w:val="005535E6"/>
    <w:rsid w:val="00553748"/>
    <w:rsid w:val="0055385C"/>
    <w:rsid w:val="00553946"/>
    <w:rsid w:val="005539E4"/>
    <w:rsid w:val="0055407F"/>
    <w:rsid w:val="005544D0"/>
    <w:rsid w:val="00554512"/>
    <w:rsid w:val="00554D90"/>
    <w:rsid w:val="00554F17"/>
    <w:rsid w:val="0055501C"/>
    <w:rsid w:val="00555145"/>
    <w:rsid w:val="005551AD"/>
    <w:rsid w:val="0055524A"/>
    <w:rsid w:val="00555253"/>
    <w:rsid w:val="005552C0"/>
    <w:rsid w:val="00555877"/>
    <w:rsid w:val="00555AF0"/>
    <w:rsid w:val="00555C58"/>
    <w:rsid w:val="00555CF5"/>
    <w:rsid w:val="00555D2C"/>
    <w:rsid w:val="00555E9F"/>
    <w:rsid w:val="00556289"/>
    <w:rsid w:val="005562DC"/>
    <w:rsid w:val="00556441"/>
    <w:rsid w:val="00556496"/>
    <w:rsid w:val="00556B16"/>
    <w:rsid w:val="00556C62"/>
    <w:rsid w:val="00556E03"/>
    <w:rsid w:val="00556F3F"/>
    <w:rsid w:val="0055714B"/>
    <w:rsid w:val="005572E8"/>
    <w:rsid w:val="00557351"/>
    <w:rsid w:val="00557474"/>
    <w:rsid w:val="00557579"/>
    <w:rsid w:val="005577F9"/>
    <w:rsid w:val="00557D24"/>
    <w:rsid w:val="00557DE2"/>
    <w:rsid w:val="00557E89"/>
    <w:rsid w:val="00560276"/>
    <w:rsid w:val="005602DB"/>
    <w:rsid w:val="0056030A"/>
    <w:rsid w:val="0056064C"/>
    <w:rsid w:val="00560670"/>
    <w:rsid w:val="005606A0"/>
    <w:rsid w:val="005607C0"/>
    <w:rsid w:val="00560851"/>
    <w:rsid w:val="00560B88"/>
    <w:rsid w:val="00560F2E"/>
    <w:rsid w:val="00560FB5"/>
    <w:rsid w:val="0056107E"/>
    <w:rsid w:val="005611D5"/>
    <w:rsid w:val="005614B9"/>
    <w:rsid w:val="005615BC"/>
    <w:rsid w:val="00561648"/>
    <w:rsid w:val="00561E53"/>
    <w:rsid w:val="0056246A"/>
    <w:rsid w:val="0056246D"/>
    <w:rsid w:val="00562637"/>
    <w:rsid w:val="005626EB"/>
    <w:rsid w:val="0056282B"/>
    <w:rsid w:val="005628BC"/>
    <w:rsid w:val="00562C60"/>
    <w:rsid w:val="00562CFD"/>
    <w:rsid w:val="00562F58"/>
    <w:rsid w:val="0056310E"/>
    <w:rsid w:val="0056323F"/>
    <w:rsid w:val="005632C5"/>
    <w:rsid w:val="00563444"/>
    <w:rsid w:val="005637BC"/>
    <w:rsid w:val="00563B95"/>
    <w:rsid w:val="00564168"/>
    <w:rsid w:val="00564633"/>
    <w:rsid w:val="00564834"/>
    <w:rsid w:val="00564CBD"/>
    <w:rsid w:val="00564E55"/>
    <w:rsid w:val="00564FBC"/>
    <w:rsid w:val="005653D5"/>
    <w:rsid w:val="00565802"/>
    <w:rsid w:val="005658A7"/>
    <w:rsid w:val="00565E05"/>
    <w:rsid w:val="00565F0F"/>
    <w:rsid w:val="00565FF5"/>
    <w:rsid w:val="005662E1"/>
    <w:rsid w:val="00566FB0"/>
    <w:rsid w:val="00567195"/>
    <w:rsid w:val="005675AB"/>
    <w:rsid w:val="00567D6F"/>
    <w:rsid w:val="00567E50"/>
    <w:rsid w:val="00567EC2"/>
    <w:rsid w:val="005703C3"/>
    <w:rsid w:val="0057047A"/>
    <w:rsid w:val="0057068B"/>
    <w:rsid w:val="00570841"/>
    <w:rsid w:val="00570932"/>
    <w:rsid w:val="00570A01"/>
    <w:rsid w:val="00570B00"/>
    <w:rsid w:val="00570F7A"/>
    <w:rsid w:val="005711FA"/>
    <w:rsid w:val="00571E18"/>
    <w:rsid w:val="00572311"/>
    <w:rsid w:val="005725B1"/>
    <w:rsid w:val="005725C3"/>
    <w:rsid w:val="00572B59"/>
    <w:rsid w:val="00572C3D"/>
    <w:rsid w:val="00572EB3"/>
    <w:rsid w:val="00572FD5"/>
    <w:rsid w:val="005736CE"/>
    <w:rsid w:val="00573825"/>
    <w:rsid w:val="005739E9"/>
    <w:rsid w:val="00573B83"/>
    <w:rsid w:val="00573B88"/>
    <w:rsid w:val="00573BA1"/>
    <w:rsid w:val="00573C9F"/>
    <w:rsid w:val="005741AE"/>
    <w:rsid w:val="005741D2"/>
    <w:rsid w:val="00574534"/>
    <w:rsid w:val="00574924"/>
    <w:rsid w:val="005749F6"/>
    <w:rsid w:val="00574DFD"/>
    <w:rsid w:val="0057513F"/>
    <w:rsid w:val="005751C7"/>
    <w:rsid w:val="0057528E"/>
    <w:rsid w:val="005752B5"/>
    <w:rsid w:val="005752C3"/>
    <w:rsid w:val="00575866"/>
    <w:rsid w:val="00575AAC"/>
    <w:rsid w:val="00575ABB"/>
    <w:rsid w:val="00575EA9"/>
    <w:rsid w:val="00575FA7"/>
    <w:rsid w:val="00576114"/>
    <w:rsid w:val="005765F4"/>
    <w:rsid w:val="005765FA"/>
    <w:rsid w:val="00576A0F"/>
    <w:rsid w:val="00576C5F"/>
    <w:rsid w:val="00576CFF"/>
    <w:rsid w:val="00576E03"/>
    <w:rsid w:val="0057700E"/>
    <w:rsid w:val="005772AC"/>
    <w:rsid w:val="005772B7"/>
    <w:rsid w:val="005773A6"/>
    <w:rsid w:val="00577463"/>
    <w:rsid w:val="00577645"/>
    <w:rsid w:val="005776D4"/>
    <w:rsid w:val="005778A2"/>
    <w:rsid w:val="005804A0"/>
    <w:rsid w:val="005804C3"/>
    <w:rsid w:val="00580615"/>
    <w:rsid w:val="00580BD2"/>
    <w:rsid w:val="00581127"/>
    <w:rsid w:val="005814AB"/>
    <w:rsid w:val="0058160F"/>
    <w:rsid w:val="00581B86"/>
    <w:rsid w:val="00581C1D"/>
    <w:rsid w:val="005820E7"/>
    <w:rsid w:val="005821D0"/>
    <w:rsid w:val="00582504"/>
    <w:rsid w:val="005825EC"/>
    <w:rsid w:val="005827BB"/>
    <w:rsid w:val="0058283F"/>
    <w:rsid w:val="00582990"/>
    <w:rsid w:val="00582CF0"/>
    <w:rsid w:val="00583337"/>
    <w:rsid w:val="005833F5"/>
    <w:rsid w:val="00583576"/>
    <w:rsid w:val="005835AB"/>
    <w:rsid w:val="005836D3"/>
    <w:rsid w:val="00583A0C"/>
    <w:rsid w:val="00583B1F"/>
    <w:rsid w:val="00583E23"/>
    <w:rsid w:val="00584032"/>
    <w:rsid w:val="005840A7"/>
    <w:rsid w:val="0058413E"/>
    <w:rsid w:val="005841A1"/>
    <w:rsid w:val="00584797"/>
    <w:rsid w:val="005849AD"/>
    <w:rsid w:val="00584A91"/>
    <w:rsid w:val="00584C68"/>
    <w:rsid w:val="00584E36"/>
    <w:rsid w:val="0058519C"/>
    <w:rsid w:val="005853EC"/>
    <w:rsid w:val="0058582D"/>
    <w:rsid w:val="005858FE"/>
    <w:rsid w:val="00585A06"/>
    <w:rsid w:val="00585E2F"/>
    <w:rsid w:val="00585F08"/>
    <w:rsid w:val="0058605F"/>
    <w:rsid w:val="00586112"/>
    <w:rsid w:val="0058642F"/>
    <w:rsid w:val="00586450"/>
    <w:rsid w:val="005864E2"/>
    <w:rsid w:val="00586828"/>
    <w:rsid w:val="005869E4"/>
    <w:rsid w:val="00586ACF"/>
    <w:rsid w:val="00586C80"/>
    <w:rsid w:val="00586CA3"/>
    <w:rsid w:val="00586D74"/>
    <w:rsid w:val="00587113"/>
    <w:rsid w:val="0058762A"/>
    <w:rsid w:val="00587811"/>
    <w:rsid w:val="00587949"/>
    <w:rsid w:val="00590202"/>
    <w:rsid w:val="0059066C"/>
    <w:rsid w:val="00590A74"/>
    <w:rsid w:val="00590C8B"/>
    <w:rsid w:val="00590CCC"/>
    <w:rsid w:val="00590DDE"/>
    <w:rsid w:val="0059127C"/>
    <w:rsid w:val="0059187C"/>
    <w:rsid w:val="00591A09"/>
    <w:rsid w:val="00591CC6"/>
    <w:rsid w:val="00591FAE"/>
    <w:rsid w:val="00592222"/>
    <w:rsid w:val="005922EB"/>
    <w:rsid w:val="0059247A"/>
    <w:rsid w:val="005924E1"/>
    <w:rsid w:val="00592556"/>
    <w:rsid w:val="0059266B"/>
    <w:rsid w:val="00592763"/>
    <w:rsid w:val="00592B9E"/>
    <w:rsid w:val="00592EDE"/>
    <w:rsid w:val="0059313E"/>
    <w:rsid w:val="0059344E"/>
    <w:rsid w:val="00593502"/>
    <w:rsid w:val="0059364D"/>
    <w:rsid w:val="00593841"/>
    <w:rsid w:val="005938B5"/>
    <w:rsid w:val="005939B1"/>
    <w:rsid w:val="00593A74"/>
    <w:rsid w:val="00593A7A"/>
    <w:rsid w:val="00593BF4"/>
    <w:rsid w:val="00593C81"/>
    <w:rsid w:val="00594199"/>
    <w:rsid w:val="0059453A"/>
    <w:rsid w:val="0059462C"/>
    <w:rsid w:val="005947CD"/>
    <w:rsid w:val="00594CDA"/>
    <w:rsid w:val="0059593B"/>
    <w:rsid w:val="00595C2B"/>
    <w:rsid w:val="00595C4C"/>
    <w:rsid w:val="00595CD9"/>
    <w:rsid w:val="00595D3B"/>
    <w:rsid w:val="00595E01"/>
    <w:rsid w:val="0059627D"/>
    <w:rsid w:val="005962B3"/>
    <w:rsid w:val="005966F5"/>
    <w:rsid w:val="005968D8"/>
    <w:rsid w:val="00596947"/>
    <w:rsid w:val="00596AA2"/>
    <w:rsid w:val="00596D01"/>
    <w:rsid w:val="005973C4"/>
    <w:rsid w:val="005977DC"/>
    <w:rsid w:val="00597AA7"/>
    <w:rsid w:val="00597AE9"/>
    <w:rsid w:val="005A01CD"/>
    <w:rsid w:val="005A0387"/>
    <w:rsid w:val="005A0660"/>
    <w:rsid w:val="005A0678"/>
    <w:rsid w:val="005A0958"/>
    <w:rsid w:val="005A0CDB"/>
    <w:rsid w:val="005A0D62"/>
    <w:rsid w:val="005A0D75"/>
    <w:rsid w:val="005A0D8A"/>
    <w:rsid w:val="005A15AC"/>
    <w:rsid w:val="005A17C3"/>
    <w:rsid w:val="005A1BC7"/>
    <w:rsid w:val="005A1C83"/>
    <w:rsid w:val="005A1CEB"/>
    <w:rsid w:val="005A1D7D"/>
    <w:rsid w:val="005A1E7F"/>
    <w:rsid w:val="005A28C6"/>
    <w:rsid w:val="005A2909"/>
    <w:rsid w:val="005A320F"/>
    <w:rsid w:val="005A324E"/>
    <w:rsid w:val="005A3381"/>
    <w:rsid w:val="005A37F7"/>
    <w:rsid w:val="005A3AF9"/>
    <w:rsid w:val="005A3B28"/>
    <w:rsid w:val="005A3BB8"/>
    <w:rsid w:val="005A4014"/>
    <w:rsid w:val="005A4279"/>
    <w:rsid w:val="005A4328"/>
    <w:rsid w:val="005A465D"/>
    <w:rsid w:val="005A4996"/>
    <w:rsid w:val="005A4D3E"/>
    <w:rsid w:val="005A4E4D"/>
    <w:rsid w:val="005A5169"/>
    <w:rsid w:val="005A5213"/>
    <w:rsid w:val="005A54F6"/>
    <w:rsid w:val="005A59AD"/>
    <w:rsid w:val="005A5A35"/>
    <w:rsid w:val="005A5D76"/>
    <w:rsid w:val="005A60C2"/>
    <w:rsid w:val="005A60ED"/>
    <w:rsid w:val="005A6745"/>
    <w:rsid w:val="005A68CF"/>
    <w:rsid w:val="005A6D58"/>
    <w:rsid w:val="005A6FAF"/>
    <w:rsid w:val="005A7165"/>
    <w:rsid w:val="005A7D81"/>
    <w:rsid w:val="005A7E1E"/>
    <w:rsid w:val="005A7E37"/>
    <w:rsid w:val="005B0072"/>
    <w:rsid w:val="005B00DE"/>
    <w:rsid w:val="005B02A1"/>
    <w:rsid w:val="005B04BB"/>
    <w:rsid w:val="005B0A42"/>
    <w:rsid w:val="005B0B74"/>
    <w:rsid w:val="005B0D45"/>
    <w:rsid w:val="005B0D9C"/>
    <w:rsid w:val="005B110E"/>
    <w:rsid w:val="005B1488"/>
    <w:rsid w:val="005B16A8"/>
    <w:rsid w:val="005B184C"/>
    <w:rsid w:val="005B1B11"/>
    <w:rsid w:val="005B1B60"/>
    <w:rsid w:val="005B2010"/>
    <w:rsid w:val="005B20AE"/>
    <w:rsid w:val="005B22E1"/>
    <w:rsid w:val="005B2380"/>
    <w:rsid w:val="005B26D9"/>
    <w:rsid w:val="005B2B6A"/>
    <w:rsid w:val="005B2C67"/>
    <w:rsid w:val="005B3077"/>
    <w:rsid w:val="005B3327"/>
    <w:rsid w:val="005B35E7"/>
    <w:rsid w:val="005B3604"/>
    <w:rsid w:val="005B36BF"/>
    <w:rsid w:val="005B3752"/>
    <w:rsid w:val="005B3937"/>
    <w:rsid w:val="005B39D3"/>
    <w:rsid w:val="005B3AE0"/>
    <w:rsid w:val="005B3BDA"/>
    <w:rsid w:val="005B3C29"/>
    <w:rsid w:val="005B3C4F"/>
    <w:rsid w:val="005B3DFB"/>
    <w:rsid w:val="005B3F1C"/>
    <w:rsid w:val="005B4066"/>
    <w:rsid w:val="005B4245"/>
    <w:rsid w:val="005B467C"/>
    <w:rsid w:val="005B4AAF"/>
    <w:rsid w:val="005B4C27"/>
    <w:rsid w:val="005B4D6D"/>
    <w:rsid w:val="005B4EF7"/>
    <w:rsid w:val="005B5073"/>
    <w:rsid w:val="005B50D6"/>
    <w:rsid w:val="005B5284"/>
    <w:rsid w:val="005B536A"/>
    <w:rsid w:val="005B5441"/>
    <w:rsid w:val="005B55A8"/>
    <w:rsid w:val="005B58CD"/>
    <w:rsid w:val="005B5E91"/>
    <w:rsid w:val="005B60DB"/>
    <w:rsid w:val="005B65A2"/>
    <w:rsid w:val="005B6C44"/>
    <w:rsid w:val="005B6C5E"/>
    <w:rsid w:val="005B6EBA"/>
    <w:rsid w:val="005B703F"/>
    <w:rsid w:val="005B7306"/>
    <w:rsid w:val="005B7414"/>
    <w:rsid w:val="005B76EC"/>
    <w:rsid w:val="005B7985"/>
    <w:rsid w:val="005B79F6"/>
    <w:rsid w:val="005B7BC5"/>
    <w:rsid w:val="005B7D97"/>
    <w:rsid w:val="005B7EBF"/>
    <w:rsid w:val="005C02A5"/>
    <w:rsid w:val="005C0637"/>
    <w:rsid w:val="005C0638"/>
    <w:rsid w:val="005C0A38"/>
    <w:rsid w:val="005C0B35"/>
    <w:rsid w:val="005C0C6D"/>
    <w:rsid w:val="005C0D3F"/>
    <w:rsid w:val="005C0DE2"/>
    <w:rsid w:val="005C1057"/>
    <w:rsid w:val="005C10B1"/>
    <w:rsid w:val="005C1859"/>
    <w:rsid w:val="005C189D"/>
    <w:rsid w:val="005C18CA"/>
    <w:rsid w:val="005C19B0"/>
    <w:rsid w:val="005C19B6"/>
    <w:rsid w:val="005C20AA"/>
    <w:rsid w:val="005C22B2"/>
    <w:rsid w:val="005C2323"/>
    <w:rsid w:val="005C24F6"/>
    <w:rsid w:val="005C25DA"/>
    <w:rsid w:val="005C26B0"/>
    <w:rsid w:val="005C26D0"/>
    <w:rsid w:val="005C271F"/>
    <w:rsid w:val="005C2933"/>
    <w:rsid w:val="005C2963"/>
    <w:rsid w:val="005C2F93"/>
    <w:rsid w:val="005C311E"/>
    <w:rsid w:val="005C34BF"/>
    <w:rsid w:val="005C35C0"/>
    <w:rsid w:val="005C3B40"/>
    <w:rsid w:val="005C3D41"/>
    <w:rsid w:val="005C3F79"/>
    <w:rsid w:val="005C4258"/>
    <w:rsid w:val="005C43BA"/>
    <w:rsid w:val="005C43BF"/>
    <w:rsid w:val="005C446F"/>
    <w:rsid w:val="005C45EC"/>
    <w:rsid w:val="005C4CCE"/>
    <w:rsid w:val="005C4DDA"/>
    <w:rsid w:val="005C5349"/>
    <w:rsid w:val="005C57D7"/>
    <w:rsid w:val="005C5D79"/>
    <w:rsid w:val="005C5EDF"/>
    <w:rsid w:val="005C6161"/>
    <w:rsid w:val="005C61F3"/>
    <w:rsid w:val="005C6430"/>
    <w:rsid w:val="005C64AB"/>
    <w:rsid w:val="005C658C"/>
    <w:rsid w:val="005C65CC"/>
    <w:rsid w:val="005C6880"/>
    <w:rsid w:val="005C6A11"/>
    <w:rsid w:val="005C6B17"/>
    <w:rsid w:val="005C6B7A"/>
    <w:rsid w:val="005C6BE9"/>
    <w:rsid w:val="005C6C17"/>
    <w:rsid w:val="005C7494"/>
    <w:rsid w:val="005C75EA"/>
    <w:rsid w:val="005C7863"/>
    <w:rsid w:val="005C794B"/>
    <w:rsid w:val="005C7BB7"/>
    <w:rsid w:val="005C7DD8"/>
    <w:rsid w:val="005C7F51"/>
    <w:rsid w:val="005D021E"/>
    <w:rsid w:val="005D0648"/>
    <w:rsid w:val="005D0A5A"/>
    <w:rsid w:val="005D1095"/>
    <w:rsid w:val="005D10D0"/>
    <w:rsid w:val="005D1B2E"/>
    <w:rsid w:val="005D1DA2"/>
    <w:rsid w:val="005D1F7F"/>
    <w:rsid w:val="005D22FC"/>
    <w:rsid w:val="005D2927"/>
    <w:rsid w:val="005D2A59"/>
    <w:rsid w:val="005D2D42"/>
    <w:rsid w:val="005D2F8A"/>
    <w:rsid w:val="005D364F"/>
    <w:rsid w:val="005D36BD"/>
    <w:rsid w:val="005D37AB"/>
    <w:rsid w:val="005D395E"/>
    <w:rsid w:val="005D3A98"/>
    <w:rsid w:val="005D42F1"/>
    <w:rsid w:val="005D4455"/>
    <w:rsid w:val="005D4DC6"/>
    <w:rsid w:val="005D509F"/>
    <w:rsid w:val="005D50B6"/>
    <w:rsid w:val="005D5175"/>
    <w:rsid w:val="005D526A"/>
    <w:rsid w:val="005D54B7"/>
    <w:rsid w:val="005D56D9"/>
    <w:rsid w:val="005D595A"/>
    <w:rsid w:val="005D5A7C"/>
    <w:rsid w:val="005D5F31"/>
    <w:rsid w:val="005D604E"/>
    <w:rsid w:val="005D6685"/>
    <w:rsid w:val="005D6F44"/>
    <w:rsid w:val="005D764F"/>
    <w:rsid w:val="005D7A86"/>
    <w:rsid w:val="005D7ACA"/>
    <w:rsid w:val="005E0094"/>
    <w:rsid w:val="005E017D"/>
    <w:rsid w:val="005E019E"/>
    <w:rsid w:val="005E01E3"/>
    <w:rsid w:val="005E020A"/>
    <w:rsid w:val="005E02C7"/>
    <w:rsid w:val="005E042F"/>
    <w:rsid w:val="005E0748"/>
    <w:rsid w:val="005E078F"/>
    <w:rsid w:val="005E0ACB"/>
    <w:rsid w:val="005E0B3D"/>
    <w:rsid w:val="005E0D34"/>
    <w:rsid w:val="005E0F0D"/>
    <w:rsid w:val="005E0FE3"/>
    <w:rsid w:val="005E1035"/>
    <w:rsid w:val="005E10FE"/>
    <w:rsid w:val="005E18AD"/>
    <w:rsid w:val="005E20A0"/>
    <w:rsid w:val="005E2526"/>
    <w:rsid w:val="005E25EB"/>
    <w:rsid w:val="005E2AC1"/>
    <w:rsid w:val="005E2B18"/>
    <w:rsid w:val="005E2C0A"/>
    <w:rsid w:val="005E2D62"/>
    <w:rsid w:val="005E302E"/>
    <w:rsid w:val="005E30F9"/>
    <w:rsid w:val="005E32CB"/>
    <w:rsid w:val="005E3489"/>
    <w:rsid w:val="005E37EA"/>
    <w:rsid w:val="005E3828"/>
    <w:rsid w:val="005E3975"/>
    <w:rsid w:val="005E3BAB"/>
    <w:rsid w:val="005E3E7D"/>
    <w:rsid w:val="005E4032"/>
    <w:rsid w:val="005E412A"/>
    <w:rsid w:val="005E42DC"/>
    <w:rsid w:val="005E440C"/>
    <w:rsid w:val="005E4553"/>
    <w:rsid w:val="005E48E0"/>
    <w:rsid w:val="005E4AF5"/>
    <w:rsid w:val="005E4F61"/>
    <w:rsid w:val="005E577C"/>
    <w:rsid w:val="005E579C"/>
    <w:rsid w:val="005E595D"/>
    <w:rsid w:val="005E5B1F"/>
    <w:rsid w:val="005E5C46"/>
    <w:rsid w:val="005E5C92"/>
    <w:rsid w:val="005E5CE4"/>
    <w:rsid w:val="005E5EC1"/>
    <w:rsid w:val="005E6249"/>
    <w:rsid w:val="005E65C9"/>
    <w:rsid w:val="005E6764"/>
    <w:rsid w:val="005E6AA5"/>
    <w:rsid w:val="005E6DD9"/>
    <w:rsid w:val="005E6DDB"/>
    <w:rsid w:val="005E6E6A"/>
    <w:rsid w:val="005E6EC8"/>
    <w:rsid w:val="005E7079"/>
    <w:rsid w:val="005E7152"/>
    <w:rsid w:val="005E71CB"/>
    <w:rsid w:val="005E7359"/>
    <w:rsid w:val="005E754C"/>
    <w:rsid w:val="005E7A86"/>
    <w:rsid w:val="005E7AA4"/>
    <w:rsid w:val="005E7BBA"/>
    <w:rsid w:val="005E7BFD"/>
    <w:rsid w:val="005F0031"/>
    <w:rsid w:val="005F00EB"/>
    <w:rsid w:val="005F0125"/>
    <w:rsid w:val="005F067F"/>
    <w:rsid w:val="005F06F1"/>
    <w:rsid w:val="005F0742"/>
    <w:rsid w:val="005F0919"/>
    <w:rsid w:val="005F0985"/>
    <w:rsid w:val="005F0BE3"/>
    <w:rsid w:val="005F0D2E"/>
    <w:rsid w:val="005F0EF2"/>
    <w:rsid w:val="005F0FD8"/>
    <w:rsid w:val="005F13CA"/>
    <w:rsid w:val="005F1454"/>
    <w:rsid w:val="005F145C"/>
    <w:rsid w:val="005F14BB"/>
    <w:rsid w:val="005F1A5F"/>
    <w:rsid w:val="005F1DD5"/>
    <w:rsid w:val="005F1DEE"/>
    <w:rsid w:val="005F2025"/>
    <w:rsid w:val="005F20DB"/>
    <w:rsid w:val="005F23B5"/>
    <w:rsid w:val="005F2531"/>
    <w:rsid w:val="005F2B41"/>
    <w:rsid w:val="005F2E1F"/>
    <w:rsid w:val="005F2F6C"/>
    <w:rsid w:val="005F30D5"/>
    <w:rsid w:val="005F31DA"/>
    <w:rsid w:val="005F33D3"/>
    <w:rsid w:val="005F359B"/>
    <w:rsid w:val="005F36A5"/>
    <w:rsid w:val="005F39D0"/>
    <w:rsid w:val="005F3BBA"/>
    <w:rsid w:val="005F3ECA"/>
    <w:rsid w:val="005F4096"/>
    <w:rsid w:val="005F4407"/>
    <w:rsid w:val="005F44C7"/>
    <w:rsid w:val="005F461A"/>
    <w:rsid w:val="005F46C1"/>
    <w:rsid w:val="005F48D1"/>
    <w:rsid w:val="005F4D9F"/>
    <w:rsid w:val="005F50EC"/>
    <w:rsid w:val="005F52F4"/>
    <w:rsid w:val="005F5312"/>
    <w:rsid w:val="005F55D6"/>
    <w:rsid w:val="005F58E9"/>
    <w:rsid w:val="005F5994"/>
    <w:rsid w:val="005F5B2F"/>
    <w:rsid w:val="005F5B39"/>
    <w:rsid w:val="005F5F71"/>
    <w:rsid w:val="005F6188"/>
    <w:rsid w:val="005F6203"/>
    <w:rsid w:val="005F628E"/>
    <w:rsid w:val="005F68A1"/>
    <w:rsid w:val="005F696C"/>
    <w:rsid w:val="005F72A2"/>
    <w:rsid w:val="005F7905"/>
    <w:rsid w:val="005F7A99"/>
    <w:rsid w:val="005F7D70"/>
    <w:rsid w:val="005F7E42"/>
    <w:rsid w:val="005F7FFD"/>
    <w:rsid w:val="006002C5"/>
    <w:rsid w:val="0060080E"/>
    <w:rsid w:val="00600B3C"/>
    <w:rsid w:val="00600CEF"/>
    <w:rsid w:val="00600CF1"/>
    <w:rsid w:val="006013A0"/>
    <w:rsid w:val="006015B0"/>
    <w:rsid w:val="0060162C"/>
    <w:rsid w:val="006016BE"/>
    <w:rsid w:val="00601A33"/>
    <w:rsid w:val="00601A3C"/>
    <w:rsid w:val="00601E82"/>
    <w:rsid w:val="006020F3"/>
    <w:rsid w:val="006023A8"/>
    <w:rsid w:val="0060274A"/>
    <w:rsid w:val="00602AD9"/>
    <w:rsid w:val="00602CF8"/>
    <w:rsid w:val="00602D54"/>
    <w:rsid w:val="00602DC4"/>
    <w:rsid w:val="00602E86"/>
    <w:rsid w:val="00602EA9"/>
    <w:rsid w:val="00603262"/>
    <w:rsid w:val="00603A1F"/>
    <w:rsid w:val="00603A65"/>
    <w:rsid w:val="00603BAE"/>
    <w:rsid w:val="00603DE0"/>
    <w:rsid w:val="00603E4C"/>
    <w:rsid w:val="00603F60"/>
    <w:rsid w:val="00603FB5"/>
    <w:rsid w:val="00604256"/>
    <w:rsid w:val="00604318"/>
    <w:rsid w:val="006046BF"/>
    <w:rsid w:val="00604755"/>
    <w:rsid w:val="006047BA"/>
    <w:rsid w:val="00604E4E"/>
    <w:rsid w:val="00605204"/>
    <w:rsid w:val="00605378"/>
    <w:rsid w:val="00605551"/>
    <w:rsid w:val="00605562"/>
    <w:rsid w:val="00605A39"/>
    <w:rsid w:val="00605E39"/>
    <w:rsid w:val="0060605C"/>
    <w:rsid w:val="006063B9"/>
    <w:rsid w:val="00606959"/>
    <w:rsid w:val="00606B03"/>
    <w:rsid w:val="00606BB8"/>
    <w:rsid w:val="00606D77"/>
    <w:rsid w:val="00606F53"/>
    <w:rsid w:val="0060701B"/>
    <w:rsid w:val="00607089"/>
    <w:rsid w:val="006071D4"/>
    <w:rsid w:val="00607580"/>
    <w:rsid w:val="00607A20"/>
    <w:rsid w:val="00607C2D"/>
    <w:rsid w:val="00607E92"/>
    <w:rsid w:val="00607ED8"/>
    <w:rsid w:val="006100BF"/>
    <w:rsid w:val="00610356"/>
    <w:rsid w:val="006103EF"/>
    <w:rsid w:val="00610772"/>
    <w:rsid w:val="00610B3B"/>
    <w:rsid w:val="00610EA2"/>
    <w:rsid w:val="006112AB"/>
    <w:rsid w:val="00611697"/>
    <w:rsid w:val="006116E1"/>
    <w:rsid w:val="006119EE"/>
    <w:rsid w:val="00611BDF"/>
    <w:rsid w:val="00612418"/>
    <w:rsid w:val="006128F5"/>
    <w:rsid w:val="00612AD9"/>
    <w:rsid w:val="00612E15"/>
    <w:rsid w:val="006130BB"/>
    <w:rsid w:val="0061359A"/>
    <w:rsid w:val="006137AC"/>
    <w:rsid w:val="00613998"/>
    <w:rsid w:val="00613B0C"/>
    <w:rsid w:val="00613B22"/>
    <w:rsid w:val="00613CC3"/>
    <w:rsid w:val="00613D62"/>
    <w:rsid w:val="00613F61"/>
    <w:rsid w:val="006143C8"/>
    <w:rsid w:val="00614AAB"/>
    <w:rsid w:val="00614CE5"/>
    <w:rsid w:val="006153DF"/>
    <w:rsid w:val="006156D9"/>
    <w:rsid w:val="00615A11"/>
    <w:rsid w:val="00615C9E"/>
    <w:rsid w:val="00615DA2"/>
    <w:rsid w:val="00615E04"/>
    <w:rsid w:val="00616B1B"/>
    <w:rsid w:val="00616C27"/>
    <w:rsid w:val="00616D4A"/>
    <w:rsid w:val="006175B8"/>
    <w:rsid w:val="006175D6"/>
    <w:rsid w:val="00617877"/>
    <w:rsid w:val="006178E0"/>
    <w:rsid w:val="00617990"/>
    <w:rsid w:val="00617AC9"/>
    <w:rsid w:val="00617C00"/>
    <w:rsid w:val="00617C27"/>
    <w:rsid w:val="00617CC5"/>
    <w:rsid w:val="00617E80"/>
    <w:rsid w:val="00620140"/>
    <w:rsid w:val="006202A1"/>
    <w:rsid w:val="00620333"/>
    <w:rsid w:val="006204E4"/>
    <w:rsid w:val="0062063F"/>
    <w:rsid w:val="006209AE"/>
    <w:rsid w:val="0062137C"/>
    <w:rsid w:val="00621BE3"/>
    <w:rsid w:val="00621C58"/>
    <w:rsid w:val="00621CAB"/>
    <w:rsid w:val="00622021"/>
    <w:rsid w:val="006221B7"/>
    <w:rsid w:val="00622264"/>
    <w:rsid w:val="006222C6"/>
    <w:rsid w:val="00622435"/>
    <w:rsid w:val="0062280D"/>
    <w:rsid w:val="00622D21"/>
    <w:rsid w:val="00622D51"/>
    <w:rsid w:val="00622D79"/>
    <w:rsid w:val="00622DEF"/>
    <w:rsid w:val="00622EBB"/>
    <w:rsid w:val="00622FAA"/>
    <w:rsid w:val="006234AA"/>
    <w:rsid w:val="0062359E"/>
    <w:rsid w:val="006238B6"/>
    <w:rsid w:val="00623A30"/>
    <w:rsid w:val="00624015"/>
    <w:rsid w:val="00624284"/>
    <w:rsid w:val="0062440D"/>
    <w:rsid w:val="00624431"/>
    <w:rsid w:val="006245FB"/>
    <w:rsid w:val="00624672"/>
    <w:rsid w:val="006246E3"/>
    <w:rsid w:val="006246E8"/>
    <w:rsid w:val="006247E9"/>
    <w:rsid w:val="00624AAD"/>
    <w:rsid w:val="00624C9A"/>
    <w:rsid w:val="00624D77"/>
    <w:rsid w:val="00624EAB"/>
    <w:rsid w:val="00625124"/>
    <w:rsid w:val="006254F7"/>
    <w:rsid w:val="006257F8"/>
    <w:rsid w:val="00625A82"/>
    <w:rsid w:val="00625CFC"/>
    <w:rsid w:val="00625D08"/>
    <w:rsid w:val="00625D59"/>
    <w:rsid w:val="0062603F"/>
    <w:rsid w:val="006262B7"/>
    <w:rsid w:val="0062638A"/>
    <w:rsid w:val="00626577"/>
    <w:rsid w:val="00626866"/>
    <w:rsid w:val="006268AB"/>
    <w:rsid w:val="00626BD8"/>
    <w:rsid w:val="00626D79"/>
    <w:rsid w:val="00626E39"/>
    <w:rsid w:val="00627089"/>
    <w:rsid w:val="0062735F"/>
    <w:rsid w:val="006279BC"/>
    <w:rsid w:val="00627C2A"/>
    <w:rsid w:val="00627EAC"/>
    <w:rsid w:val="006304DD"/>
    <w:rsid w:val="00630782"/>
    <w:rsid w:val="00630902"/>
    <w:rsid w:val="00630B54"/>
    <w:rsid w:val="00630CCC"/>
    <w:rsid w:val="00630D86"/>
    <w:rsid w:val="00631099"/>
    <w:rsid w:val="006310F8"/>
    <w:rsid w:val="006311D1"/>
    <w:rsid w:val="006312B9"/>
    <w:rsid w:val="0063133C"/>
    <w:rsid w:val="0063156F"/>
    <w:rsid w:val="00631581"/>
    <w:rsid w:val="00631806"/>
    <w:rsid w:val="006319B1"/>
    <w:rsid w:val="00631EE6"/>
    <w:rsid w:val="00631F57"/>
    <w:rsid w:val="0063221F"/>
    <w:rsid w:val="0063290C"/>
    <w:rsid w:val="00632D11"/>
    <w:rsid w:val="006330DE"/>
    <w:rsid w:val="0063315E"/>
    <w:rsid w:val="00633839"/>
    <w:rsid w:val="00633936"/>
    <w:rsid w:val="00633976"/>
    <w:rsid w:val="00633992"/>
    <w:rsid w:val="00633D32"/>
    <w:rsid w:val="00633E06"/>
    <w:rsid w:val="00634201"/>
    <w:rsid w:val="006347BB"/>
    <w:rsid w:val="00634893"/>
    <w:rsid w:val="0063541B"/>
    <w:rsid w:val="0063542B"/>
    <w:rsid w:val="0063548E"/>
    <w:rsid w:val="006355C2"/>
    <w:rsid w:val="006357B4"/>
    <w:rsid w:val="00635DCA"/>
    <w:rsid w:val="00635DDD"/>
    <w:rsid w:val="00636041"/>
    <w:rsid w:val="006360A8"/>
    <w:rsid w:val="0063617D"/>
    <w:rsid w:val="006362D0"/>
    <w:rsid w:val="006366E1"/>
    <w:rsid w:val="006368F3"/>
    <w:rsid w:val="00636BC2"/>
    <w:rsid w:val="00636C7B"/>
    <w:rsid w:val="00636CB2"/>
    <w:rsid w:val="00636E87"/>
    <w:rsid w:val="00636F65"/>
    <w:rsid w:val="00637115"/>
    <w:rsid w:val="0063739D"/>
    <w:rsid w:val="006373A5"/>
    <w:rsid w:val="00637617"/>
    <w:rsid w:val="00637C26"/>
    <w:rsid w:val="00637C58"/>
    <w:rsid w:val="0064015C"/>
    <w:rsid w:val="0064027E"/>
    <w:rsid w:val="00640351"/>
    <w:rsid w:val="00640448"/>
    <w:rsid w:val="006406FD"/>
    <w:rsid w:val="006407A7"/>
    <w:rsid w:val="00640824"/>
    <w:rsid w:val="00640856"/>
    <w:rsid w:val="00640ABD"/>
    <w:rsid w:val="00640ACA"/>
    <w:rsid w:val="006410B2"/>
    <w:rsid w:val="006410C2"/>
    <w:rsid w:val="006413DD"/>
    <w:rsid w:val="0064140C"/>
    <w:rsid w:val="00641DE0"/>
    <w:rsid w:val="00642306"/>
    <w:rsid w:val="00642325"/>
    <w:rsid w:val="006425A5"/>
    <w:rsid w:val="00642636"/>
    <w:rsid w:val="006427F3"/>
    <w:rsid w:val="00642800"/>
    <w:rsid w:val="006428FA"/>
    <w:rsid w:val="00642EC0"/>
    <w:rsid w:val="006430ED"/>
    <w:rsid w:val="0064382C"/>
    <w:rsid w:val="00643917"/>
    <w:rsid w:val="00643CD4"/>
    <w:rsid w:val="006441E6"/>
    <w:rsid w:val="00644234"/>
    <w:rsid w:val="006444BC"/>
    <w:rsid w:val="0064450A"/>
    <w:rsid w:val="00644BE0"/>
    <w:rsid w:val="00645116"/>
    <w:rsid w:val="006452A9"/>
    <w:rsid w:val="006454A7"/>
    <w:rsid w:val="00645573"/>
    <w:rsid w:val="006459B9"/>
    <w:rsid w:val="006461E1"/>
    <w:rsid w:val="00646223"/>
    <w:rsid w:val="006463A9"/>
    <w:rsid w:val="006464DF"/>
    <w:rsid w:val="00646A0D"/>
    <w:rsid w:val="00646A96"/>
    <w:rsid w:val="00646BDE"/>
    <w:rsid w:val="00646D5B"/>
    <w:rsid w:val="00646E1A"/>
    <w:rsid w:val="00646E2F"/>
    <w:rsid w:val="00646F73"/>
    <w:rsid w:val="00647435"/>
    <w:rsid w:val="00647440"/>
    <w:rsid w:val="006476F3"/>
    <w:rsid w:val="00647908"/>
    <w:rsid w:val="00647B87"/>
    <w:rsid w:val="00647BB0"/>
    <w:rsid w:val="00647F23"/>
    <w:rsid w:val="00647F8A"/>
    <w:rsid w:val="00650284"/>
    <w:rsid w:val="0065061E"/>
    <w:rsid w:val="006506F7"/>
    <w:rsid w:val="0065092F"/>
    <w:rsid w:val="00650A5D"/>
    <w:rsid w:val="00650F73"/>
    <w:rsid w:val="00651627"/>
    <w:rsid w:val="00651794"/>
    <w:rsid w:val="006517B8"/>
    <w:rsid w:val="00651910"/>
    <w:rsid w:val="006519E3"/>
    <w:rsid w:val="006519F2"/>
    <w:rsid w:val="006521F3"/>
    <w:rsid w:val="0065224F"/>
    <w:rsid w:val="00652559"/>
    <w:rsid w:val="0065355D"/>
    <w:rsid w:val="00653C1E"/>
    <w:rsid w:val="00653D0D"/>
    <w:rsid w:val="00653DFD"/>
    <w:rsid w:val="00654491"/>
    <w:rsid w:val="00654850"/>
    <w:rsid w:val="0065499D"/>
    <w:rsid w:val="00654D82"/>
    <w:rsid w:val="0065573C"/>
    <w:rsid w:val="00655B93"/>
    <w:rsid w:val="00655C23"/>
    <w:rsid w:val="006561EE"/>
    <w:rsid w:val="006562E5"/>
    <w:rsid w:val="0065641F"/>
    <w:rsid w:val="00656598"/>
    <w:rsid w:val="0065663B"/>
    <w:rsid w:val="0065695B"/>
    <w:rsid w:val="00656A85"/>
    <w:rsid w:val="00656B70"/>
    <w:rsid w:val="00656C82"/>
    <w:rsid w:val="00656EE1"/>
    <w:rsid w:val="00656FD1"/>
    <w:rsid w:val="006571BE"/>
    <w:rsid w:val="00657451"/>
    <w:rsid w:val="006575C6"/>
    <w:rsid w:val="006576E5"/>
    <w:rsid w:val="00657762"/>
    <w:rsid w:val="0065780A"/>
    <w:rsid w:val="0065788D"/>
    <w:rsid w:val="00657A2F"/>
    <w:rsid w:val="006601F9"/>
    <w:rsid w:val="0066045D"/>
    <w:rsid w:val="00660475"/>
    <w:rsid w:val="006604F0"/>
    <w:rsid w:val="006605D3"/>
    <w:rsid w:val="00660709"/>
    <w:rsid w:val="006607A8"/>
    <w:rsid w:val="00660B41"/>
    <w:rsid w:val="00660C9A"/>
    <w:rsid w:val="00660D4D"/>
    <w:rsid w:val="00660F58"/>
    <w:rsid w:val="006616C2"/>
    <w:rsid w:val="00661F9D"/>
    <w:rsid w:val="0066265D"/>
    <w:rsid w:val="00662755"/>
    <w:rsid w:val="00662B12"/>
    <w:rsid w:val="00662E21"/>
    <w:rsid w:val="006630A3"/>
    <w:rsid w:val="006630E6"/>
    <w:rsid w:val="00663160"/>
    <w:rsid w:val="006634E4"/>
    <w:rsid w:val="006636B9"/>
    <w:rsid w:val="00663D93"/>
    <w:rsid w:val="00663F6C"/>
    <w:rsid w:val="0066419E"/>
    <w:rsid w:val="0066450D"/>
    <w:rsid w:val="006647DA"/>
    <w:rsid w:val="00664932"/>
    <w:rsid w:val="006649EA"/>
    <w:rsid w:val="00664A54"/>
    <w:rsid w:val="00664EC2"/>
    <w:rsid w:val="006652CB"/>
    <w:rsid w:val="00665399"/>
    <w:rsid w:val="0066585A"/>
    <w:rsid w:val="00665995"/>
    <w:rsid w:val="006659ED"/>
    <w:rsid w:val="00665DE2"/>
    <w:rsid w:val="00665E49"/>
    <w:rsid w:val="00665F3B"/>
    <w:rsid w:val="006661E5"/>
    <w:rsid w:val="00666895"/>
    <w:rsid w:val="00666907"/>
    <w:rsid w:val="0066690C"/>
    <w:rsid w:val="00666BB7"/>
    <w:rsid w:val="00666DFC"/>
    <w:rsid w:val="00666E27"/>
    <w:rsid w:val="0066707C"/>
    <w:rsid w:val="0066718A"/>
    <w:rsid w:val="00667412"/>
    <w:rsid w:val="00667585"/>
    <w:rsid w:val="006675E5"/>
    <w:rsid w:val="00667612"/>
    <w:rsid w:val="00667710"/>
    <w:rsid w:val="00667753"/>
    <w:rsid w:val="006677DE"/>
    <w:rsid w:val="0066780F"/>
    <w:rsid w:val="0066791D"/>
    <w:rsid w:val="00667AD4"/>
    <w:rsid w:val="00667DDF"/>
    <w:rsid w:val="00667EA5"/>
    <w:rsid w:val="00670206"/>
    <w:rsid w:val="006702F4"/>
    <w:rsid w:val="006707B9"/>
    <w:rsid w:val="00670824"/>
    <w:rsid w:val="00670C59"/>
    <w:rsid w:val="00670D3F"/>
    <w:rsid w:val="00671056"/>
    <w:rsid w:val="00671440"/>
    <w:rsid w:val="00671ADF"/>
    <w:rsid w:val="00671C58"/>
    <w:rsid w:val="00671DBB"/>
    <w:rsid w:val="00671EDA"/>
    <w:rsid w:val="006720F9"/>
    <w:rsid w:val="00672B4D"/>
    <w:rsid w:val="00672F88"/>
    <w:rsid w:val="00673495"/>
    <w:rsid w:val="00673663"/>
    <w:rsid w:val="006739AB"/>
    <w:rsid w:val="00673BEA"/>
    <w:rsid w:val="00673C73"/>
    <w:rsid w:val="00673E1C"/>
    <w:rsid w:val="0067421F"/>
    <w:rsid w:val="0067443A"/>
    <w:rsid w:val="0067451B"/>
    <w:rsid w:val="0067463A"/>
    <w:rsid w:val="00674644"/>
    <w:rsid w:val="00674928"/>
    <w:rsid w:val="00674D0B"/>
    <w:rsid w:val="00675036"/>
    <w:rsid w:val="00675082"/>
    <w:rsid w:val="00675104"/>
    <w:rsid w:val="00675337"/>
    <w:rsid w:val="0067585C"/>
    <w:rsid w:val="00675B85"/>
    <w:rsid w:val="00675B8C"/>
    <w:rsid w:val="00675BAD"/>
    <w:rsid w:val="00675EEA"/>
    <w:rsid w:val="00675F4D"/>
    <w:rsid w:val="00676201"/>
    <w:rsid w:val="0067631B"/>
    <w:rsid w:val="0067631E"/>
    <w:rsid w:val="0067695B"/>
    <w:rsid w:val="00676B0F"/>
    <w:rsid w:val="00676DC0"/>
    <w:rsid w:val="00677151"/>
    <w:rsid w:val="00677BEF"/>
    <w:rsid w:val="00677FF5"/>
    <w:rsid w:val="0068012F"/>
    <w:rsid w:val="00680354"/>
    <w:rsid w:val="00680613"/>
    <w:rsid w:val="00680793"/>
    <w:rsid w:val="00680824"/>
    <w:rsid w:val="00680C67"/>
    <w:rsid w:val="00680D46"/>
    <w:rsid w:val="0068110A"/>
    <w:rsid w:val="00681777"/>
    <w:rsid w:val="00681EA6"/>
    <w:rsid w:val="006824B9"/>
    <w:rsid w:val="006824D9"/>
    <w:rsid w:val="00682535"/>
    <w:rsid w:val="006825C1"/>
    <w:rsid w:val="00682B22"/>
    <w:rsid w:val="00682F95"/>
    <w:rsid w:val="00683043"/>
    <w:rsid w:val="006830B9"/>
    <w:rsid w:val="006833D4"/>
    <w:rsid w:val="006834D6"/>
    <w:rsid w:val="006835F9"/>
    <w:rsid w:val="00683696"/>
    <w:rsid w:val="0068386E"/>
    <w:rsid w:val="0068391D"/>
    <w:rsid w:val="0068395A"/>
    <w:rsid w:val="00683988"/>
    <w:rsid w:val="006840F4"/>
    <w:rsid w:val="006844CF"/>
    <w:rsid w:val="00684922"/>
    <w:rsid w:val="00684A8B"/>
    <w:rsid w:val="00684AAB"/>
    <w:rsid w:val="00684B90"/>
    <w:rsid w:val="006850AA"/>
    <w:rsid w:val="00685855"/>
    <w:rsid w:val="00685B23"/>
    <w:rsid w:val="00685B44"/>
    <w:rsid w:val="00685CBD"/>
    <w:rsid w:val="00685FEA"/>
    <w:rsid w:val="00686213"/>
    <w:rsid w:val="00686268"/>
    <w:rsid w:val="0068655F"/>
    <w:rsid w:val="00686764"/>
    <w:rsid w:val="0068690E"/>
    <w:rsid w:val="00686B80"/>
    <w:rsid w:val="00686BBB"/>
    <w:rsid w:val="00686F76"/>
    <w:rsid w:val="00687035"/>
    <w:rsid w:val="0068721B"/>
    <w:rsid w:val="00687243"/>
    <w:rsid w:val="006874B8"/>
    <w:rsid w:val="006874F4"/>
    <w:rsid w:val="00687561"/>
    <w:rsid w:val="006875D3"/>
    <w:rsid w:val="00687A8C"/>
    <w:rsid w:val="00687EF0"/>
    <w:rsid w:val="006901EB"/>
    <w:rsid w:val="00690859"/>
    <w:rsid w:val="00690E71"/>
    <w:rsid w:val="00690FE2"/>
    <w:rsid w:val="00691027"/>
    <w:rsid w:val="00691075"/>
    <w:rsid w:val="006915FF"/>
    <w:rsid w:val="00691EAB"/>
    <w:rsid w:val="00691FBB"/>
    <w:rsid w:val="00692010"/>
    <w:rsid w:val="00692299"/>
    <w:rsid w:val="00692C4E"/>
    <w:rsid w:val="00692D22"/>
    <w:rsid w:val="00692D7F"/>
    <w:rsid w:val="00693389"/>
    <w:rsid w:val="00693526"/>
    <w:rsid w:val="00693959"/>
    <w:rsid w:val="00693AFA"/>
    <w:rsid w:val="00693D3B"/>
    <w:rsid w:val="006940C4"/>
    <w:rsid w:val="006941B7"/>
    <w:rsid w:val="006942EF"/>
    <w:rsid w:val="006944A0"/>
    <w:rsid w:val="006945E5"/>
    <w:rsid w:val="00694694"/>
    <w:rsid w:val="00694A25"/>
    <w:rsid w:val="00694AE0"/>
    <w:rsid w:val="00694B37"/>
    <w:rsid w:val="00695363"/>
    <w:rsid w:val="0069540D"/>
    <w:rsid w:val="006956DB"/>
    <w:rsid w:val="00695723"/>
    <w:rsid w:val="006957FC"/>
    <w:rsid w:val="00695A62"/>
    <w:rsid w:val="00695B7D"/>
    <w:rsid w:val="00695DBC"/>
    <w:rsid w:val="00696082"/>
    <w:rsid w:val="006967C5"/>
    <w:rsid w:val="006967C7"/>
    <w:rsid w:val="00696B4E"/>
    <w:rsid w:val="00696B6B"/>
    <w:rsid w:val="00696FB3"/>
    <w:rsid w:val="00696FE1"/>
    <w:rsid w:val="00697315"/>
    <w:rsid w:val="0069757C"/>
    <w:rsid w:val="00697600"/>
    <w:rsid w:val="00697CDE"/>
    <w:rsid w:val="00697D6B"/>
    <w:rsid w:val="00697E6F"/>
    <w:rsid w:val="00697EE2"/>
    <w:rsid w:val="00697F27"/>
    <w:rsid w:val="006A0062"/>
    <w:rsid w:val="006A06A4"/>
    <w:rsid w:val="006A0799"/>
    <w:rsid w:val="006A09E1"/>
    <w:rsid w:val="006A0AC5"/>
    <w:rsid w:val="006A0C40"/>
    <w:rsid w:val="006A0DB1"/>
    <w:rsid w:val="006A0EF7"/>
    <w:rsid w:val="006A0F7D"/>
    <w:rsid w:val="006A10B0"/>
    <w:rsid w:val="006A12A0"/>
    <w:rsid w:val="006A1721"/>
    <w:rsid w:val="006A173B"/>
    <w:rsid w:val="006A184A"/>
    <w:rsid w:val="006A18CD"/>
    <w:rsid w:val="006A1997"/>
    <w:rsid w:val="006A2072"/>
    <w:rsid w:val="006A2081"/>
    <w:rsid w:val="006A2286"/>
    <w:rsid w:val="006A2368"/>
    <w:rsid w:val="006A23E7"/>
    <w:rsid w:val="006A24E5"/>
    <w:rsid w:val="006A2583"/>
    <w:rsid w:val="006A2765"/>
    <w:rsid w:val="006A2B09"/>
    <w:rsid w:val="006A2F10"/>
    <w:rsid w:val="006A3472"/>
    <w:rsid w:val="006A38DE"/>
    <w:rsid w:val="006A3942"/>
    <w:rsid w:val="006A3A15"/>
    <w:rsid w:val="006A3A92"/>
    <w:rsid w:val="006A3AB4"/>
    <w:rsid w:val="006A3AD6"/>
    <w:rsid w:val="006A3B24"/>
    <w:rsid w:val="006A3D07"/>
    <w:rsid w:val="006A3E52"/>
    <w:rsid w:val="006A3EE6"/>
    <w:rsid w:val="006A40AC"/>
    <w:rsid w:val="006A41F7"/>
    <w:rsid w:val="006A42AC"/>
    <w:rsid w:val="006A44FC"/>
    <w:rsid w:val="006A46DB"/>
    <w:rsid w:val="006A487A"/>
    <w:rsid w:val="006A4AEF"/>
    <w:rsid w:val="006A4E10"/>
    <w:rsid w:val="006A53A3"/>
    <w:rsid w:val="006A565E"/>
    <w:rsid w:val="006A5693"/>
    <w:rsid w:val="006A59F2"/>
    <w:rsid w:val="006A5DF9"/>
    <w:rsid w:val="006A5E5D"/>
    <w:rsid w:val="006A6165"/>
    <w:rsid w:val="006A638F"/>
    <w:rsid w:val="006A63AB"/>
    <w:rsid w:val="006A6665"/>
    <w:rsid w:val="006A695B"/>
    <w:rsid w:val="006A6CBE"/>
    <w:rsid w:val="006A71C7"/>
    <w:rsid w:val="006A7533"/>
    <w:rsid w:val="006A7647"/>
    <w:rsid w:val="006A777D"/>
    <w:rsid w:val="006A79A0"/>
    <w:rsid w:val="006B0098"/>
    <w:rsid w:val="006B03E7"/>
    <w:rsid w:val="006B06B8"/>
    <w:rsid w:val="006B06F6"/>
    <w:rsid w:val="006B0BB1"/>
    <w:rsid w:val="006B0C43"/>
    <w:rsid w:val="006B0DE9"/>
    <w:rsid w:val="006B0E21"/>
    <w:rsid w:val="006B115E"/>
    <w:rsid w:val="006B1281"/>
    <w:rsid w:val="006B14D5"/>
    <w:rsid w:val="006B17A5"/>
    <w:rsid w:val="006B18DB"/>
    <w:rsid w:val="006B1A0D"/>
    <w:rsid w:val="006B1D00"/>
    <w:rsid w:val="006B1EAB"/>
    <w:rsid w:val="006B2109"/>
    <w:rsid w:val="006B282C"/>
    <w:rsid w:val="006B2FE2"/>
    <w:rsid w:val="006B3855"/>
    <w:rsid w:val="006B3A8B"/>
    <w:rsid w:val="006B3B42"/>
    <w:rsid w:val="006B3B81"/>
    <w:rsid w:val="006B3C52"/>
    <w:rsid w:val="006B3D71"/>
    <w:rsid w:val="006B43F1"/>
    <w:rsid w:val="006B4477"/>
    <w:rsid w:val="006B4515"/>
    <w:rsid w:val="006B486E"/>
    <w:rsid w:val="006B48A2"/>
    <w:rsid w:val="006B48BE"/>
    <w:rsid w:val="006B5858"/>
    <w:rsid w:val="006B5A42"/>
    <w:rsid w:val="006B5AA2"/>
    <w:rsid w:val="006B5D86"/>
    <w:rsid w:val="006B5E92"/>
    <w:rsid w:val="006B5EAE"/>
    <w:rsid w:val="006B6007"/>
    <w:rsid w:val="006B6008"/>
    <w:rsid w:val="006B624D"/>
    <w:rsid w:val="006B684A"/>
    <w:rsid w:val="006B6988"/>
    <w:rsid w:val="006B69EF"/>
    <w:rsid w:val="006B6C07"/>
    <w:rsid w:val="006B6CB4"/>
    <w:rsid w:val="006B705E"/>
    <w:rsid w:val="006B71DC"/>
    <w:rsid w:val="006B731D"/>
    <w:rsid w:val="006B75C6"/>
    <w:rsid w:val="006C00F8"/>
    <w:rsid w:val="006C0203"/>
    <w:rsid w:val="006C02A4"/>
    <w:rsid w:val="006C0865"/>
    <w:rsid w:val="006C0996"/>
    <w:rsid w:val="006C0A67"/>
    <w:rsid w:val="006C0B9A"/>
    <w:rsid w:val="006C0DB6"/>
    <w:rsid w:val="006C0F4C"/>
    <w:rsid w:val="006C1143"/>
    <w:rsid w:val="006C1267"/>
    <w:rsid w:val="006C14A5"/>
    <w:rsid w:val="006C1843"/>
    <w:rsid w:val="006C1FE6"/>
    <w:rsid w:val="006C2436"/>
    <w:rsid w:val="006C2B85"/>
    <w:rsid w:val="006C2D65"/>
    <w:rsid w:val="006C2EF5"/>
    <w:rsid w:val="006C33C9"/>
    <w:rsid w:val="006C3406"/>
    <w:rsid w:val="006C3511"/>
    <w:rsid w:val="006C3708"/>
    <w:rsid w:val="006C372C"/>
    <w:rsid w:val="006C37AB"/>
    <w:rsid w:val="006C380E"/>
    <w:rsid w:val="006C3AE1"/>
    <w:rsid w:val="006C4086"/>
    <w:rsid w:val="006C40B5"/>
    <w:rsid w:val="006C40BC"/>
    <w:rsid w:val="006C4244"/>
    <w:rsid w:val="006C46A7"/>
    <w:rsid w:val="006C499D"/>
    <w:rsid w:val="006C4F36"/>
    <w:rsid w:val="006C5123"/>
    <w:rsid w:val="006C57AC"/>
    <w:rsid w:val="006C5ADA"/>
    <w:rsid w:val="006C5BF4"/>
    <w:rsid w:val="006C5CA0"/>
    <w:rsid w:val="006C5CC0"/>
    <w:rsid w:val="006C5DFB"/>
    <w:rsid w:val="006C5EC0"/>
    <w:rsid w:val="006C5EC1"/>
    <w:rsid w:val="006C636D"/>
    <w:rsid w:val="006C6456"/>
    <w:rsid w:val="006C64D4"/>
    <w:rsid w:val="006C6652"/>
    <w:rsid w:val="006C665B"/>
    <w:rsid w:val="006C671F"/>
    <w:rsid w:val="006C67B9"/>
    <w:rsid w:val="006C69E0"/>
    <w:rsid w:val="006C6B59"/>
    <w:rsid w:val="006C6C12"/>
    <w:rsid w:val="006C6FFE"/>
    <w:rsid w:val="006C726A"/>
    <w:rsid w:val="006C76BA"/>
    <w:rsid w:val="006C76F7"/>
    <w:rsid w:val="006C7770"/>
    <w:rsid w:val="006C7A2E"/>
    <w:rsid w:val="006C7CC8"/>
    <w:rsid w:val="006C7DB8"/>
    <w:rsid w:val="006C7EF5"/>
    <w:rsid w:val="006D0122"/>
    <w:rsid w:val="006D019F"/>
    <w:rsid w:val="006D063E"/>
    <w:rsid w:val="006D0B33"/>
    <w:rsid w:val="006D0BBC"/>
    <w:rsid w:val="006D10CE"/>
    <w:rsid w:val="006D11EC"/>
    <w:rsid w:val="006D150D"/>
    <w:rsid w:val="006D1672"/>
    <w:rsid w:val="006D19E4"/>
    <w:rsid w:val="006D19F8"/>
    <w:rsid w:val="006D1FB8"/>
    <w:rsid w:val="006D224F"/>
    <w:rsid w:val="006D23B5"/>
    <w:rsid w:val="006D28A5"/>
    <w:rsid w:val="006D293C"/>
    <w:rsid w:val="006D2D99"/>
    <w:rsid w:val="006D2F70"/>
    <w:rsid w:val="006D3006"/>
    <w:rsid w:val="006D3113"/>
    <w:rsid w:val="006D312A"/>
    <w:rsid w:val="006D3153"/>
    <w:rsid w:val="006D387B"/>
    <w:rsid w:val="006D3FA4"/>
    <w:rsid w:val="006D46EA"/>
    <w:rsid w:val="006D4FAE"/>
    <w:rsid w:val="006D5302"/>
    <w:rsid w:val="006D5345"/>
    <w:rsid w:val="006D5706"/>
    <w:rsid w:val="006D5A80"/>
    <w:rsid w:val="006D5D03"/>
    <w:rsid w:val="006D602A"/>
    <w:rsid w:val="006D6523"/>
    <w:rsid w:val="006D69FE"/>
    <w:rsid w:val="006D6A3E"/>
    <w:rsid w:val="006D6AC1"/>
    <w:rsid w:val="006D6B1F"/>
    <w:rsid w:val="006D6ED3"/>
    <w:rsid w:val="006D7055"/>
    <w:rsid w:val="006D78D7"/>
    <w:rsid w:val="006D796C"/>
    <w:rsid w:val="006D79CF"/>
    <w:rsid w:val="006D7F7D"/>
    <w:rsid w:val="006E0405"/>
    <w:rsid w:val="006E078C"/>
    <w:rsid w:val="006E07AB"/>
    <w:rsid w:val="006E085B"/>
    <w:rsid w:val="006E0878"/>
    <w:rsid w:val="006E08D6"/>
    <w:rsid w:val="006E0937"/>
    <w:rsid w:val="006E0A6D"/>
    <w:rsid w:val="006E0B66"/>
    <w:rsid w:val="006E0C07"/>
    <w:rsid w:val="006E0ECB"/>
    <w:rsid w:val="006E1068"/>
    <w:rsid w:val="006E11FA"/>
    <w:rsid w:val="006E14A4"/>
    <w:rsid w:val="006E1F33"/>
    <w:rsid w:val="006E2272"/>
    <w:rsid w:val="006E23A8"/>
    <w:rsid w:val="006E259F"/>
    <w:rsid w:val="006E2986"/>
    <w:rsid w:val="006E2B8D"/>
    <w:rsid w:val="006E2CA4"/>
    <w:rsid w:val="006E2D12"/>
    <w:rsid w:val="006E2DC2"/>
    <w:rsid w:val="006E338D"/>
    <w:rsid w:val="006E375A"/>
    <w:rsid w:val="006E3A28"/>
    <w:rsid w:val="006E3C1F"/>
    <w:rsid w:val="006E3D84"/>
    <w:rsid w:val="006E3F59"/>
    <w:rsid w:val="006E4110"/>
    <w:rsid w:val="006E440D"/>
    <w:rsid w:val="006E4916"/>
    <w:rsid w:val="006E4949"/>
    <w:rsid w:val="006E4B1B"/>
    <w:rsid w:val="006E4D9C"/>
    <w:rsid w:val="006E4E98"/>
    <w:rsid w:val="006E533B"/>
    <w:rsid w:val="006E5452"/>
    <w:rsid w:val="006E5E03"/>
    <w:rsid w:val="006E5F2A"/>
    <w:rsid w:val="006E6292"/>
    <w:rsid w:val="006E638F"/>
    <w:rsid w:val="006E6BEA"/>
    <w:rsid w:val="006E7554"/>
    <w:rsid w:val="006E7757"/>
    <w:rsid w:val="006E7787"/>
    <w:rsid w:val="006E7BEF"/>
    <w:rsid w:val="006E7D02"/>
    <w:rsid w:val="006E7DC7"/>
    <w:rsid w:val="006E7E8B"/>
    <w:rsid w:val="006E7F09"/>
    <w:rsid w:val="006E7FEF"/>
    <w:rsid w:val="006F0091"/>
    <w:rsid w:val="006F0132"/>
    <w:rsid w:val="006F0703"/>
    <w:rsid w:val="006F0D3F"/>
    <w:rsid w:val="006F0DB1"/>
    <w:rsid w:val="006F1006"/>
    <w:rsid w:val="006F1184"/>
    <w:rsid w:val="006F132F"/>
    <w:rsid w:val="006F16AD"/>
    <w:rsid w:val="006F1CA3"/>
    <w:rsid w:val="006F1E50"/>
    <w:rsid w:val="006F21A5"/>
    <w:rsid w:val="006F2306"/>
    <w:rsid w:val="006F252B"/>
    <w:rsid w:val="006F27AE"/>
    <w:rsid w:val="006F27CB"/>
    <w:rsid w:val="006F2CFF"/>
    <w:rsid w:val="006F2EE6"/>
    <w:rsid w:val="006F30EF"/>
    <w:rsid w:val="006F33A7"/>
    <w:rsid w:val="006F35D7"/>
    <w:rsid w:val="006F377F"/>
    <w:rsid w:val="006F37EA"/>
    <w:rsid w:val="006F38F2"/>
    <w:rsid w:val="006F3B50"/>
    <w:rsid w:val="006F47D7"/>
    <w:rsid w:val="006F48DC"/>
    <w:rsid w:val="006F499B"/>
    <w:rsid w:val="006F4B54"/>
    <w:rsid w:val="006F4BC1"/>
    <w:rsid w:val="006F4BD0"/>
    <w:rsid w:val="006F4E4C"/>
    <w:rsid w:val="006F5015"/>
    <w:rsid w:val="006F519A"/>
    <w:rsid w:val="006F557B"/>
    <w:rsid w:val="006F5D96"/>
    <w:rsid w:val="006F5DB7"/>
    <w:rsid w:val="006F5F6C"/>
    <w:rsid w:val="006F6041"/>
    <w:rsid w:val="006F61F4"/>
    <w:rsid w:val="006F62AD"/>
    <w:rsid w:val="006F64E5"/>
    <w:rsid w:val="006F6600"/>
    <w:rsid w:val="006F6AF3"/>
    <w:rsid w:val="006F6BD9"/>
    <w:rsid w:val="006F6F5A"/>
    <w:rsid w:val="006F728B"/>
    <w:rsid w:val="006F7398"/>
    <w:rsid w:val="006F7796"/>
    <w:rsid w:val="006F7858"/>
    <w:rsid w:val="006F79FA"/>
    <w:rsid w:val="00700030"/>
    <w:rsid w:val="007005C1"/>
    <w:rsid w:val="0070096F"/>
    <w:rsid w:val="00700AF5"/>
    <w:rsid w:val="00700B8C"/>
    <w:rsid w:val="00700F6D"/>
    <w:rsid w:val="00701035"/>
    <w:rsid w:val="00701214"/>
    <w:rsid w:val="0070152C"/>
    <w:rsid w:val="007015F8"/>
    <w:rsid w:val="0070162E"/>
    <w:rsid w:val="00701883"/>
    <w:rsid w:val="0070193A"/>
    <w:rsid w:val="007019A4"/>
    <w:rsid w:val="00701BAD"/>
    <w:rsid w:val="00701DDF"/>
    <w:rsid w:val="00701E15"/>
    <w:rsid w:val="00701EA7"/>
    <w:rsid w:val="00702114"/>
    <w:rsid w:val="0070219E"/>
    <w:rsid w:val="00702454"/>
    <w:rsid w:val="00702764"/>
    <w:rsid w:val="00702801"/>
    <w:rsid w:val="00702897"/>
    <w:rsid w:val="00702A90"/>
    <w:rsid w:val="00702C81"/>
    <w:rsid w:val="00702CF6"/>
    <w:rsid w:val="0070308A"/>
    <w:rsid w:val="007031DE"/>
    <w:rsid w:val="007032FD"/>
    <w:rsid w:val="007037CD"/>
    <w:rsid w:val="00703F8F"/>
    <w:rsid w:val="007040B1"/>
    <w:rsid w:val="007040FC"/>
    <w:rsid w:val="007044ED"/>
    <w:rsid w:val="00704795"/>
    <w:rsid w:val="00704810"/>
    <w:rsid w:val="00704C05"/>
    <w:rsid w:val="00704C30"/>
    <w:rsid w:val="00704D31"/>
    <w:rsid w:val="00704E1A"/>
    <w:rsid w:val="00704F0D"/>
    <w:rsid w:val="0070523B"/>
    <w:rsid w:val="0070528B"/>
    <w:rsid w:val="00705297"/>
    <w:rsid w:val="00705410"/>
    <w:rsid w:val="0070544A"/>
    <w:rsid w:val="00705668"/>
    <w:rsid w:val="0070595E"/>
    <w:rsid w:val="00705981"/>
    <w:rsid w:val="0070604B"/>
    <w:rsid w:val="007064B8"/>
    <w:rsid w:val="007067C9"/>
    <w:rsid w:val="007068B6"/>
    <w:rsid w:val="0070695F"/>
    <w:rsid w:val="00706BC6"/>
    <w:rsid w:val="00707320"/>
    <w:rsid w:val="00707767"/>
    <w:rsid w:val="00707D25"/>
    <w:rsid w:val="00710511"/>
    <w:rsid w:val="00710552"/>
    <w:rsid w:val="0071058E"/>
    <w:rsid w:val="00710614"/>
    <w:rsid w:val="00710726"/>
    <w:rsid w:val="00710AD6"/>
    <w:rsid w:val="00710FA4"/>
    <w:rsid w:val="0071110B"/>
    <w:rsid w:val="00711197"/>
    <w:rsid w:val="00711554"/>
    <w:rsid w:val="0071155B"/>
    <w:rsid w:val="00711C18"/>
    <w:rsid w:val="00711C42"/>
    <w:rsid w:val="00711D25"/>
    <w:rsid w:val="00711EC8"/>
    <w:rsid w:val="00712247"/>
    <w:rsid w:val="00712473"/>
    <w:rsid w:val="0071279A"/>
    <w:rsid w:val="00712812"/>
    <w:rsid w:val="0071281A"/>
    <w:rsid w:val="0071294F"/>
    <w:rsid w:val="007129E1"/>
    <w:rsid w:val="00712DFA"/>
    <w:rsid w:val="00712E3C"/>
    <w:rsid w:val="00712FD1"/>
    <w:rsid w:val="0071300B"/>
    <w:rsid w:val="007130AB"/>
    <w:rsid w:val="0071357E"/>
    <w:rsid w:val="0071377D"/>
    <w:rsid w:val="00713823"/>
    <w:rsid w:val="007138FF"/>
    <w:rsid w:val="00713ABE"/>
    <w:rsid w:val="00713B23"/>
    <w:rsid w:val="00713F3F"/>
    <w:rsid w:val="00713FF9"/>
    <w:rsid w:val="0071435B"/>
    <w:rsid w:val="00714A96"/>
    <w:rsid w:val="00714AE5"/>
    <w:rsid w:val="00714CB4"/>
    <w:rsid w:val="00714DC6"/>
    <w:rsid w:val="007150EF"/>
    <w:rsid w:val="007156D9"/>
    <w:rsid w:val="0071585E"/>
    <w:rsid w:val="00715B60"/>
    <w:rsid w:val="00715B83"/>
    <w:rsid w:val="00715BC2"/>
    <w:rsid w:val="00715F33"/>
    <w:rsid w:val="0071605F"/>
    <w:rsid w:val="0071652E"/>
    <w:rsid w:val="00716B34"/>
    <w:rsid w:val="00716E81"/>
    <w:rsid w:val="007171F1"/>
    <w:rsid w:val="0071731F"/>
    <w:rsid w:val="00717509"/>
    <w:rsid w:val="007178F5"/>
    <w:rsid w:val="00717A0C"/>
    <w:rsid w:val="00717FFC"/>
    <w:rsid w:val="00720085"/>
    <w:rsid w:val="00720183"/>
    <w:rsid w:val="007201C8"/>
    <w:rsid w:val="0072049A"/>
    <w:rsid w:val="007204C8"/>
    <w:rsid w:val="00720907"/>
    <w:rsid w:val="0072099B"/>
    <w:rsid w:val="00720DE7"/>
    <w:rsid w:val="00720F56"/>
    <w:rsid w:val="00720FE1"/>
    <w:rsid w:val="00721334"/>
    <w:rsid w:val="00721471"/>
    <w:rsid w:val="007219B7"/>
    <w:rsid w:val="00721AF7"/>
    <w:rsid w:val="00721B5D"/>
    <w:rsid w:val="00721BBE"/>
    <w:rsid w:val="00721CFB"/>
    <w:rsid w:val="00722134"/>
    <w:rsid w:val="0072214E"/>
    <w:rsid w:val="00722708"/>
    <w:rsid w:val="007227A2"/>
    <w:rsid w:val="0072293F"/>
    <w:rsid w:val="00722A67"/>
    <w:rsid w:val="00723013"/>
    <w:rsid w:val="007230AB"/>
    <w:rsid w:val="0072332F"/>
    <w:rsid w:val="007238EE"/>
    <w:rsid w:val="00723ADC"/>
    <w:rsid w:val="00723BB3"/>
    <w:rsid w:val="00723D4C"/>
    <w:rsid w:val="00723F3B"/>
    <w:rsid w:val="007240EA"/>
    <w:rsid w:val="007242BF"/>
    <w:rsid w:val="0072441A"/>
    <w:rsid w:val="00724528"/>
    <w:rsid w:val="007249CE"/>
    <w:rsid w:val="00724E70"/>
    <w:rsid w:val="00725325"/>
    <w:rsid w:val="007258F6"/>
    <w:rsid w:val="00725A1C"/>
    <w:rsid w:val="00725CF7"/>
    <w:rsid w:val="00726931"/>
    <w:rsid w:val="007269C2"/>
    <w:rsid w:val="00726A56"/>
    <w:rsid w:val="00726B34"/>
    <w:rsid w:val="00726B3E"/>
    <w:rsid w:val="00726CB8"/>
    <w:rsid w:val="00726CF7"/>
    <w:rsid w:val="00726FCC"/>
    <w:rsid w:val="007270F3"/>
    <w:rsid w:val="00727330"/>
    <w:rsid w:val="0072742F"/>
    <w:rsid w:val="007274ED"/>
    <w:rsid w:val="00727533"/>
    <w:rsid w:val="00727672"/>
    <w:rsid w:val="0072776A"/>
    <w:rsid w:val="0072779F"/>
    <w:rsid w:val="00727850"/>
    <w:rsid w:val="00727C90"/>
    <w:rsid w:val="00727EE9"/>
    <w:rsid w:val="0073027F"/>
    <w:rsid w:val="007302C9"/>
    <w:rsid w:val="007303DC"/>
    <w:rsid w:val="007303F0"/>
    <w:rsid w:val="007305B2"/>
    <w:rsid w:val="00730719"/>
    <w:rsid w:val="00730983"/>
    <w:rsid w:val="00730B8B"/>
    <w:rsid w:val="00730D45"/>
    <w:rsid w:val="00731047"/>
    <w:rsid w:val="0073128D"/>
    <w:rsid w:val="00731451"/>
    <w:rsid w:val="007317FD"/>
    <w:rsid w:val="0073182F"/>
    <w:rsid w:val="00731BD2"/>
    <w:rsid w:val="00731CEA"/>
    <w:rsid w:val="00731DFE"/>
    <w:rsid w:val="00732111"/>
    <w:rsid w:val="00732336"/>
    <w:rsid w:val="0073238B"/>
    <w:rsid w:val="007323AD"/>
    <w:rsid w:val="007324C0"/>
    <w:rsid w:val="00732573"/>
    <w:rsid w:val="007326EC"/>
    <w:rsid w:val="007327EC"/>
    <w:rsid w:val="00732C0D"/>
    <w:rsid w:val="00733239"/>
    <w:rsid w:val="0073350D"/>
    <w:rsid w:val="007337A7"/>
    <w:rsid w:val="00733A09"/>
    <w:rsid w:val="00733DEB"/>
    <w:rsid w:val="00733E84"/>
    <w:rsid w:val="00733F61"/>
    <w:rsid w:val="00734014"/>
    <w:rsid w:val="00734149"/>
    <w:rsid w:val="00734894"/>
    <w:rsid w:val="0073508C"/>
    <w:rsid w:val="0073530F"/>
    <w:rsid w:val="00735583"/>
    <w:rsid w:val="00735838"/>
    <w:rsid w:val="00735BCF"/>
    <w:rsid w:val="00735F9A"/>
    <w:rsid w:val="00736681"/>
    <w:rsid w:val="0073689C"/>
    <w:rsid w:val="007368AA"/>
    <w:rsid w:val="00736BC1"/>
    <w:rsid w:val="00736FC3"/>
    <w:rsid w:val="00736FC7"/>
    <w:rsid w:val="00737267"/>
    <w:rsid w:val="0073733B"/>
    <w:rsid w:val="007374C7"/>
    <w:rsid w:val="00737576"/>
    <w:rsid w:val="00737850"/>
    <w:rsid w:val="00737A96"/>
    <w:rsid w:val="00737C0F"/>
    <w:rsid w:val="00737F4A"/>
    <w:rsid w:val="00740386"/>
    <w:rsid w:val="007404AA"/>
    <w:rsid w:val="0074062C"/>
    <w:rsid w:val="007407F0"/>
    <w:rsid w:val="00740A1F"/>
    <w:rsid w:val="00740D36"/>
    <w:rsid w:val="00740DE3"/>
    <w:rsid w:val="00740E50"/>
    <w:rsid w:val="00740E72"/>
    <w:rsid w:val="00740EAD"/>
    <w:rsid w:val="00740F22"/>
    <w:rsid w:val="00741047"/>
    <w:rsid w:val="007411F4"/>
    <w:rsid w:val="0074121D"/>
    <w:rsid w:val="00741560"/>
    <w:rsid w:val="00741ACD"/>
    <w:rsid w:val="00741D8C"/>
    <w:rsid w:val="00741E9D"/>
    <w:rsid w:val="007421EA"/>
    <w:rsid w:val="007423CD"/>
    <w:rsid w:val="007427B7"/>
    <w:rsid w:val="00742AD5"/>
    <w:rsid w:val="00742ED5"/>
    <w:rsid w:val="00743568"/>
    <w:rsid w:val="007435B0"/>
    <w:rsid w:val="00743777"/>
    <w:rsid w:val="007437AB"/>
    <w:rsid w:val="00743994"/>
    <w:rsid w:val="00743AB3"/>
    <w:rsid w:val="00743B11"/>
    <w:rsid w:val="00743B29"/>
    <w:rsid w:val="00743C02"/>
    <w:rsid w:val="00744181"/>
    <w:rsid w:val="007444BB"/>
    <w:rsid w:val="00744588"/>
    <w:rsid w:val="007445CC"/>
    <w:rsid w:val="0074471D"/>
    <w:rsid w:val="007450B1"/>
    <w:rsid w:val="007452D5"/>
    <w:rsid w:val="007456E1"/>
    <w:rsid w:val="0074572E"/>
    <w:rsid w:val="00745E64"/>
    <w:rsid w:val="00746006"/>
    <w:rsid w:val="007460E6"/>
    <w:rsid w:val="007461BA"/>
    <w:rsid w:val="00746216"/>
    <w:rsid w:val="00746397"/>
    <w:rsid w:val="0074656D"/>
    <w:rsid w:val="007465F4"/>
    <w:rsid w:val="007465FD"/>
    <w:rsid w:val="00746A4D"/>
    <w:rsid w:val="00746ADD"/>
    <w:rsid w:val="00746B1B"/>
    <w:rsid w:val="00746D22"/>
    <w:rsid w:val="00746F04"/>
    <w:rsid w:val="0074718A"/>
    <w:rsid w:val="00747342"/>
    <w:rsid w:val="00747366"/>
    <w:rsid w:val="00747431"/>
    <w:rsid w:val="00747599"/>
    <w:rsid w:val="0074783B"/>
    <w:rsid w:val="007478FF"/>
    <w:rsid w:val="00747D0E"/>
    <w:rsid w:val="00747EDF"/>
    <w:rsid w:val="0075022C"/>
    <w:rsid w:val="00750615"/>
    <w:rsid w:val="00750ED0"/>
    <w:rsid w:val="00750F94"/>
    <w:rsid w:val="0075132F"/>
    <w:rsid w:val="00751660"/>
    <w:rsid w:val="00751B34"/>
    <w:rsid w:val="00751E24"/>
    <w:rsid w:val="00751F63"/>
    <w:rsid w:val="00751FBE"/>
    <w:rsid w:val="00752135"/>
    <w:rsid w:val="0075216D"/>
    <w:rsid w:val="0075283F"/>
    <w:rsid w:val="00752F81"/>
    <w:rsid w:val="0075326E"/>
    <w:rsid w:val="00753364"/>
    <w:rsid w:val="007534E2"/>
    <w:rsid w:val="007536BD"/>
    <w:rsid w:val="00753A0A"/>
    <w:rsid w:val="00753D50"/>
    <w:rsid w:val="00753D6D"/>
    <w:rsid w:val="00754009"/>
    <w:rsid w:val="00754338"/>
    <w:rsid w:val="0075482C"/>
    <w:rsid w:val="0075484E"/>
    <w:rsid w:val="007549D0"/>
    <w:rsid w:val="00754A3B"/>
    <w:rsid w:val="00754BA3"/>
    <w:rsid w:val="00755301"/>
    <w:rsid w:val="00755C9A"/>
    <w:rsid w:val="00755D40"/>
    <w:rsid w:val="00755EAE"/>
    <w:rsid w:val="00755F52"/>
    <w:rsid w:val="00755FF1"/>
    <w:rsid w:val="007562B5"/>
    <w:rsid w:val="007564A7"/>
    <w:rsid w:val="0075655F"/>
    <w:rsid w:val="00756ECD"/>
    <w:rsid w:val="0075730B"/>
    <w:rsid w:val="007578D9"/>
    <w:rsid w:val="00757916"/>
    <w:rsid w:val="00757A31"/>
    <w:rsid w:val="00757AFE"/>
    <w:rsid w:val="00757B7D"/>
    <w:rsid w:val="00757BAC"/>
    <w:rsid w:val="00757D72"/>
    <w:rsid w:val="00757F93"/>
    <w:rsid w:val="0076011B"/>
    <w:rsid w:val="0076035F"/>
    <w:rsid w:val="00760360"/>
    <w:rsid w:val="007603BA"/>
    <w:rsid w:val="00760683"/>
    <w:rsid w:val="007606E6"/>
    <w:rsid w:val="007607BA"/>
    <w:rsid w:val="00760DBF"/>
    <w:rsid w:val="00760F3C"/>
    <w:rsid w:val="00761337"/>
    <w:rsid w:val="00761550"/>
    <w:rsid w:val="00761576"/>
    <w:rsid w:val="0076176F"/>
    <w:rsid w:val="007617ED"/>
    <w:rsid w:val="007618E5"/>
    <w:rsid w:val="007618F6"/>
    <w:rsid w:val="007619A3"/>
    <w:rsid w:val="00761BA5"/>
    <w:rsid w:val="00761E97"/>
    <w:rsid w:val="00761F1A"/>
    <w:rsid w:val="00762043"/>
    <w:rsid w:val="007620C3"/>
    <w:rsid w:val="0076218E"/>
    <w:rsid w:val="00762407"/>
    <w:rsid w:val="00762692"/>
    <w:rsid w:val="00762758"/>
    <w:rsid w:val="007629C1"/>
    <w:rsid w:val="00762A40"/>
    <w:rsid w:val="00762B33"/>
    <w:rsid w:val="00762BEE"/>
    <w:rsid w:val="00762CD6"/>
    <w:rsid w:val="00762CEB"/>
    <w:rsid w:val="00762E8E"/>
    <w:rsid w:val="00762FED"/>
    <w:rsid w:val="0076319A"/>
    <w:rsid w:val="00763466"/>
    <w:rsid w:val="0076359F"/>
    <w:rsid w:val="00763613"/>
    <w:rsid w:val="00763701"/>
    <w:rsid w:val="00763744"/>
    <w:rsid w:val="00763765"/>
    <w:rsid w:val="00763FE4"/>
    <w:rsid w:val="00764352"/>
    <w:rsid w:val="00764574"/>
    <w:rsid w:val="00764724"/>
    <w:rsid w:val="00764CC2"/>
    <w:rsid w:val="00764D66"/>
    <w:rsid w:val="00764E25"/>
    <w:rsid w:val="00764E54"/>
    <w:rsid w:val="00764EA7"/>
    <w:rsid w:val="007651D6"/>
    <w:rsid w:val="007652BD"/>
    <w:rsid w:val="007653DB"/>
    <w:rsid w:val="007654F1"/>
    <w:rsid w:val="00765573"/>
    <w:rsid w:val="00765B10"/>
    <w:rsid w:val="00765D0C"/>
    <w:rsid w:val="007661E9"/>
    <w:rsid w:val="0076631B"/>
    <w:rsid w:val="0076634E"/>
    <w:rsid w:val="007664A4"/>
    <w:rsid w:val="00766D69"/>
    <w:rsid w:val="00766E81"/>
    <w:rsid w:val="00766F58"/>
    <w:rsid w:val="00767053"/>
    <w:rsid w:val="00767258"/>
    <w:rsid w:val="007674AA"/>
    <w:rsid w:val="0076768C"/>
    <w:rsid w:val="00767B1F"/>
    <w:rsid w:val="00767BFE"/>
    <w:rsid w:val="0077008D"/>
    <w:rsid w:val="00770466"/>
    <w:rsid w:val="00770744"/>
    <w:rsid w:val="0077075D"/>
    <w:rsid w:val="0077077B"/>
    <w:rsid w:val="00770E56"/>
    <w:rsid w:val="00770F4D"/>
    <w:rsid w:val="00771268"/>
    <w:rsid w:val="00771313"/>
    <w:rsid w:val="00771787"/>
    <w:rsid w:val="007718DB"/>
    <w:rsid w:val="007719CB"/>
    <w:rsid w:val="00771D2F"/>
    <w:rsid w:val="00771DF3"/>
    <w:rsid w:val="00771F59"/>
    <w:rsid w:val="00772232"/>
    <w:rsid w:val="00772311"/>
    <w:rsid w:val="007724F5"/>
    <w:rsid w:val="0077258D"/>
    <w:rsid w:val="007726DF"/>
    <w:rsid w:val="00772A0B"/>
    <w:rsid w:val="00772BC5"/>
    <w:rsid w:val="00772D56"/>
    <w:rsid w:val="00772E99"/>
    <w:rsid w:val="00773248"/>
    <w:rsid w:val="00773420"/>
    <w:rsid w:val="0077391E"/>
    <w:rsid w:val="00773A2F"/>
    <w:rsid w:val="00773A49"/>
    <w:rsid w:val="00774034"/>
    <w:rsid w:val="0077453C"/>
    <w:rsid w:val="00774688"/>
    <w:rsid w:val="00774737"/>
    <w:rsid w:val="007748F3"/>
    <w:rsid w:val="00774A41"/>
    <w:rsid w:val="00774AAA"/>
    <w:rsid w:val="00775A09"/>
    <w:rsid w:val="00775A32"/>
    <w:rsid w:val="00775C7E"/>
    <w:rsid w:val="00775E3F"/>
    <w:rsid w:val="00775EEF"/>
    <w:rsid w:val="007762E8"/>
    <w:rsid w:val="007765F5"/>
    <w:rsid w:val="00776CEB"/>
    <w:rsid w:val="00776E31"/>
    <w:rsid w:val="00777096"/>
    <w:rsid w:val="0077732C"/>
    <w:rsid w:val="0077735D"/>
    <w:rsid w:val="007773A1"/>
    <w:rsid w:val="007778D5"/>
    <w:rsid w:val="007778F1"/>
    <w:rsid w:val="00777CFA"/>
    <w:rsid w:val="00780267"/>
    <w:rsid w:val="00780478"/>
    <w:rsid w:val="00780587"/>
    <w:rsid w:val="00780655"/>
    <w:rsid w:val="0078102F"/>
    <w:rsid w:val="00781039"/>
    <w:rsid w:val="007812C1"/>
    <w:rsid w:val="0078182C"/>
    <w:rsid w:val="00781852"/>
    <w:rsid w:val="00781B2A"/>
    <w:rsid w:val="00781B93"/>
    <w:rsid w:val="00781C4E"/>
    <w:rsid w:val="00781CA7"/>
    <w:rsid w:val="00781F7A"/>
    <w:rsid w:val="00781FB8"/>
    <w:rsid w:val="007821D6"/>
    <w:rsid w:val="00782433"/>
    <w:rsid w:val="00782593"/>
    <w:rsid w:val="00782681"/>
    <w:rsid w:val="007827EB"/>
    <w:rsid w:val="00782AFC"/>
    <w:rsid w:val="00782D6A"/>
    <w:rsid w:val="00782DF8"/>
    <w:rsid w:val="00783132"/>
    <w:rsid w:val="00783614"/>
    <w:rsid w:val="00783644"/>
    <w:rsid w:val="00783763"/>
    <w:rsid w:val="007837E2"/>
    <w:rsid w:val="00783819"/>
    <w:rsid w:val="007838E2"/>
    <w:rsid w:val="00783AD2"/>
    <w:rsid w:val="00783E38"/>
    <w:rsid w:val="00783FDB"/>
    <w:rsid w:val="00784023"/>
    <w:rsid w:val="0078457F"/>
    <w:rsid w:val="00784641"/>
    <w:rsid w:val="007847A6"/>
    <w:rsid w:val="007847B9"/>
    <w:rsid w:val="00784875"/>
    <w:rsid w:val="00784C46"/>
    <w:rsid w:val="00784CC0"/>
    <w:rsid w:val="00784DB2"/>
    <w:rsid w:val="00784E13"/>
    <w:rsid w:val="00784E67"/>
    <w:rsid w:val="0078529D"/>
    <w:rsid w:val="007854E2"/>
    <w:rsid w:val="00785738"/>
    <w:rsid w:val="00785A53"/>
    <w:rsid w:val="00785C08"/>
    <w:rsid w:val="00785D6B"/>
    <w:rsid w:val="0078606D"/>
    <w:rsid w:val="00786291"/>
    <w:rsid w:val="0078633F"/>
    <w:rsid w:val="00786427"/>
    <w:rsid w:val="0078649D"/>
    <w:rsid w:val="00786561"/>
    <w:rsid w:val="007866F3"/>
    <w:rsid w:val="007867F5"/>
    <w:rsid w:val="00786B10"/>
    <w:rsid w:val="00786B8A"/>
    <w:rsid w:val="00787607"/>
    <w:rsid w:val="007876C5"/>
    <w:rsid w:val="007877D5"/>
    <w:rsid w:val="00787883"/>
    <w:rsid w:val="007878C2"/>
    <w:rsid w:val="007879B6"/>
    <w:rsid w:val="007901DF"/>
    <w:rsid w:val="0079020A"/>
    <w:rsid w:val="00790234"/>
    <w:rsid w:val="007903D8"/>
    <w:rsid w:val="0079063E"/>
    <w:rsid w:val="00790772"/>
    <w:rsid w:val="00790B5A"/>
    <w:rsid w:val="00790EF9"/>
    <w:rsid w:val="0079141A"/>
    <w:rsid w:val="007914CD"/>
    <w:rsid w:val="00791F2E"/>
    <w:rsid w:val="00792004"/>
    <w:rsid w:val="007922DC"/>
    <w:rsid w:val="0079250C"/>
    <w:rsid w:val="00792777"/>
    <w:rsid w:val="00792887"/>
    <w:rsid w:val="00792917"/>
    <w:rsid w:val="00792924"/>
    <w:rsid w:val="00792BBF"/>
    <w:rsid w:val="00792CA3"/>
    <w:rsid w:val="00793030"/>
    <w:rsid w:val="00793125"/>
    <w:rsid w:val="0079313F"/>
    <w:rsid w:val="0079334B"/>
    <w:rsid w:val="00793370"/>
    <w:rsid w:val="0079383D"/>
    <w:rsid w:val="00793900"/>
    <w:rsid w:val="00793A81"/>
    <w:rsid w:val="00793AA0"/>
    <w:rsid w:val="00793D18"/>
    <w:rsid w:val="00793F88"/>
    <w:rsid w:val="007942CB"/>
    <w:rsid w:val="00794447"/>
    <w:rsid w:val="00794529"/>
    <w:rsid w:val="00794918"/>
    <w:rsid w:val="00794AB7"/>
    <w:rsid w:val="00794B6C"/>
    <w:rsid w:val="00794B8E"/>
    <w:rsid w:val="00794EE5"/>
    <w:rsid w:val="00795046"/>
    <w:rsid w:val="00795737"/>
    <w:rsid w:val="00795C07"/>
    <w:rsid w:val="00795DBC"/>
    <w:rsid w:val="00796362"/>
    <w:rsid w:val="00796368"/>
    <w:rsid w:val="0079649E"/>
    <w:rsid w:val="00796798"/>
    <w:rsid w:val="00796F18"/>
    <w:rsid w:val="00796FB3"/>
    <w:rsid w:val="00797246"/>
    <w:rsid w:val="00797390"/>
    <w:rsid w:val="007976D0"/>
    <w:rsid w:val="00797C43"/>
    <w:rsid w:val="00797D3B"/>
    <w:rsid w:val="007A0184"/>
    <w:rsid w:val="007A05DC"/>
    <w:rsid w:val="007A0601"/>
    <w:rsid w:val="007A07B7"/>
    <w:rsid w:val="007A0B56"/>
    <w:rsid w:val="007A0DE5"/>
    <w:rsid w:val="007A0E0F"/>
    <w:rsid w:val="007A0EAE"/>
    <w:rsid w:val="007A0F3A"/>
    <w:rsid w:val="007A1159"/>
    <w:rsid w:val="007A16B4"/>
    <w:rsid w:val="007A194F"/>
    <w:rsid w:val="007A1A64"/>
    <w:rsid w:val="007A1D5C"/>
    <w:rsid w:val="007A27D3"/>
    <w:rsid w:val="007A284A"/>
    <w:rsid w:val="007A29DB"/>
    <w:rsid w:val="007A2AB1"/>
    <w:rsid w:val="007A2C91"/>
    <w:rsid w:val="007A2DFB"/>
    <w:rsid w:val="007A2E90"/>
    <w:rsid w:val="007A2F83"/>
    <w:rsid w:val="007A31E5"/>
    <w:rsid w:val="007A3208"/>
    <w:rsid w:val="007A3315"/>
    <w:rsid w:val="007A3868"/>
    <w:rsid w:val="007A38E1"/>
    <w:rsid w:val="007A3A36"/>
    <w:rsid w:val="007A3AA5"/>
    <w:rsid w:val="007A41B7"/>
    <w:rsid w:val="007A4726"/>
    <w:rsid w:val="007A474D"/>
    <w:rsid w:val="007A4756"/>
    <w:rsid w:val="007A480F"/>
    <w:rsid w:val="007A487F"/>
    <w:rsid w:val="007A4B12"/>
    <w:rsid w:val="007A4BDF"/>
    <w:rsid w:val="007A4E02"/>
    <w:rsid w:val="007A4FE4"/>
    <w:rsid w:val="007A51BE"/>
    <w:rsid w:val="007A52A0"/>
    <w:rsid w:val="007A540F"/>
    <w:rsid w:val="007A5546"/>
    <w:rsid w:val="007A5ABB"/>
    <w:rsid w:val="007A5D85"/>
    <w:rsid w:val="007A65CB"/>
    <w:rsid w:val="007A68B7"/>
    <w:rsid w:val="007A6B20"/>
    <w:rsid w:val="007A6DE6"/>
    <w:rsid w:val="007A70F4"/>
    <w:rsid w:val="007A7122"/>
    <w:rsid w:val="007A74F8"/>
    <w:rsid w:val="007A7E45"/>
    <w:rsid w:val="007A7E66"/>
    <w:rsid w:val="007B01E5"/>
    <w:rsid w:val="007B02F1"/>
    <w:rsid w:val="007B0301"/>
    <w:rsid w:val="007B0A58"/>
    <w:rsid w:val="007B0C7B"/>
    <w:rsid w:val="007B0C94"/>
    <w:rsid w:val="007B0E2A"/>
    <w:rsid w:val="007B0FD2"/>
    <w:rsid w:val="007B138D"/>
    <w:rsid w:val="007B1711"/>
    <w:rsid w:val="007B18FA"/>
    <w:rsid w:val="007B1AA4"/>
    <w:rsid w:val="007B1E65"/>
    <w:rsid w:val="007B1F85"/>
    <w:rsid w:val="007B21B9"/>
    <w:rsid w:val="007B243F"/>
    <w:rsid w:val="007B2824"/>
    <w:rsid w:val="007B2A8C"/>
    <w:rsid w:val="007B2EB9"/>
    <w:rsid w:val="007B2F23"/>
    <w:rsid w:val="007B3083"/>
    <w:rsid w:val="007B30EA"/>
    <w:rsid w:val="007B30FF"/>
    <w:rsid w:val="007B3217"/>
    <w:rsid w:val="007B3513"/>
    <w:rsid w:val="007B3697"/>
    <w:rsid w:val="007B37DC"/>
    <w:rsid w:val="007B3EE6"/>
    <w:rsid w:val="007B40C5"/>
    <w:rsid w:val="007B43BC"/>
    <w:rsid w:val="007B454A"/>
    <w:rsid w:val="007B4702"/>
    <w:rsid w:val="007B48C6"/>
    <w:rsid w:val="007B49B7"/>
    <w:rsid w:val="007B4CFB"/>
    <w:rsid w:val="007B52A4"/>
    <w:rsid w:val="007B53BE"/>
    <w:rsid w:val="007B53C2"/>
    <w:rsid w:val="007B5BF3"/>
    <w:rsid w:val="007B5CA5"/>
    <w:rsid w:val="007B5EA1"/>
    <w:rsid w:val="007B6579"/>
    <w:rsid w:val="007B672C"/>
    <w:rsid w:val="007B6CA1"/>
    <w:rsid w:val="007B6CED"/>
    <w:rsid w:val="007B6EB7"/>
    <w:rsid w:val="007B7086"/>
    <w:rsid w:val="007B73AA"/>
    <w:rsid w:val="007B745D"/>
    <w:rsid w:val="007B7814"/>
    <w:rsid w:val="007B78C2"/>
    <w:rsid w:val="007B7972"/>
    <w:rsid w:val="007B7FB6"/>
    <w:rsid w:val="007C02B5"/>
    <w:rsid w:val="007C02FF"/>
    <w:rsid w:val="007C0475"/>
    <w:rsid w:val="007C054C"/>
    <w:rsid w:val="007C0ADA"/>
    <w:rsid w:val="007C0B88"/>
    <w:rsid w:val="007C0D45"/>
    <w:rsid w:val="007C100D"/>
    <w:rsid w:val="007C11BE"/>
    <w:rsid w:val="007C12E6"/>
    <w:rsid w:val="007C162C"/>
    <w:rsid w:val="007C17AF"/>
    <w:rsid w:val="007C17D0"/>
    <w:rsid w:val="007C187A"/>
    <w:rsid w:val="007C1E25"/>
    <w:rsid w:val="007C1F2F"/>
    <w:rsid w:val="007C204E"/>
    <w:rsid w:val="007C2C32"/>
    <w:rsid w:val="007C2DEA"/>
    <w:rsid w:val="007C2E7C"/>
    <w:rsid w:val="007C2FC9"/>
    <w:rsid w:val="007C2FDB"/>
    <w:rsid w:val="007C313F"/>
    <w:rsid w:val="007C316B"/>
    <w:rsid w:val="007C31A3"/>
    <w:rsid w:val="007C31B7"/>
    <w:rsid w:val="007C31CB"/>
    <w:rsid w:val="007C31E2"/>
    <w:rsid w:val="007C3278"/>
    <w:rsid w:val="007C387F"/>
    <w:rsid w:val="007C3CA9"/>
    <w:rsid w:val="007C3F6E"/>
    <w:rsid w:val="007C3F6F"/>
    <w:rsid w:val="007C3F7E"/>
    <w:rsid w:val="007C4160"/>
    <w:rsid w:val="007C4234"/>
    <w:rsid w:val="007C4779"/>
    <w:rsid w:val="007C504D"/>
    <w:rsid w:val="007C51AE"/>
    <w:rsid w:val="007C5791"/>
    <w:rsid w:val="007C5ABB"/>
    <w:rsid w:val="007C5F91"/>
    <w:rsid w:val="007C6256"/>
    <w:rsid w:val="007C6ABE"/>
    <w:rsid w:val="007C6D4A"/>
    <w:rsid w:val="007C6D83"/>
    <w:rsid w:val="007C70AD"/>
    <w:rsid w:val="007C70BA"/>
    <w:rsid w:val="007C70DD"/>
    <w:rsid w:val="007C7125"/>
    <w:rsid w:val="007C719A"/>
    <w:rsid w:val="007C7364"/>
    <w:rsid w:val="007C7831"/>
    <w:rsid w:val="007C7977"/>
    <w:rsid w:val="007C7A78"/>
    <w:rsid w:val="007C7AC8"/>
    <w:rsid w:val="007C7CC4"/>
    <w:rsid w:val="007C7D72"/>
    <w:rsid w:val="007C7DD5"/>
    <w:rsid w:val="007C7EA6"/>
    <w:rsid w:val="007C7EDA"/>
    <w:rsid w:val="007D0669"/>
    <w:rsid w:val="007D0C51"/>
    <w:rsid w:val="007D16E3"/>
    <w:rsid w:val="007D1896"/>
    <w:rsid w:val="007D1B2C"/>
    <w:rsid w:val="007D1CE9"/>
    <w:rsid w:val="007D1D64"/>
    <w:rsid w:val="007D2008"/>
    <w:rsid w:val="007D2343"/>
    <w:rsid w:val="007D2648"/>
    <w:rsid w:val="007D267F"/>
    <w:rsid w:val="007D29C5"/>
    <w:rsid w:val="007D2C92"/>
    <w:rsid w:val="007D2D56"/>
    <w:rsid w:val="007D2D64"/>
    <w:rsid w:val="007D312F"/>
    <w:rsid w:val="007D3276"/>
    <w:rsid w:val="007D3316"/>
    <w:rsid w:val="007D349F"/>
    <w:rsid w:val="007D3556"/>
    <w:rsid w:val="007D3566"/>
    <w:rsid w:val="007D36EF"/>
    <w:rsid w:val="007D383E"/>
    <w:rsid w:val="007D39D5"/>
    <w:rsid w:val="007D3BB3"/>
    <w:rsid w:val="007D40D6"/>
    <w:rsid w:val="007D43CB"/>
    <w:rsid w:val="007D47D4"/>
    <w:rsid w:val="007D48AE"/>
    <w:rsid w:val="007D4958"/>
    <w:rsid w:val="007D4A1B"/>
    <w:rsid w:val="007D4C92"/>
    <w:rsid w:val="007D4D3C"/>
    <w:rsid w:val="007D4ED9"/>
    <w:rsid w:val="007D55A1"/>
    <w:rsid w:val="007D5679"/>
    <w:rsid w:val="007D5760"/>
    <w:rsid w:val="007D5A2E"/>
    <w:rsid w:val="007D5C5B"/>
    <w:rsid w:val="007D5DC0"/>
    <w:rsid w:val="007D6521"/>
    <w:rsid w:val="007D6580"/>
    <w:rsid w:val="007D65BC"/>
    <w:rsid w:val="007D664A"/>
    <w:rsid w:val="007D674B"/>
    <w:rsid w:val="007D6800"/>
    <w:rsid w:val="007D6EC1"/>
    <w:rsid w:val="007D6FC0"/>
    <w:rsid w:val="007D71B3"/>
    <w:rsid w:val="007D7325"/>
    <w:rsid w:val="007D7347"/>
    <w:rsid w:val="007D747B"/>
    <w:rsid w:val="007D74B6"/>
    <w:rsid w:val="007D763B"/>
    <w:rsid w:val="007D76B3"/>
    <w:rsid w:val="007D7A7A"/>
    <w:rsid w:val="007D7ADE"/>
    <w:rsid w:val="007D7B08"/>
    <w:rsid w:val="007D7C02"/>
    <w:rsid w:val="007D7C55"/>
    <w:rsid w:val="007D7EAE"/>
    <w:rsid w:val="007E0121"/>
    <w:rsid w:val="007E035C"/>
    <w:rsid w:val="007E045D"/>
    <w:rsid w:val="007E04B5"/>
    <w:rsid w:val="007E0BA1"/>
    <w:rsid w:val="007E0D32"/>
    <w:rsid w:val="007E0F47"/>
    <w:rsid w:val="007E0F4E"/>
    <w:rsid w:val="007E1008"/>
    <w:rsid w:val="007E123E"/>
    <w:rsid w:val="007E12A1"/>
    <w:rsid w:val="007E1324"/>
    <w:rsid w:val="007E13E6"/>
    <w:rsid w:val="007E14A0"/>
    <w:rsid w:val="007E188C"/>
    <w:rsid w:val="007E1CD3"/>
    <w:rsid w:val="007E1DB9"/>
    <w:rsid w:val="007E2167"/>
    <w:rsid w:val="007E21CD"/>
    <w:rsid w:val="007E2255"/>
    <w:rsid w:val="007E23C3"/>
    <w:rsid w:val="007E2571"/>
    <w:rsid w:val="007E26D6"/>
    <w:rsid w:val="007E2ACB"/>
    <w:rsid w:val="007E2D39"/>
    <w:rsid w:val="007E2E03"/>
    <w:rsid w:val="007E2EEA"/>
    <w:rsid w:val="007E304A"/>
    <w:rsid w:val="007E30E5"/>
    <w:rsid w:val="007E326C"/>
    <w:rsid w:val="007E3435"/>
    <w:rsid w:val="007E36F9"/>
    <w:rsid w:val="007E3743"/>
    <w:rsid w:val="007E3A6B"/>
    <w:rsid w:val="007E3B0B"/>
    <w:rsid w:val="007E3E48"/>
    <w:rsid w:val="007E3E94"/>
    <w:rsid w:val="007E3F61"/>
    <w:rsid w:val="007E3FB3"/>
    <w:rsid w:val="007E4065"/>
    <w:rsid w:val="007E414A"/>
    <w:rsid w:val="007E4279"/>
    <w:rsid w:val="007E496D"/>
    <w:rsid w:val="007E4A33"/>
    <w:rsid w:val="007E4AD6"/>
    <w:rsid w:val="007E4C0C"/>
    <w:rsid w:val="007E5047"/>
    <w:rsid w:val="007E5091"/>
    <w:rsid w:val="007E59E6"/>
    <w:rsid w:val="007E5FDB"/>
    <w:rsid w:val="007E60EA"/>
    <w:rsid w:val="007E6283"/>
    <w:rsid w:val="007E668F"/>
    <w:rsid w:val="007E66F5"/>
    <w:rsid w:val="007E671E"/>
    <w:rsid w:val="007E681E"/>
    <w:rsid w:val="007E687C"/>
    <w:rsid w:val="007E6CCD"/>
    <w:rsid w:val="007E6D88"/>
    <w:rsid w:val="007E6F8A"/>
    <w:rsid w:val="007E6FFD"/>
    <w:rsid w:val="007E793B"/>
    <w:rsid w:val="007E79F8"/>
    <w:rsid w:val="007E7AEF"/>
    <w:rsid w:val="007E7DD9"/>
    <w:rsid w:val="007E7EE8"/>
    <w:rsid w:val="007E7F00"/>
    <w:rsid w:val="007E7FC7"/>
    <w:rsid w:val="007F0082"/>
    <w:rsid w:val="007F0A2E"/>
    <w:rsid w:val="007F0B6D"/>
    <w:rsid w:val="007F0DA0"/>
    <w:rsid w:val="007F104B"/>
    <w:rsid w:val="007F10FF"/>
    <w:rsid w:val="007F1118"/>
    <w:rsid w:val="007F11C9"/>
    <w:rsid w:val="007F1307"/>
    <w:rsid w:val="007F13E5"/>
    <w:rsid w:val="007F1689"/>
    <w:rsid w:val="007F1A4B"/>
    <w:rsid w:val="007F1B41"/>
    <w:rsid w:val="007F1DB0"/>
    <w:rsid w:val="007F1E88"/>
    <w:rsid w:val="007F1F2A"/>
    <w:rsid w:val="007F2484"/>
    <w:rsid w:val="007F24A1"/>
    <w:rsid w:val="007F2507"/>
    <w:rsid w:val="007F25BF"/>
    <w:rsid w:val="007F2764"/>
    <w:rsid w:val="007F28F0"/>
    <w:rsid w:val="007F2CD7"/>
    <w:rsid w:val="007F3161"/>
    <w:rsid w:val="007F363C"/>
    <w:rsid w:val="007F3687"/>
    <w:rsid w:val="007F4787"/>
    <w:rsid w:val="007F4D6C"/>
    <w:rsid w:val="007F4E4B"/>
    <w:rsid w:val="007F5531"/>
    <w:rsid w:val="007F5536"/>
    <w:rsid w:val="007F56C9"/>
    <w:rsid w:val="007F57FD"/>
    <w:rsid w:val="007F5E73"/>
    <w:rsid w:val="007F6041"/>
    <w:rsid w:val="007F608D"/>
    <w:rsid w:val="007F6587"/>
    <w:rsid w:val="007F6601"/>
    <w:rsid w:val="007F66EB"/>
    <w:rsid w:val="007F6751"/>
    <w:rsid w:val="007F6DCA"/>
    <w:rsid w:val="007F7197"/>
    <w:rsid w:val="007F72E5"/>
    <w:rsid w:val="007F76A2"/>
    <w:rsid w:val="007F7720"/>
    <w:rsid w:val="007F7745"/>
    <w:rsid w:val="007F7974"/>
    <w:rsid w:val="007F7ADF"/>
    <w:rsid w:val="007F7B1E"/>
    <w:rsid w:val="007F7B60"/>
    <w:rsid w:val="007F7EA2"/>
    <w:rsid w:val="007F7FB1"/>
    <w:rsid w:val="00800018"/>
    <w:rsid w:val="008002B9"/>
    <w:rsid w:val="008002FF"/>
    <w:rsid w:val="008003E5"/>
    <w:rsid w:val="008003F1"/>
    <w:rsid w:val="0080073C"/>
    <w:rsid w:val="0080106C"/>
    <w:rsid w:val="008010B1"/>
    <w:rsid w:val="00801240"/>
    <w:rsid w:val="008015B0"/>
    <w:rsid w:val="00801895"/>
    <w:rsid w:val="008018FD"/>
    <w:rsid w:val="008020D1"/>
    <w:rsid w:val="00802597"/>
    <w:rsid w:val="0080263D"/>
    <w:rsid w:val="0080283D"/>
    <w:rsid w:val="00802CE3"/>
    <w:rsid w:val="00802E1F"/>
    <w:rsid w:val="00802EC7"/>
    <w:rsid w:val="00803022"/>
    <w:rsid w:val="00803118"/>
    <w:rsid w:val="00803688"/>
    <w:rsid w:val="008038FD"/>
    <w:rsid w:val="008039A0"/>
    <w:rsid w:val="00803F9C"/>
    <w:rsid w:val="00804093"/>
    <w:rsid w:val="008040DC"/>
    <w:rsid w:val="008045ED"/>
    <w:rsid w:val="008046BA"/>
    <w:rsid w:val="008046E0"/>
    <w:rsid w:val="008047DF"/>
    <w:rsid w:val="00804C8B"/>
    <w:rsid w:val="00804DDD"/>
    <w:rsid w:val="00804E06"/>
    <w:rsid w:val="00804F43"/>
    <w:rsid w:val="00805225"/>
    <w:rsid w:val="00805358"/>
    <w:rsid w:val="00805790"/>
    <w:rsid w:val="00805AB7"/>
    <w:rsid w:val="00805C92"/>
    <w:rsid w:val="008060CC"/>
    <w:rsid w:val="0080684A"/>
    <w:rsid w:val="00806A9E"/>
    <w:rsid w:val="00806B64"/>
    <w:rsid w:val="00806BC7"/>
    <w:rsid w:val="00806C2F"/>
    <w:rsid w:val="00806D31"/>
    <w:rsid w:val="00806F69"/>
    <w:rsid w:val="00806F90"/>
    <w:rsid w:val="0080706C"/>
    <w:rsid w:val="008070AC"/>
    <w:rsid w:val="00807374"/>
    <w:rsid w:val="00807442"/>
    <w:rsid w:val="0080746C"/>
    <w:rsid w:val="008074EA"/>
    <w:rsid w:val="008076F9"/>
    <w:rsid w:val="0080773C"/>
    <w:rsid w:val="008077CB"/>
    <w:rsid w:val="00807932"/>
    <w:rsid w:val="00807A2F"/>
    <w:rsid w:val="00807A3F"/>
    <w:rsid w:val="00807D42"/>
    <w:rsid w:val="008102C7"/>
    <w:rsid w:val="00810934"/>
    <w:rsid w:val="008111C2"/>
    <w:rsid w:val="00811443"/>
    <w:rsid w:val="0081169E"/>
    <w:rsid w:val="0081172D"/>
    <w:rsid w:val="00811F7B"/>
    <w:rsid w:val="0081203C"/>
    <w:rsid w:val="00812272"/>
    <w:rsid w:val="008122AE"/>
    <w:rsid w:val="0081239A"/>
    <w:rsid w:val="008123A3"/>
    <w:rsid w:val="0081277C"/>
    <w:rsid w:val="008127FF"/>
    <w:rsid w:val="00812BEC"/>
    <w:rsid w:val="00812C1A"/>
    <w:rsid w:val="00812CDE"/>
    <w:rsid w:val="00812DF7"/>
    <w:rsid w:val="00813161"/>
    <w:rsid w:val="008136E7"/>
    <w:rsid w:val="0081381F"/>
    <w:rsid w:val="00813A25"/>
    <w:rsid w:val="00813B74"/>
    <w:rsid w:val="00813F7C"/>
    <w:rsid w:val="00814155"/>
    <w:rsid w:val="008149A3"/>
    <w:rsid w:val="00814D8A"/>
    <w:rsid w:val="00815187"/>
    <w:rsid w:val="00815C8C"/>
    <w:rsid w:val="00815EE0"/>
    <w:rsid w:val="00815EE3"/>
    <w:rsid w:val="00816926"/>
    <w:rsid w:val="0081699C"/>
    <w:rsid w:val="00816D95"/>
    <w:rsid w:val="008171F2"/>
    <w:rsid w:val="0081729C"/>
    <w:rsid w:val="00817456"/>
    <w:rsid w:val="008175D9"/>
    <w:rsid w:val="008177E7"/>
    <w:rsid w:val="00817AD5"/>
    <w:rsid w:val="00817B48"/>
    <w:rsid w:val="00817B7F"/>
    <w:rsid w:val="00817E89"/>
    <w:rsid w:val="00817F09"/>
    <w:rsid w:val="00820256"/>
    <w:rsid w:val="008202C5"/>
    <w:rsid w:val="0082032A"/>
    <w:rsid w:val="00820411"/>
    <w:rsid w:val="0082070A"/>
    <w:rsid w:val="0082077F"/>
    <w:rsid w:val="0082079D"/>
    <w:rsid w:val="0082079F"/>
    <w:rsid w:val="008207BD"/>
    <w:rsid w:val="00820CCC"/>
    <w:rsid w:val="00820D89"/>
    <w:rsid w:val="00821074"/>
    <w:rsid w:val="008212B1"/>
    <w:rsid w:val="0082155E"/>
    <w:rsid w:val="00821A1A"/>
    <w:rsid w:val="00821AEB"/>
    <w:rsid w:val="00821F6F"/>
    <w:rsid w:val="008220DC"/>
    <w:rsid w:val="008220FF"/>
    <w:rsid w:val="0082237F"/>
    <w:rsid w:val="008225D8"/>
    <w:rsid w:val="008227D4"/>
    <w:rsid w:val="00822BFA"/>
    <w:rsid w:val="00822EB7"/>
    <w:rsid w:val="008231A7"/>
    <w:rsid w:val="008233A1"/>
    <w:rsid w:val="00823519"/>
    <w:rsid w:val="008235CD"/>
    <w:rsid w:val="0082385C"/>
    <w:rsid w:val="00823E35"/>
    <w:rsid w:val="00823F20"/>
    <w:rsid w:val="008243FB"/>
    <w:rsid w:val="008247C9"/>
    <w:rsid w:val="0082487D"/>
    <w:rsid w:val="008248C3"/>
    <w:rsid w:val="008248D7"/>
    <w:rsid w:val="008249B3"/>
    <w:rsid w:val="00824AB9"/>
    <w:rsid w:val="00824AF5"/>
    <w:rsid w:val="00824C71"/>
    <w:rsid w:val="00824D38"/>
    <w:rsid w:val="00824FAC"/>
    <w:rsid w:val="00825236"/>
    <w:rsid w:val="00825550"/>
    <w:rsid w:val="0082555C"/>
    <w:rsid w:val="00825625"/>
    <w:rsid w:val="00825756"/>
    <w:rsid w:val="00825A1F"/>
    <w:rsid w:val="00825B26"/>
    <w:rsid w:val="00825D99"/>
    <w:rsid w:val="00825F0A"/>
    <w:rsid w:val="0082668D"/>
    <w:rsid w:val="008266A4"/>
    <w:rsid w:val="0082683E"/>
    <w:rsid w:val="008268C0"/>
    <w:rsid w:val="00826A96"/>
    <w:rsid w:val="00826B26"/>
    <w:rsid w:val="00826B6A"/>
    <w:rsid w:val="00826BFC"/>
    <w:rsid w:val="00827001"/>
    <w:rsid w:val="00827094"/>
    <w:rsid w:val="00827323"/>
    <w:rsid w:val="00827846"/>
    <w:rsid w:val="008278DC"/>
    <w:rsid w:val="008279A3"/>
    <w:rsid w:val="00827B3B"/>
    <w:rsid w:val="00827CF1"/>
    <w:rsid w:val="00827D9C"/>
    <w:rsid w:val="008300FB"/>
    <w:rsid w:val="008306A9"/>
    <w:rsid w:val="008306DD"/>
    <w:rsid w:val="0083072B"/>
    <w:rsid w:val="00830A15"/>
    <w:rsid w:val="00830B25"/>
    <w:rsid w:val="00830E3F"/>
    <w:rsid w:val="008315F8"/>
    <w:rsid w:val="00831982"/>
    <w:rsid w:val="00831A41"/>
    <w:rsid w:val="00831B9F"/>
    <w:rsid w:val="00831D56"/>
    <w:rsid w:val="00831E84"/>
    <w:rsid w:val="00832294"/>
    <w:rsid w:val="00832395"/>
    <w:rsid w:val="0083262B"/>
    <w:rsid w:val="00832799"/>
    <w:rsid w:val="008328F6"/>
    <w:rsid w:val="008329D9"/>
    <w:rsid w:val="00832C5D"/>
    <w:rsid w:val="008331DD"/>
    <w:rsid w:val="00833472"/>
    <w:rsid w:val="008336C7"/>
    <w:rsid w:val="008336E3"/>
    <w:rsid w:val="0083370F"/>
    <w:rsid w:val="00833D70"/>
    <w:rsid w:val="00833E85"/>
    <w:rsid w:val="0083408B"/>
    <w:rsid w:val="00834415"/>
    <w:rsid w:val="0083447D"/>
    <w:rsid w:val="0083455E"/>
    <w:rsid w:val="0083471B"/>
    <w:rsid w:val="0083476B"/>
    <w:rsid w:val="0083477B"/>
    <w:rsid w:val="0083495E"/>
    <w:rsid w:val="00834BCF"/>
    <w:rsid w:val="00834F87"/>
    <w:rsid w:val="008354BC"/>
    <w:rsid w:val="0083578C"/>
    <w:rsid w:val="008358AB"/>
    <w:rsid w:val="008358B9"/>
    <w:rsid w:val="0083592A"/>
    <w:rsid w:val="00835A09"/>
    <w:rsid w:val="00835C62"/>
    <w:rsid w:val="00835C6F"/>
    <w:rsid w:val="00835CC7"/>
    <w:rsid w:val="00835DDA"/>
    <w:rsid w:val="0083600D"/>
    <w:rsid w:val="00836271"/>
    <w:rsid w:val="00836377"/>
    <w:rsid w:val="008364F0"/>
    <w:rsid w:val="0083668B"/>
    <w:rsid w:val="00836A82"/>
    <w:rsid w:val="00836B66"/>
    <w:rsid w:val="00836D35"/>
    <w:rsid w:val="00837292"/>
    <w:rsid w:val="0083731D"/>
    <w:rsid w:val="00837415"/>
    <w:rsid w:val="00837551"/>
    <w:rsid w:val="00837624"/>
    <w:rsid w:val="00837645"/>
    <w:rsid w:val="00837ADD"/>
    <w:rsid w:val="00837BEB"/>
    <w:rsid w:val="00837D46"/>
    <w:rsid w:val="00837E4E"/>
    <w:rsid w:val="00837E80"/>
    <w:rsid w:val="008400DA"/>
    <w:rsid w:val="00840162"/>
    <w:rsid w:val="008401F3"/>
    <w:rsid w:val="008402E9"/>
    <w:rsid w:val="00840732"/>
    <w:rsid w:val="008409CB"/>
    <w:rsid w:val="00840BAB"/>
    <w:rsid w:val="00840FD5"/>
    <w:rsid w:val="00841394"/>
    <w:rsid w:val="008415A6"/>
    <w:rsid w:val="0084195E"/>
    <w:rsid w:val="00841B92"/>
    <w:rsid w:val="00841CFE"/>
    <w:rsid w:val="00841D42"/>
    <w:rsid w:val="008422C8"/>
    <w:rsid w:val="008426A7"/>
    <w:rsid w:val="008427CE"/>
    <w:rsid w:val="00842869"/>
    <w:rsid w:val="00842F1D"/>
    <w:rsid w:val="00842FD2"/>
    <w:rsid w:val="00843604"/>
    <w:rsid w:val="00843733"/>
    <w:rsid w:val="00843B7D"/>
    <w:rsid w:val="00843CCA"/>
    <w:rsid w:val="00843D5F"/>
    <w:rsid w:val="00843F52"/>
    <w:rsid w:val="008446D2"/>
    <w:rsid w:val="00844B23"/>
    <w:rsid w:val="00844BBD"/>
    <w:rsid w:val="00844C29"/>
    <w:rsid w:val="00844C57"/>
    <w:rsid w:val="00844DCC"/>
    <w:rsid w:val="008454DC"/>
    <w:rsid w:val="008455BD"/>
    <w:rsid w:val="00845710"/>
    <w:rsid w:val="00845805"/>
    <w:rsid w:val="00845A45"/>
    <w:rsid w:val="00845B80"/>
    <w:rsid w:val="00845E71"/>
    <w:rsid w:val="00845EFC"/>
    <w:rsid w:val="00846223"/>
    <w:rsid w:val="008463CD"/>
    <w:rsid w:val="0084668B"/>
    <w:rsid w:val="008468AD"/>
    <w:rsid w:val="008468CA"/>
    <w:rsid w:val="0084693A"/>
    <w:rsid w:val="00846BE0"/>
    <w:rsid w:val="00846E93"/>
    <w:rsid w:val="008475EC"/>
    <w:rsid w:val="008476C5"/>
    <w:rsid w:val="00847896"/>
    <w:rsid w:val="00847B08"/>
    <w:rsid w:val="00847F5B"/>
    <w:rsid w:val="0085000A"/>
    <w:rsid w:val="0085002E"/>
    <w:rsid w:val="00850067"/>
    <w:rsid w:val="0085007F"/>
    <w:rsid w:val="00850143"/>
    <w:rsid w:val="008504E6"/>
    <w:rsid w:val="008506C6"/>
    <w:rsid w:val="00850901"/>
    <w:rsid w:val="00850BAA"/>
    <w:rsid w:val="00850BB7"/>
    <w:rsid w:val="00850EEA"/>
    <w:rsid w:val="00850F6B"/>
    <w:rsid w:val="00851148"/>
    <w:rsid w:val="0085141F"/>
    <w:rsid w:val="008515B3"/>
    <w:rsid w:val="0085175B"/>
    <w:rsid w:val="00851C62"/>
    <w:rsid w:val="00852141"/>
    <w:rsid w:val="008521B2"/>
    <w:rsid w:val="008522B0"/>
    <w:rsid w:val="008523CC"/>
    <w:rsid w:val="0085264E"/>
    <w:rsid w:val="00852680"/>
    <w:rsid w:val="008527A3"/>
    <w:rsid w:val="008528A7"/>
    <w:rsid w:val="0085296D"/>
    <w:rsid w:val="00852B05"/>
    <w:rsid w:val="00852B93"/>
    <w:rsid w:val="00852FA3"/>
    <w:rsid w:val="0085304A"/>
    <w:rsid w:val="008531EC"/>
    <w:rsid w:val="008536AA"/>
    <w:rsid w:val="00853814"/>
    <w:rsid w:val="008539BB"/>
    <w:rsid w:val="00853A9A"/>
    <w:rsid w:val="00853C93"/>
    <w:rsid w:val="00853F3A"/>
    <w:rsid w:val="0085418D"/>
    <w:rsid w:val="00854256"/>
    <w:rsid w:val="00854C95"/>
    <w:rsid w:val="00854CA9"/>
    <w:rsid w:val="00854F05"/>
    <w:rsid w:val="0085597A"/>
    <w:rsid w:val="0085597F"/>
    <w:rsid w:val="008559BC"/>
    <w:rsid w:val="00855B8B"/>
    <w:rsid w:val="00855DB4"/>
    <w:rsid w:val="00855F6A"/>
    <w:rsid w:val="008560B5"/>
    <w:rsid w:val="008560CD"/>
    <w:rsid w:val="00856252"/>
    <w:rsid w:val="0085636B"/>
    <w:rsid w:val="00856674"/>
    <w:rsid w:val="008567D1"/>
    <w:rsid w:val="0085699A"/>
    <w:rsid w:val="00856B2A"/>
    <w:rsid w:val="00856E01"/>
    <w:rsid w:val="00856F38"/>
    <w:rsid w:val="008570D9"/>
    <w:rsid w:val="0085710C"/>
    <w:rsid w:val="00857251"/>
    <w:rsid w:val="0085725B"/>
    <w:rsid w:val="00857343"/>
    <w:rsid w:val="0085789C"/>
    <w:rsid w:val="00857914"/>
    <w:rsid w:val="00857AD3"/>
    <w:rsid w:val="00860234"/>
    <w:rsid w:val="00860266"/>
    <w:rsid w:val="0086048C"/>
    <w:rsid w:val="00860B16"/>
    <w:rsid w:val="00860DC3"/>
    <w:rsid w:val="008611D7"/>
    <w:rsid w:val="00861299"/>
    <w:rsid w:val="0086141F"/>
    <w:rsid w:val="0086151E"/>
    <w:rsid w:val="0086191D"/>
    <w:rsid w:val="00861A21"/>
    <w:rsid w:val="00861A9E"/>
    <w:rsid w:val="008620F3"/>
    <w:rsid w:val="00862631"/>
    <w:rsid w:val="00862663"/>
    <w:rsid w:val="00862721"/>
    <w:rsid w:val="008627B5"/>
    <w:rsid w:val="0086288A"/>
    <w:rsid w:val="00862BF8"/>
    <w:rsid w:val="00862D61"/>
    <w:rsid w:val="00862E05"/>
    <w:rsid w:val="00862E40"/>
    <w:rsid w:val="00862EA0"/>
    <w:rsid w:val="00862EB1"/>
    <w:rsid w:val="00863066"/>
    <w:rsid w:val="00863092"/>
    <w:rsid w:val="0086329B"/>
    <w:rsid w:val="00863390"/>
    <w:rsid w:val="008633F0"/>
    <w:rsid w:val="00863817"/>
    <w:rsid w:val="00863902"/>
    <w:rsid w:val="00863D05"/>
    <w:rsid w:val="008649DF"/>
    <w:rsid w:val="00864FBE"/>
    <w:rsid w:val="00865102"/>
    <w:rsid w:val="00865ABC"/>
    <w:rsid w:val="00865E06"/>
    <w:rsid w:val="0086616C"/>
    <w:rsid w:val="0086687C"/>
    <w:rsid w:val="008669D9"/>
    <w:rsid w:val="00866B90"/>
    <w:rsid w:val="00866DC8"/>
    <w:rsid w:val="00866EEE"/>
    <w:rsid w:val="00866FA1"/>
    <w:rsid w:val="008676A6"/>
    <w:rsid w:val="00867C94"/>
    <w:rsid w:val="00867D07"/>
    <w:rsid w:val="0087012D"/>
    <w:rsid w:val="00870293"/>
    <w:rsid w:val="008703F1"/>
    <w:rsid w:val="00870428"/>
    <w:rsid w:val="0087044F"/>
    <w:rsid w:val="00870966"/>
    <w:rsid w:val="00870A18"/>
    <w:rsid w:val="00870B61"/>
    <w:rsid w:val="00870B98"/>
    <w:rsid w:val="00870E20"/>
    <w:rsid w:val="00871863"/>
    <w:rsid w:val="00872CBA"/>
    <w:rsid w:val="00872F58"/>
    <w:rsid w:val="0087312C"/>
    <w:rsid w:val="008733AB"/>
    <w:rsid w:val="00873403"/>
    <w:rsid w:val="00873B2B"/>
    <w:rsid w:val="00873C9D"/>
    <w:rsid w:val="00873F06"/>
    <w:rsid w:val="0087420F"/>
    <w:rsid w:val="0087428F"/>
    <w:rsid w:val="0087474E"/>
    <w:rsid w:val="00874DC8"/>
    <w:rsid w:val="00875113"/>
    <w:rsid w:val="00875433"/>
    <w:rsid w:val="00875833"/>
    <w:rsid w:val="00875900"/>
    <w:rsid w:val="00875C48"/>
    <w:rsid w:val="00875D02"/>
    <w:rsid w:val="0087629E"/>
    <w:rsid w:val="008764C8"/>
    <w:rsid w:val="00876771"/>
    <w:rsid w:val="008767BB"/>
    <w:rsid w:val="008768CD"/>
    <w:rsid w:val="00876BCD"/>
    <w:rsid w:val="00876FCB"/>
    <w:rsid w:val="008773CF"/>
    <w:rsid w:val="0087748A"/>
    <w:rsid w:val="0087764A"/>
    <w:rsid w:val="00877C46"/>
    <w:rsid w:val="00880258"/>
    <w:rsid w:val="00880673"/>
    <w:rsid w:val="008807B7"/>
    <w:rsid w:val="008808AF"/>
    <w:rsid w:val="008808EC"/>
    <w:rsid w:val="00880DDA"/>
    <w:rsid w:val="0088104C"/>
    <w:rsid w:val="008815AC"/>
    <w:rsid w:val="008816F0"/>
    <w:rsid w:val="00881DFC"/>
    <w:rsid w:val="00881EA1"/>
    <w:rsid w:val="00881F30"/>
    <w:rsid w:val="00882255"/>
    <w:rsid w:val="00882561"/>
    <w:rsid w:val="00882915"/>
    <w:rsid w:val="008829C9"/>
    <w:rsid w:val="00882C23"/>
    <w:rsid w:val="00882CC4"/>
    <w:rsid w:val="00882D71"/>
    <w:rsid w:val="00882F32"/>
    <w:rsid w:val="00882FFB"/>
    <w:rsid w:val="008830DC"/>
    <w:rsid w:val="00883112"/>
    <w:rsid w:val="00883141"/>
    <w:rsid w:val="008837DB"/>
    <w:rsid w:val="00883BB8"/>
    <w:rsid w:val="00884019"/>
    <w:rsid w:val="008840DF"/>
    <w:rsid w:val="008841F9"/>
    <w:rsid w:val="008843FD"/>
    <w:rsid w:val="008847C0"/>
    <w:rsid w:val="00884AA4"/>
    <w:rsid w:val="00884B3B"/>
    <w:rsid w:val="00884BF4"/>
    <w:rsid w:val="00884E29"/>
    <w:rsid w:val="00884EEB"/>
    <w:rsid w:val="00884FDD"/>
    <w:rsid w:val="00885345"/>
    <w:rsid w:val="00885714"/>
    <w:rsid w:val="00885B8A"/>
    <w:rsid w:val="00885C2E"/>
    <w:rsid w:val="00885D11"/>
    <w:rsid w:val="00885F32"/>
    <w:rsid w:val="00885FF6"/>
    <w:rsid w:val="0088605D"/>
    <w:rsid w:val="008863DC"/>
    <w:rsid w:val="00886859"/>
    <w:rsid w:val="008868A0"/>
    <w:rsid w:val="00886C9D"/>
    <w:rsid w:val="00886DE5"/>
    <w:rsid w:val="00886E4D"/>
    <w:rsid w:val="00887025"/>
    <w:rsid w:val="00887048"/>
    <w:rsid w:val="0088725D"/>
    <w:rsid w:val="008872E1"/>
    <w:rsid w:val="008874A0"/>
    <w:rsid w:val="0088762E"/>
    <w:rsid w:val="0088767C"/>
    <w:rsid w:val="008876DC"/>
    <w:rsid w:val="00887702"/>
    <w:rsid w:val="00887BB2"/>
    <w:rsid w:val="00887C65"/>
    <w:rsid w:val="00887E7E"/>
    <w:rsid w:val="008900A9"/>
    <w:rsid w:val="00890186"/>
    <w:rsid w:val="008904E8"/>
    <w:rsid w:val="008906FD"/>
    <w:rsid w:val="00890756"/>
    <w:rsid w:val="0089120A"/>
    <w:rsid w:val="008913DA"/>
    <w:rsid w:val="008916A1"/>
    <w:rsid w:val="00891952"/>
    <w:rsid w:val="00891A24"/>
    <w:rsid w:val="00891B6E"/>
    <w:rsid w:val="00891E62"/>
    <w:rsid w:val="00891E95"/>
    <w:rsid w:val="008923FE"/>
    <w:rsid w:val="0089274E"/>
    <w:rsid w:val="008927D0"/>
    <w:rsid w:val="0089284E"/>
    <w:rsid w:val="0089288A"/>
    <w:rsid w:val="00892974"/>
    <w:rsid w:val="00892C90"/>
    <w:rsid w:val="00892CAF"/>
    <w:rsid w:val="008931A1"/>
    <w:rsid w:val="00893678"/>
    <w:rsid w:val="008937EF"/>
    <w:rsid w:val="00893842"/>
    <w:rsid w:val="00893C99"/>
    <w:rsid w:val="00894097"/>
    <w:rsid w:val="008940BB"/>
    <w:rsid w:val="008940ED"/>
    <w:rsid w:val="00894221"/>
    <w:rsid w:val="00894398"/>
    <w:rsid w:val="00894549"/>
    <w:rsid w:val="0089466D"/>
    <w:rsid w:val="00894715"/>
    <w:rsid w:val="00894C19"/>
    <w:rsid w:val="00895142"/>
    <w:rsid w:val="008951CE"/>
    <w:rsid w:val="00895266"/>
    <w:rsid w:val="00895414"/>
    <w:rsid w:val="00895495"/>
    <w:rsid w:val="00895524"/>
    <w:rsid w:val="008955B8"/>
    <w:rsid w:val="0089570C"/>
    <w:rsid w:val="00895945"/>
    <w:rsid w:val="008959F0"/>
    <w:rsid w:val="00895A6A"/>
    <w:rsid w:val="0089617B"/>
    <w:rsid w:val="008963B2"/>
    <w:rsid w:val="00896429"/>
    <w:rsid w:val="00896536"/>
    <w:rsid w:val="0089658A"/>
    <w:rsid w:val="008965D9"/>
    <w:rsid w:val="008966DB"/>
    <w:rsid w:val="008966ED"/>
    <w:rsid w:val="0089683C"/>
    <w:rsid w:val="0089691E"/>
    <w:rsid w:val="00896B62"/>
    <w:rsid w:val="00896BF3"/>
    <w:rsid w:val="00896CBE"/>
    <w:rsid w:val="00896EE5"/>
    <w:rsid w:val="00897749"/>
    <w:rsid w:val="0089779D"/>
    <w:rsid w:val="00897B62"/>
    <w:rsid w:val="00897E4D"/>
    <w:rsid w:val="00897F62"/>
    <w:rsid w:val="008A00E1"/>
    <w:rsid w:val="008A020C"/>
    <w:rsid w:val="008A0826"/>
    <w:rsid w:val="008A0FAB"/>
    <w:rsid w:val="008A1167"/>
    <w:rsid w:val="008A11AF"/>
    <w:rsid w:val="008A1643"/>
    <w:rsid w:val="008A1705"/>
    <w:rsid w:val="008A1AEB"/>
    <w:rsid w:val="008A1BC6"/>
    <w:rsid w:val="008A1E38"/>
    <w:rsid w:val="008A224D"/>
    <w:rsid w:val="008A30E4"/>
    <w:rsid w:val="008A3671"/>
    <w:rsid w:val="008A39BB"/>
    <w:rsid w:val="008A3A7D"/>
    <w:rsid w:val="008A4360"/>
    <w:rsid w:val="008A4DC5"/>
    <w:rsid w:val="008A4E64"/>
    <w:rsid w:val="008A4EE1"/>
    <w:rsid w:val="008A4F15"/>
    <w:rsid w:val="008A50DE"/>
    <w:rsid w:val="008A50F6"/>
    <w:rsid w:val="008A5242"/>
    <w:rsid w:val="008A5390"/>
    <w:rsid w:val="008A5D0D"/>
    <w:rsid w:val="008A5DB8"/>
    <w:rsid w:val="008A5F9D"/>
    <w:rsid w:val="008A6004"/>
    <w:rsid w:val="008A63F6"/>
    <w:rsid w:val="008A6458"/>
    <w:rsid w:val="008A6497"/>
    <w:rsid w:val="008A64F6"/>
    <w:rsid w:val="008A6587"/>
    <w:rsid w:val="008A66C3"/>
    <w:rsid w:val="008A6B01"/>
    <w:rsid w:val="008A6BE4"/>
    <w:rsid w:val="008A6DCE"/>
    <w:rsid w:val="008A778B"/>
    <w:rsid w:val="008A7973"/>
    <w:rsid w:val="008A7B8E"/>
    <w:rsid w:val="008A7BA1"/>
    <w:rsid w:val="008A7C17"/>
    <w:rsid w:val="008A7C45"/>
    <w:rsid w:val="008A7CAE"/>
    <w:rsid w:val="008A7E87"/>
    <w:rsid w:val="008B03CE"/>
    <w:rsid w:val="008B0473"/>
    <w:rsid w:val="008B06D0"/>
    <w:rsid w:val="008B0718"/>
    <w:rsid w:val="008B0D2C"/>
    <w:rsid w:val="008B1427"/>
    <w:rsid w:val="008B1831"/>
    <w:rsid w:val="008B1FFD"/>
    <w:rsid w:val="008B2581"/>
    <w:rsid w:val="008B2BEA"/>
    <w:rsid w:val="008B2D4D"/>
    <w:rsid w:val="008B2F11"/>
    <w:rsid w:val="008B3110"/>
    <w:rsid w:val="008B328E"/>
    <w:rsid w:val="008B3313"/>
    <w:rsid w:val="008B3476"/>
    <w:rsid w:val="008B390A"/>
    <w:rsid w:val="008B3A18"/>
    <w:rsid w:val="008B3AFA"/>
    <w:rsid w:val="008B3BC0"/>
    <w:rsid w:val="008B3C43"/>
    <w:rsid w:val="008B3DCE"/>
    <w:rsid w:val="008B4004"/>
    <w:rsid w:val="008B420A"/>
    <w:rsid w:val="008B4292"/>
    <w:rsid w:val="008B4485"/>
    <w:rsid w:val="008B44CE"/>
    <w:rsid w:val="008B454B"/>
    <w:rsid w:val="008B47B3"/>
    <w:rsid w:val="008B4B90"/>
    <w:rsid w:val="008B4DD6"/>
    <w:rsid w:val="008B5583"/>
    <w:rsid w:val="008B55A8"/>
    <w:rsid w:val="008B563D"/>
    <w:rsid w:val="008B56F6"/>
    <w:rsid w:val="008B5935"/>
    <w:rsid w:val="008B5DDD"/>
    <w:rsid w:val="008B6482"/>
    <w:rsid w:val="008B6843"/>
    <w:rsid w:val="008B6AC0"/>
    <w:rsid w:val="008B6B99"/>
    <w:rsid w:val="008B6D40"/>
    <w:rsid w:val="008B6FF5"/>
    <w:rsid w:val="008B7083"/>
    <w:rsid w:val="008B711C"/>
    <w:rsid w:val="008B7236"/>
    <w:rsid w:val="008B75F0"/>
    <w:rsid w:val="008B79A5"/>
    <w:rsid w:val="008B7BBC"/>
    <w:rsid w:val="008B7CB3"/>
    <w:rsid w:val="008B7E99"/>
    <w:rsid w:val="008C04A2"/>
    <w:rsid w:val="008C0883"/>
    <w:rsid w:val="008C0994"/>
    <w:rsid w:val="008C09E5"/>
    <w:rsid w:val="008C0A33"/>
    <w:rsid w:val="008C0DD9"/>
    <w:rsid w:val="008C11AB"/>
    <w:rsid w:val="008C1317"/>
    <w:rsid w:val="008C1340"/>
    <w:rsid w:val="008C15DA"/>
    <w:rsid w:val="008C1680"/>
    <w:rsid w:val="008C191C"/>
    <w:rsid w:val="008C1C70"/>
    <w:rsid w:val="008C1D9E"/>
    <w:rsid w:val="008C1E22"/>
    <w:rsid w:val="008C1FD0"/>
    <w:rsid w:val="008C1FD4"/>
    <w:rsid w:val="008C2047"/>
    <w:rsid w:val="008C2144"/>
    <w:rsid w:val="008C21D6"/>
    <w:rsid w:val="008C2513"/>
    <w:rsid w:val="008C2675"/>
    <w:rsid w:val="008C26A5"/>
    <w:rsid w:val="008C28BF"/>
    <w:rsid w:val="008C2A36"/>
    <w:rsid w:val="008C2BAD"/>
    <w:rsid w:val="008C2E43"/>
    <w:rsid w:val="008C328B"/>
    <w:rsid w:val="008C331B"/>
    <w:rsid w:val="008C39A8"/>
    <w:rsid w:val="008C3AD0"/>
    <w:rsid w:val="008C3AD7"/>
    <w:rsid w:val="008C3DCD"/>
    <w:rsid w:val="008C3E04"/>
    <w:rsid w:val="008C3E11"/>
    <w:rsid w:val="008C4078"/>
    <w:rsid w:val="008C416C"/>
    <w:rsid w:val="008C43AB"/>
    <w:rsid w:val="008C45F7"/>
    <w:rsid w:val="008C4659"/>
    <w:rsid w:val="008C47D0"/>
    <w:rsid w:val="008C4886"/>
    <w:rsid w:val="008C4917"/>
    <w:rsid w:val="008C4A83"/>
    <w:rsid w:val="008C4C87"/>
    <w:rsid w:val="008C4EF6"/>
    <w:rsid w:val="008C5294"/>
    <w:rsid w:val="008C546B"/>
    <w:rsid w:val="008C56B7"/>
    <w:rsid w:val="008C5A09"/>
    <w:rsid w:val="008C5A89"/>
    <w:rsid w:val="008C5B7D"/>
    <w:rsid w:val="008C5C54"/>
    <w:rsid w:val="008C5EFE"/>
    <w:rsid w:val="008C6029"/>
    <w:rsid w:val="008C650F"/>
    <w:rsid w:val="008C6534"/>
    <w:rsid w:val="008C68D8"/>
    <w:rsid w:val="008C69EE"/>
    <w:rsid w:val="008C6A2E"/>
    <w:rsid w:val="008C6C91"/>
    <w:rsid w:val="008C7012"/>
    <w:rsid w:val="008C708F"/>
    <w:rsid w:val="008C7151"/>
    <w:rsid w:val="008C719D"/>
    <w:rsid w:val="008C7515"/>
    <w:rsid w:val="008C75F8"/>
    <w:rsid w:val="008C772F"/>
    <w:rsid w:val="008C79D1"/>
    <w:rsid w:val="008C7DFE"/>
    <w:rsid w:val="008C7E1D"/>
    <w:rsid w:val="008C7EE9"/>
    <w:rsid w:val="008D0241"/>
    <w:rsid w:val="008D0427"/>
    <w:rsid w:val="008D0514"/>
    <w:rsid w:val="008D05B7"/>
    <w:rsid w:val="008D05D5"/>
    <w:rsid w:val="008D0637"/>
    <w:rsid w:val="008D06E5"/>
    <w:rsid w:val="008D0A57"/>
    <w:rsid w:val="008D0AB6"/>
    <w:rsid w:val="008D0C54"/>
    <w:rsid w:val="008D1270"/>
    <w:rsid w:val="008D12C3"/>
    <w:rsid w:val="008D12F1"/>
    <w:rsid w:val="008D153D"/>
    <w:rsid w:val="008D1642"/>
    <w:rsid w:val="008D1678"/>
    <w:rsid w:val="008D169A"/>
    <w:rsid w:val="008D16E0"/>
    <w:rsid w:val="008D16F2"/>
    <w:rsid w:val="008D1934"/>
    <w:rsid w:val="008D1961"/>
    <w:rsid w:val="008D1E7B"/>
    <w:rsid w:val="008D200C"/>
    <w:rsid w:val="008D2150"/>
    <w:rsid w:val="008D2278"/>
    <w:rsid w:val="008D22A8"/>
    <w:rsid w:val="008D22CE"/>
    <w:rsid w:val="008D2442"/>
    <w:rsid w:val="008D28DD"/>
    <w:rsid w:val="008D293F"/>
    <w:rsid w:val="008D2B35"/>
    <w:rsid w:val="008D2F17"/>
    <w:rsid w:val="008D3092"/>
    <w:rsid w:val="008D3406"/>
    <w:rsid w:val="008D345E"/>
    <w:rsid w:val="008D34FF"/>
    <w:rsid w:val="008D3501"/>
    <w:rsid w:val="008D3CA3"/>
    <w:rsid w:val="008D3CAC"/>
    <w:rsid w:val="008D3E19"/>
    <w:rsid w:val="008D3F6D"/>
    <w:rsid w:val="008D43DF"/>
    <w:rsid w:val="008D44BB"/>
    <w:rsid w:val="008D4CBB"/>
    <w:rsid w:val="008D4D70"/>
    <w:rsid w:val="008D5121"/>
    <w:rsid w:val="008D5325"/>
    <w:rsid w:val="008D556B"/>
    <w:rsid w:val="008D5770"/>
    <w:rsid w:val="008D5AF5"/>
    <w:rsid w:val="008D5D15"/>
    <w:rsid w:val="008D5E74"/>
    <w:rsid w:val="008D6478"/>
    <w:rsid w:val="008D6732"/>
    <w:rsid w:val="008D6B5E"/>
    <w:rsid w:val="008D6ED7"/>
    <w:rsid w:val="008D6EFA"/>
    <w:rsid w:val="008D773B"/>
    <w:rsid w:val="008D7832"/>
    <w:rsid w:val="008D7C05"/>
    <w:rsid w:val="008D7DB4"/>
    <w:rsid w:val="008D7E67"/>
    <w:rsid w:val="008E0123"/>
    <w:rsid w:val="008E01D4"/>
    <w:rsid w:val="008E032D"/>
    <w:rsid w:val="008E04D1"/>
    <w:rsid w:val="008E05C6"/>
    <w:rsid w:val="008E065E"/>
    <w:rsid w:val="008E0D6F"/>
    <w:rsid w:val="008E0DDD"/>
    <w:rsid w:val="008E10A7"/>
    <w:rsid w:val="008E10BD"/>
    <w:rsid w:val="008E13BE"/>
    <w:rsid w:val="008E14CF"/>
    <w:rsid w:val="008E1899"/>
    <w:rsid w:val="008E194B"/>
    <w:rsid w:val="008E1C58"/>
    <w:rsid w:val="008E1CB2"/>
    <w:rsid w:val="008E1D94"/>
    <w:rsid w:val="008E1F63"/>
    <w:rsid w:val="008E1F78"/>
    <w:rsid w:val="008E206D"/>
    <w:rsid w:val="008E2139"/>
    <w:rsid w:val="008E253A"/>
    <w:rsid w:val="008E26AD"/>
    <w:rsid w:val="008E2EE7"/>
    <w:rsid w:val="008E38EB"/>
    <w:rsid w:val="008E3900"/>
    <w:rsid w:val="008E3C85"/>
    <w:rsid w:val="008E3EBC"/>
    <w:rsid w:val="008E4043"/>
    <w:rsid w:val="008E40B0"/>
    <w:rsid w:val="008E4415"/>
    <w:rsid w:val="008E4595"/>
    <w:rsid w:val="008E4E7B"/>
    <w:rsid w:val="008E4F06"/>
    <w:rsid w:val="008E5990"/>
    <w:rsid w:val="008E5A1B"/>
    <w:rsid w:val="008E5B1C"/>
    <w:rsid w:val="008E5D00"/>
    <w:rsid w:val="008E5D4A"/>
    <w:rsid w:val="008E5FF3"/>
    <w:rsid w:val="008E6041"/>
    <w:rsid w:val="008E618D"/>
    <w:rsid w:val="008E6537"/>
    <w:rsid w:val="008E6635"/>
    <w:rsid w:val="008E666E"/>
    <w:rsid w:val="008E6943"/>
    <w:rsid w:val="008E6995"/>
    <w:rsid w:val="008E6D2D"/>
    <w:rsid w:val="008E6F25"/>
    <w:rsid w:val="008E6F89"/>
    <w:rsid w:val="008E729F"/>
    <w:rsid w:val="008E7346"/>
    <w:rsid w:val="008E750D"/>
    <w:rsid w:val="008E75FC"/>
    <w:rsid w:val="008E76D0"/>
    <w:rsid w:val="008E7BB0"/>
    <w:rsid w:val="008F017C"/>
    <w:rsid w:val="008F032D"/>
    <w:rsid w:val="008F07C4"/>
    <w:rsid w:val="008F1293"/>
    <w:rsid w:val="008F1436"/>
    <w:rsid w:val="008F15A5"/>
    <w:rsid w:val="008F16D0"/>
    <w:rsid w:val="008F18C9"/>
    <w:rsid w:val="008F1D4F"/>
    <w:rsid w:val="008F1DF7"/>
    <w:rsid w:val="008F2201"/>
    <w:rsid w:val="008F22F9"/>
    <w:rsid w:val="008F2348"/>
    <w:rsid w:val="008F24E5"/>
    <w:rsid w:val="008F2561"/>
    <w:rsid w:val="008F25CF"/>
    <w:rsid w:val="008F276A"/>
    <w:rsid w:val="008F2786"/>
    <w:rsid w:val="008F2F43"/>
    <w:rsid w:val="008F3018"/>
    <w:rsid w:val="008F3172"/>
    <w:rsid w:val="008F3481"/>
    <w:rsid w:val="008F3DD1"/>
    <w:rsid w:val="008F3FDA"/>
    <w:rsid w:val="008F4727"/>
    <w:rsid w:val="008F4747"/>
    <w:rsid w:val="008F47BB"/>
    <w:rsid w:val="008F47BE"/>
    <w:rsid w:val="008F4978"/>
    <w:rsid w:val="008F4F69"/>
    <w:rsid w:val="008F5120"/>
    <w:rsid w:val="008F529D"/>
    <w:rsid w:val="008F54CD"/>
    <w:rsid w:val="008F560E"/>
    <w:rsid w:val="008F58DE"/>
    <w:rsid w:val="008F5DCC"/>
    <w:rsid w:val="008F601E"/>
    <w:rsid w:val="008F610E"/>
    <w:rsid w:val="008F63FF"/>
    <w:rsid w:val="008F6B34"/>
    <w:rsid w:val="008F6C35"/>
    <w:rsid w:val="008F6C7F"/>
    <w:rsid w:val="008F7288"/>
    <w:rsid w:val="008F7597"/>
    <w:rsid w:val="008F76C8"/>
    <w:rsid w:val="008F7827"/>
    <w:rsid w:val="008F7B17"/>
    <w:rsid w:val="008F7C0A"/>
    <w:rsid w:val="008F7D90"/>
    <w:rsid w:val="008F7F89"/>
    <w:rsid w:val="008F7F91"/>
    <w:rsid w:val="00900EC5"/>
    <w:rsid w:val="00900F75"/>
    <w:rsid w:val="00901084"/>
    <w:rsid w:val="009011E9"/>
    <w:rsid w:val="0090155C"/>
    <w:rsid w:val="0090193C"/>
    <w:rsid w:val="00902328"/>
    <w:rsid w:val="009024E7"/>
    <w:rsid w:val="00902569"/>
    <w:rsid w:val="009029AE"/>
    <w:rsid w:val="00902AC0"/>
    <w:rsid w:val="00902BB5"/>
    <w:rsid w:val="00902D67"/>
    <w:rsid w:val="00903023"/>
    <w:rsid w:val="00903122"/>
    <w:rsid w:val="0090319B"/>
    <w:rsid w:val="00903850"/>
    <w:rsid w:val="00903CCF"/>
    <w:rsid w:val="00903E46"/>
    <w:rsid w:val="0090434B"/>
    <w:rsid w:val="0090443A"/>
    <w:rsid w:val="0090453A"/>
    <w:rsid w:val="00904686"/>
    <w:rsid w:val="00904823"/>
    <w:rsid w:val="00904EF3"/>
    <w:rsid w:val="00904F4F"/>
    <w:rsid w:val="009050F3"/>
    <w:rsid w:val="00905109"/>
    <w:rsid w:val="0090516B"/>
    <w:rsid w:val="0090570A"/>
    <w:rsid w:val="0090576F"/>
    <w:rsid w:val="00905C74"/>
    <w:rsid w:val="00905E3A"/>
    <w:rsid w:val="0090607B"/>
    <w:rsid w:val="00906272"/>
    <w:rsid w:val="0090778D"/>
    <w:rsid w:val="0090781C"/>
    <w:rsid w:val="00907967"/>
    <w:rsid w:val="00907D5F"/>
    <w:rsid w:val="00907D7C"/>
    <w:rsid w:val="00910014"/>
    <w:rsid w:val="009102AF"/>
    <w:rsid w:val="00910386"/>
    <w:rsid w:val="00910508"/>
    <w:rsid w:val="0091072E"/>
    <w:rsid w:val="009109AC"/>
    <w:rsid w:val="009109D9"/>
    <w:rsid w:val="009109DD"/>
    <w:rsid w:val="00910C9B"/>
    <w:rsid w:val="009117C3"/>
    <w:rsid w:val="00911849"/>
    <w:rsid w:val="009118A4"/>
    <w:rsid w:val="00911A65"/>
    <w:rsid w:val="00911E82"/>
    <w:rsid w:val="009120CC"/>
    <w:rsid w:val="009123F8"/>
    <w:rsid w:val="009125AB"/>
    <w:rsid w:val="009126A8"/>
    <w:rsid w:val="009127A7"/>
    <w:rsid w:val="00912F3E"/>
    <w:rsid w:val="00912FFF"/>
    <w:rsid w:val="00913107"/>
    <w:rsid w:val="00913512"/>
    <w:rsid w:val="0091354A"/>
    <w:rsid w:val="00913BCA"/>
    <w:rsid w:val="00913F5B"/>
    <w:rsid w:val="00914004"/>
    <w:rsid w:val="0091400B"/>
    <w:rsid w:val="00914227"/>
    <w:rsid w:val="009143C1"/>
    <w:rsid w:val="00914752"/>
    <w:rsid w:val="00914766"/>
    <w:rsid w:val="00914779"/>
    <w:rsid w:val="00914846"/>
    <w:rsid w:val="00914850"/>
    <w:rsid w:val="0091485F"/>
    <w:rsid w:val="00914AE3"/>
    <w:rsid w:val="009151D6"/>
    <w:rsid w:val="009152F4"/>
    <w:rsid w:val="00915357"/>
    <w:rsid w:val="009154A5"/>
    <w:rsid w:val="00915B9D"/>
    <w:rsid w:val="009162C8"/>
    <w:rsid w:val="009162D9"/>
    <w:rsid w:val="0091636F"/>
    <w:rsid w:val="00916540"/>
    <w:rsid w:val="0091669E"/>
    <w:rsid w:val="00916769"/>
    <w:rsid w:val="00916C28"/>
    <w:rsid w:val="00916DC8"/>
    <w:rsid w:val="00916F73"/>
    <w:rsid w:val="00917376"/>
    <w:rsid w:val="0091762E"/>
    <w:rsid w:val="009203F5"/>
    <w:rsid w:val="00920844"/>
    <w:rsid w:val="00920986"/>
    <w:rsid w:val="009209CA"/>
    <w:rsid w:val="00920ACC"/>
    <w:rsid w:val="0092116A"/>
    <w:rsid w:val="0092117E"/>
    <w:rsid w:val="00921503"/>
    <w:rsid w:val="00921655"/>
    <w:rsid w:val="00921AFD"/>
    <w:rsid w:val="00921FF5"/>
    <w:rsid w:val="00922062"/>
    <w:rsid w:val="0092217F"/>
    <w:rsid w:val="00922CE2"/>
    <w:rsid w:val="00922F73"/>
    <w:rsid w:val="00923383"/>
    <w:rsid w:val="00923624"/>
    <w:rsid w:val="0092374D"/>
    <w:rsid w:val="00923760"/>
    <w:rsid w:val="00923930"/>
    <w:rsid w:val="00923B4B"/>
    <w:rsid w:val="00923BD8"/>
    <w:rsid w:val="00923C50"/>
    <w:rsid w:val="00923CD1"/>
    <w:rsid w:val="00923D4E"/>
    <w:rsid w:val="00923D6E"/>
    <w:rsid w:val="0092416E"/>
    <w:rsid w:val="009242AB"/>
    <w:rsid w:val="00924450"/>
    <w:rsid w:val="00924519"/>
    <w:rsid w:val="009248FA"/>
    <w:rsid w:val="0092494B"/>
    <w:rsid w:val="009249B7"/>
    <w:rsid w:val="00924A8E"/>
    <w:rsid w:val="00924DEF"/>
    <w:rsid w:val="00924E1B"/>
    <w:rsid w:val="00924FD0"/>
    <w:rsid w:val="00925002"/>
    <w:rsid w:val="0092500C"/>
    <w:rsid w:val="0092520D"/>
    <w:rsid w:val="009252ED"/>
    <w:rsid w:val="00925435"/>
    <w:rsid w:val="00925449"/>
    <w:rsid w:val="009254E0"/>
    <w:rsid w:val="0092566A"/>
    <w:rsid w:val="009258E1"/>
    <w:rsid w:val="00925AF8"/>
    <w:rsid w:val="00925B01"/>
    <w:rsid w:val="00925E35"/>
    <w:rsid w:val="009262A3"/>
    <w:rsid w:val="009262B1"/>
    <w:rsid w:val="009262BB"/>
    <w:rsid w:val="009262E7"/>
    <w:rsid w:val="009264A8"/>
    <w:rsid w:val="00926614"/>
    <w:rsid w:val="00926645"/>
    <w:rsid w:val="0092676B"/>
    <w:rsid w:val="00926899"/>
    <w:rsid w:val="0092691B"/>
    <w:rsid w:val="00926CFD"/>
    <w:rsid w:val="00926D11"/>
    <w:rsid w:val="00926DBD"/>
    <w:rsid w:val="00927037"/>
    <w:rsid w:val="00927425"/>
    <w:rsid w:val="0092742E"/>
    <w:rsid w:val="0092743E"/>
    <w:rsid w:val="0092776B"/>
    <w:rsid w:val="0092781C"/>
    <w:rsid w:val="009279FA"/>
    <w:rsid w:val="00927FCF"/>
    <w:rsid w:val="00930074"/>
    <w:rsid w:val="009301FD"/>
    <w:rsid w:val="00930275"/>
    <w:rsid w:val="009304A5"/>
    <w:rsid w:val="009304B5"/>
    <w:rsid w:val="00930593"/>
    <w:rsid w:val="009305B4"/>
    <w:rsid w:val="00930674"/>
    <w:rsid w:val="00930716"/>
    <w:rsid w:val="00930BA7"/>
    <w:rsid w:val="00930D95"/>
    <w:rsid w:val="00930EA9"/>
    <w:rsid w:val="00930EAF"/>
    <w:rsid w:val="009310BB"/>
    <w:rsid w:val="00931193"/>
    <w:rsid w:val="009312BE"/>
    <w:rsid w:val="009317D8"/>
    <w:rsid w:val="00932229"/>
    <w:rsid w:val="009323C2"/>
    <w:rsid w:val="0093270D"/>
    <w:rsid w:val="00932855"/>
    <w:rsid w:val="0093319E"/>
    <w:rsid w:val="009332B3"/>
    <w:rsid w:val="009332BD"/>
    <w:rsid w:val="00933624"/>
    <w:rsid w:val="009337FD"/>
    <w:rsid w:val="00933ADB"/>
    <w:rsid w:val="00933D25"/>
    <w:rsid w:val="00933F83"/>
    <w:rsid w:val="00934125"/>
    <w:rsid w:val="0093421E"/>
    <w:rsid w:val="009342DF"/>
    <w:rsid w:val="00934468"/>
    <w:rsid w:val="0093456D"/>
    <w:rsid w:val="0093481C"/>
    <w:rsid w:val="00934A3A"/>
    <w:rsid w:val="00935127"/>
    <w:rsid w:val="0093523C"/>
    <w:rsid w:val="009357DF"/>
    <w:rsid w:val="00935A55"/>
    <w:rsid w:val="00935E5E"/>
    <w:rsid w:val="0093651E"/>
    <w:rsid w:val="0093674D"/>
    <w:rsid w:val="00936B15"/>
    <w:rsid w:val="00936C9E"/>
    <w:rsid w:val="00937310"/>
    <w:rsid w:val="009374DC"/>
    <w:rsid w:val="0093750C"/>
    <w:rsid w:val="0093759E"/>
    <w:rsid w:val="009379BF"/>
    <w:rsid w:val="00937C5B"/>
    <w:rsid w:val="00937C74"/>
    <w:rsid w:val="00937D1C"/>
    <w:rsid w:val="00937E11"/>
    <w:rsid w:val="00937F03"/>
    <w:rsid w:val="00940051"/>
    <w:rsid w:val="009401B7"/>
    <w:rsid w:val="009403C6"/>
    <w:rsid w:val="0094085E"/>
    <w:rsid w:val="00940B31"/>
    <w:rsid w:val="00940D28"/>
    <w:rsid w:val="00940FB5"/>
    <w:rsid w:val="0094101E"/>
    <w:rsid w:val="0094124A"/>
    <w:rsid w:val="00941360"/>
    <w:rsid w:val="00941B85"/>
    <w:rsid w:val="00941BDE"/>
    <w:rsid w:val="00941C91"/>
    <w:rsid w:val="00941DA9"/>
    <w:rsid w:val="00941F1B"/>
    <w:rsid w:val="00941F1F"/>
    <w:rsid w:val="00942772"/>
    <w:rsid w:val="0094286E"/>
    <w:rsid w:val="00942ABE"/>
    <w:rsid w:val="00942AD7"/>
    <w:rsid w:val="00942F7D"/>
    <w:rsid w:val="00942FA2"/>
    <w:rsid w:val="00943141"/>
    <w:rsid w:val="009431D5"/>
    <w:rsid w:val="009432E8"/>
    <w:rsid w:val="00943E1D"/>
    <w:rsid w:val="00943E41"/>
    <w:rsid w:val="00943EC9"/>
    <w:rsid w:val="0094435B"/>
    <w:rsid w:val="009444E1"/>
    <w:rsid w:val="009445FE"/>
    <w:rsid w:val="0094461E"/>
    <w:rsid w:val="00944732"/>
    <w:rsid w:val="00944CC8"/>
    <w:rsid w:val="00944DC0"/>
    <w:rsid w:val="00944DD5"/>
    <w:rsid w:val="00944E31"/>
    <w:rsid w:val="00944F02"/>
    <w:rsid w:val="0094500B"/>
    <w:rsid w:val="0094513F"/>
    <w:rsid w:val="00945477"/>
    <w:rsid w:val="009458D3"/>
    <w:rsid w:val="009458F8"/>
    <w:rsid w:val="00945ED5"/>
    <w:rsid w:val="00945F61"/>
    <w:rsid w:val="0094600F"/>
    <w:rsid w:val="00946291"/>
    <w:rsid w:val="009463CC"/>
    <w:rsid w:val="009465D3"/>
    <w:rsid w:val="00946639"/>
    <w:rsid w:val="0094765C"/>
    <w:rsid w:val="0094788C"/>
    <w:rsid w:val="00947AE6"/>
    <w:rsid w:val="00947B73"/>
    <w:rsid w:val="00947C14"/>
    <w:rsid w:val="00947F6D"/>
    <w:rsid w:val="009502C7"/>
    <w:rsid w:val="00950466"/>
    <w:rsid w:val="0095047B"/>
    <w:rsid w:val="00950599"/>
    <w:rsid w:val="009506B6"/>
    <w:rsid w:val="009508F5"/>
    <w:rsid w:val="00950CCE"/>
    <w:rsid w:val="00951274"/>
    <w:rsid w:val="00951382"/>
    <w:rsid w:val="00951543"/>
    <w:rsid w:val="009516CA"/>
    <w:rsid w:val="00951911"/>
    <w:rsid w:val="00951AD9"/>
    <w:rsid w:val="00951AEF"/>
    <w:rsid w:val="00951E50"/>
    <w:rsid w:val="009521C2"/>
    <w:rsid w:val="009521F0"/>
    <w:rsid w:val="00952413"/>
    <w:rsid w:val="00952962"/>
    <w:rsid w:val="00952A6B"/>
    <w:rsid w:val="00952CCD"/>
    <w:rsid w:val="00952F40"/>
    <w:rsid w:val="00952FC6"/>
    <w:rsid w:val="00953231"/>
    <w:rsid w:val="00953717"/>
    <w:rsid w:val="009539AA"/>
    <w:rsid w:val="00953A12"/>
    <w:rsid w:val="00953C35"/>
    <w:rsid w:val="00953D00"/>
    <w:rsid w:val="009540F0"/>
    <w:rsid w:val="009541E9"/>
    <w:rsid w:val="009545F9"/>
    <w:rsid w:val="00954677"/>
    <w:rsid w:val="009546D8"/>
    <w:rsid w:val="00954ABC"/>
    <w:rsid w:val="00954F6E"/>
    <w:rsid w:val="00954FCF"/>
    <w:rsid w:val="009558B3"/>
    <w:rsid w:val="00955E16"/>
    <w:rsid w:val="00956214"/>
    <w:rsid w:val="00956304"/>
    <w:rsid w:val="009563B6"/>
    <w:rsid w:val="00956593"/>
    <w:rsid w:val="00956810"/>
    <w:rsid w:val="00956CB6"/>
    <w:rsid w:val="009570C9"/>
    <w:rsid w:val="009571A1"/>
    <w:rsid w:val="0095724F"/>
    <w:rsid w:val="00957753"/>
    <w:rsid w:val="00957C70"/>
    <w:rsid w:val="00957C77"/>
    <w:rsid w:val="00957E01"/>
    <w:rsid w:val="0096042D"/>
    <w:rsid w:val="00960544"/>
    <w:rsid w:val="0096067B"/>
    <w:rsid w:val="0096092A"/>
    <w:rsid w:val="0096094A"/>
    <w:rsid w:val="00960A06"/>
    <w:rsid w:val="00960CB5"/>
    <w:rsid w:val="00961070"/>
    <w:rsid w:val="009614FB"/>
    <w:rsid w:val="00961534"/>
    <w:rsid w:val="009615F9"/>
    <w:rsid w:val="00961B94"/>
    <w:rsid w:val="00961D4E"/>
    <w:rsid w:val="00961E9C"/>
    <w:rsid w:val="0096230E"/>
    <w:rsid w:val="009629F5"/>
    <w:rsid w:val="00962AE1"/>
    <w:rsid w:val="00962FEF"/>
    <w:rsid w:val="00963218"/>
    <w:rsid w:val="00963238"/>
    <w:rsid w:val="009633D1"/>
    <w:rsid w:val="009634A2"/>
    <w:rsid w:val="00963602"/>
    <w:rsid w:val="00963973"/>
    <w:rsid w:val="00963A22"/>
    <w:rsid w:val="00963AD9"/>
    <w:rsid w:val="00963B26"/>
    <w:rsid w:val="00963DCC"/>
    <w:rsid w:val="00963DCD"/>
    <w:rsid w:val="00963DF7"/>
    <w:rsid w:val="009640FB"/>
    <w:rsid w:val="00964204"/>
    <w:rsid w:val="00964301"/>
    <w:rsid w:val="0096454E"/>
    <w:rsid w:val="009647C9"/>
    <w:rsid w:val="009647D1"/>
    <w:rsid w:val="0096493C"/>
    <w:rsid w:val="00964F27"/>
    <w:rsid w:val="00964F2F"/>
    <w:rsid w:val="00965063"/>
    <w:rsid w:val="00965339"/>
    <w:rsid w:val="00965382"/>
    <w:rsid w:val="00965423"/>
    <w:rsid w:val="00965479"/>
    <w:rsid w:val="00965C7C"/>
    <w:rsid w:val="00965D0E"/>
    <w:rsid w:val="00966059"/>
    <w:rsid w:val="00966181"/>
    <w:rsid w:val="009661EC"/>
    <w:rsid w:val="00966339"/>
    <w:rsid w:val="00966404"/>
    <w:rsid w:val="0096683A"/>
    <w:rsid w:val="00966B0F"/>
    <w:rsid w:val="00966D46"/>
    <w:rsid w:val="00966F37"/>
    <w:rsid w:val="00966FE4"/>
    <w:rsid w:val="009670B4"/>
    <w:rsid w:val="00967192"/>
    <w:rsid w:val="009672A0"/>
    <w:rsid w:val="009672A8"/>
    <w:rsid w:val="009674F9"/>
    <w:rsid w:val="00967C22"/>
    <w:rsid w:val="00967E4B"/>
    <w:rsid w:val="00967ED3"/>
    <w:rsid w:val="00970062"/>
    <w:rsid w:val="00970088"/>
    <w:rsid w:val="009702D2"/>
    <w:rsid w:val="00970698"/>
    <w:rsid w:val="009706B4"/>
    <w:rsid w:val="0097070B"/>
    <w:rsid w:val="0097095C"/>
    <w:rsid w:val="00970A0B"/>
    <w:rsid w:val="00970BB9"/>
    <w:rsid w:val="00970C59"/>
    <w:rsid w:val="00970CF5"/>
    <w:rsid w:val="00970DAC"/>
    <w:rsid w:val="009711A5"/>
    <w:rsid w:val="009713E7"/>
    <w:rsid w:val="009717F6"/>
    <w:rsid w:val="00971B69"/>
    <w:rsid w:val="00971E6D"/>
    <w:rsid w:val="009721B8"/>
    <w:rsid w:val="009728DA"/>
    <w:rsid w:val="00972C31"/>
    <w:rsid w:val="00972F37"/>
    <w:rsid w:val="00973227"/>
    <w:rsid w:val="00973315"/>
    <w:rsid w:val="00973456"/>
    <w:rsid w:val="00973A3C"/>
    <w:rsid w:val="00973CBA"/>
    <w:rsid w:val="009747F7"/>
    <w:rsid w:val="00974B2B"/>
    <w:rsid w:val="00974C61"/>
    <w:rsid w:val="0097502F"/>
    <w:rsid w:val="00975139"/>
    <w:rsid w:val="009753D1"/>
    <w:rsid w:val="009754C5"/>
    <w:rsid w:val="00976149"/>
    <w:rsid w:val="00976653"/>
    <w:rsid w:val="0097699E"/>
    <w:rsid w:val="00976AD3"/>
    <w:rsid w:val="00976F55"/>
    <w:rsid w:val="00976F67"/>
    <w:rsid w:val="009773B0"/>
    <w:rsid w:val="00977A80"/>
    <w:rsid w:val="00977C55"/>
    <w:rsid w:val="00977CE0"/>
    <w:rsid w:val="00980503"/>
    <w:rsid w:val="00980715"/>
    <w:rsid w:val="0098077D"/>
    <w:rsid w:val="00980893"/>
    <w:rsid w:val="00980D30"/>
    <w:rsid w:val="00980DC7"/>
    <w:rsid w:val="00981081"/>
    <w:rsid w:val="009812D0"/>
    <w:rsid w:val="009812DD"/>
    <w:rsid w:val="00981637"/>
    <w:rsid w:val="00981747"/>
    <w:rsid w:val="009818A8"/>
    <w:rsid w:val="00981BFD"/>
    <w:rsid w:val="00981F84"/>
    <w:rsid w:val="009821CA"/>
    <w:rsid w:val="00982231"/>
    <w:rsid w:val="009825F6"/>
    <w:rsid w:val="00982875"/>
    <w:rsid w:val="00982C7E"/>
    <w:rsid w:val="00982D0D"/>
    <w:rsid w:val="00982D6F"/>
    <w:rsid w:val="00982E77"/>
    <w:rsid w:val="0098327F"/>
    <w:rsid w:val="00983673"/>
    <w:rsid w:val="009838EC"/>
    <w:rsid w:val="00983D41"/>
    <w:rsid w:val="00983F34"/>
    <w:rsid w:val="009840FD"/>
    <w:rsid w:val="0098434D"/>
    <w:rsid w:val="009847C6"/>
    <w:rsid w:val="00984BE1"/>
    <w:rsid w:val="00984CE3"/>
    <w:rsid w:val="00984E60"/>
    <w:rsid w:val="00985087"/>
    <w:rsid w:val="009854D8"/>
    <w:rsid w:val="009855FC"/>
    <w:rsid w:val="0098596F"/>
    <w:rsid w:val="00985AD9"/>
    <w:rsid w:val="00985B03"/>
    <w:rsid w:val="00985E27"/>
    <w:rsid w:val="00985E99"/>
    <w:rsid w:val="00985F96"/>
    <w:rsid w:val="00985F99"/>
    <w:rsid w:val="00985FA6"/>
    <w:rsid w:val="00986266"/>
    <w:rsid w:val="00986688"/>
    <w:rsid w:val="00986772"/>
    <w:rsid w:val="00986C0D"/>
    <w:rsid w:val="00986C2C"/>
    <w:rsid w:val="00986DBE"/>
    <w:rsid w:val="00986ECE"/>
    <w:rsid w:val="00987116"/>
    <w:rsid w:val="009872E4"/>
    <w:rsid w:val="0098770B"/>
    <w:rsid w:val="009877FA"/>
    <w:rsid w:val="00987827"/>
    <w:rsid w:val="00987A3D"/>
    <w:rsid w:val="00987D67"/>
    <w:rsid w:val="00987F38"/>
    <w:rsid w:val="00987F48"/>
    <w:rsid w:val="00990076"/>
    <w:rsid w:val="00990292"/>
    <w:rsid w:val="0099029A"/>
    <w:rsid w:val="00990C41"/>
    <w:rsid w:val="0099131F"/>
    <w:rsid w:val="00991525"/>
    <w:rsid w:val="00991563"/>
    <w:rsid w:val="009916EE"/>
    <w:rsid w:val="00991834"/>
    <w:rsid w:val="0099194A"/>
    <w:rsid w:val="00991D95"/>
    <w:rsid w:val="0099250E"/>
    <w:rsid w:val="0099273F"/>
    <w:rsid w:val="009928E9"/>
    <w:rsid w:val="00992A4E"/>
    <w:rsid w:val="00992CEB"/>
    <w:rsid w:val="00992D97"/>
    <w:rsid w:val="00992EC3"/>
    <w:rsid w:val="00992F07"/>
    <w:rsid w:val="0099355D"/>
    <w:rsid w:val="009937B8"/>
    <w:rsid w:val="00993E0C"/>
    <w:rsid w:val="00993E2B"/>
    <w:rsid w:val="00993FCE"/>
    <w:rsid w:val="0099421A"/>
    <w:rsid w:val="0099430B"/>
    <w:rsid w:val="00994741"/>
    <w:rsid w:val="00994A9D"/>
    <w:rsid w:val="00994C7C"/>
    <w:rsid w:val="00994D54"/>
    <w:rsid w:val="00994EA4"/>
    <w:rsid w:val="00995137"/>
    <w:rsid w:val="00995273"/>
    <w:rsid w:val="00995481"/>
    <w:rsid w:val="00995483"/>
    <w:rsid w:val="009954F7"/>
    <w:rsid w:val="00995596"/>
    <w:rsid w:val="009956B7"/>
    <w:rsid w:val="009956B8"/>
    <w:rsid w:val="009959BC"/>
    <w:rsid w:val="00995CB9"/>
    <w:rsid w:val="00995CEC"/>
    <w:rsid w:val="00995FDE"/>
    <w:rsid w:val="00996233"/>
    <w:rsid w:val="0099631B"/>
    <w:rsid w:val="009964F4"/>
    <w:rsid w:val="00996511"/>
    <w:rsid w:val="00996564"/>
    <w:rsid w:val="009967FE"/>
    <w:rsid w:val="0099688F"/>
    <w:rsid w:val="00996890"/>
    <w:rsid w:val="00996F32"/>
    <w:rsid w:val="0099720C"/>
    <w:rsid w:val="0099721E"/>
    <w:rsid w:val="009972DE"/>
    <w:rsid w:val="009977FE"/>
    <w:rsid w:val="00997B8E"/>
    <w:rsid w:val="00997D3D"/>
    <w:rsid w:val="009A0254"/>
    <w:rsid w:val="009A06E3"/>
    <w:rsid w:val="009A06EE"/>
    <w:rsid w:val="009A0804"/>
    <w:rsid w:val="009A0885"/>
    <w:rsid w:val="009A0911"/>
    <w:rsid w:val="009A14A4"/>
    <w:rsid w:val="009A1512"/>
    <w:rsid w:val="009A1754"/>
    <w:rsid w:val="009A18A8"/>
    <w:rsid w:val="009A1A90"/>
    <w:rsid w:val="009A1AAA"/>
    <w:rsid w:val="009A1F62"/>
    <w:rsid w:val="009A1FB5"/>
    <w:rsid w:val="009A22A7"/>
    <w:rsid w:val="009A2567"/>
    <w:rsid w:val="009A2596"/>
    <w:rsid w:val="009A27BF"/>
    <w:rsid w:val="009A290F"/>
    <w:rsid w:val="009A29B6"/>
    <w:rsid w:val="009A2B7B"/>
    <w:rsid w:val="009A2B9C"/>
    <w:rsid w:val="009A33F0"/>
    <w:rsid w:val="009A35BE"/>
    <w:rsid w:val="009A36C4"/>
    <w:rsid w:val="009A3733"/>
    <w:rsid w:val="009A38B4"/>
    <w:rsid w:val="009A397A"/>
    <w:rsid w:val="009A3A71"/>
    <w:rsid w:val="009A3B6E"/>
    <w:rsid w:val="009A3E18"/>
    <w:rsid w:val="009A4102"/>
    <w:rsid w:val="009A420D"/>
    <w:rsid w:val="009A431C"/>
    <w:rsid w:val="009A4376"/>
    <w:rsid w:val="009A453D"/>
    <w:rsid w:val="009A4780"/>
    <w:rsid w:val="009A4929"/>
    <w:rsid w:val="009A4AFA"/>
    <w:rsid w:val="009A5092"/>
    <w:rsid w:val="009A52C9"/>
    <w:rsid w:val="009A5975"/>
    <w:rsid w:val="009A5B4F"/>
    <w:rsid w:val="009A5B78"/>
    <w:rsid w:val="009A5CBC"/>
    <w:rsid w:val="009A5DCB"/>
    <w:rsid w:val="009A621C"/>
    <w:rsid w:val="009A6247"/>
    <w:rsid w:val="009A6333"/>
    <w:rsid w:val="009A68CA"/>
    <w:rsid w:val="009A6A30"/>
    <w:rsid w:val="009A6A51"/>
    <w:rsid w:val="009A6B34"/>
    <w:rsid w:val="009A6CF7"/>
    <w:rsid w:val="009A6ED3"/>
    <w:rsid w:val="009A6F1A"/>
    <w:rsid w:val="009A7190"/>
    <w:rsid w:val="009A74BD"/>
    <w:rsid w:val="009A781E"/>
    <w:rsid w:val="009A7BA6"/>
    <w:rsid w:val="009A7C15"/>
    <w:rsid w:val="009A7E9D"/>
    <w:rsid w:val="009B0D01"/>
    <w:rsid w:val="009B0D16"/>
    <w:rsid w:val="009B141B"/>
    <w:rsid w:val="009B1543"/>
    <w:rsid w:val="009B1714"/>
    <w:rsid w:val="009B1B60"/>
    <w:rsid w:val="009B1E34"/>
    <w:rsid w:val="009B269E"/>
    <w:rsid w:val="009B2B56"/>
    <w:rsid w:val="009B2B62"/>
    <w:rsid w:val="009B2DED"/>
    <w:rsid w:val="009B2EBD"/>
    <w:rsid w:val="009B2EC0"/>
    <w:rsid w:val="009B3E42"/>
    <w:rsid w:val="009B3E4C"/>
    <w:rsid w:val="009B3FD8"/>
    <w:rsid w:val="009B41D1"/>
    <w:rsid w:val="009B4361"/>
    <w:rsid w:val="009B44D5"/>
    <w:rsid w:val="009B45F3"/>
    <w:rsid w:val="009B4BCE"/>
    <w:rsid w:val="009B4C4D"/>
    <w:rsid w:val="009B4CFA"/>
    <w:rsid w:val="009B4D3B"/>
    <w:rsid w:val="009B4F0B"/>
    <w:rsid w:val="009B4F86"/>
    <w:rsid w:val="009B537E"/>
    <w:rsid w:val="009B53B5"/>
    <w:rsid w:val="009B54B1"/>
    <w:rsid w:val="009B5521"/>
    <w:rsid w:val="009B5727"/>
    <w:rsid w:val="009B5A54"/>
    <w:rsid w:val="009B5C3D"/>
    <w:rsid w:val="009B5D27"/>
    <w:rsid w:val="009B5E84"/>
    <w:rsid w:val="009B656A"/>
    <w:rsid w:val="009B65E4"/>
    <w:rsid w:val="009B6EDF"/>
    <w:rsid w:val="009B7105"/>
    <w:rsid w:val="009B710F"/>
    <w:rsid w:val="009B7130"/>
    <w:rsid w:val="009B719B"/>
    <w:rsid w:val="009B7503"/>
    <w:rsid w:val="009B7676"/>
    <w:rsid w:val="009B79B7"/>
    <w:rsid w:val="009B7DCB"/>
    <w:rsid w:val="009C00B5"/>
    <w:rsid w:val="009C0519"/>
    <w:rsid w:val="009C05CD"/>
    <w:rsid w:val="009C08A6"/>
    <w:rsid w:val="009C0958"/>
    <w:rsid w:val="009C09AA"/>
    <w:rsid w:val="009C0A66"/>
    <w:rsid w:val="009C0A6D"/>
    <w:rsid w:val="009C0C5E"/>
    <w:rsid w:val="009C1150"/>
    <w:rsid w:val="009C12C5"/>
    <w:rsid w:val="009C1821"/>
    <w:rsid w:val="009C18BB"/>
    <w:rsid w:val="009C1A7F"/>
    <w:rsid w:val="009C1D36"/>
    <w:rsid w:val="009C2327"/>
    <w:rsid w:val="009C27D0"/>
    <w:rsid w:val="009C28B2"/>
    <w:rsid w:val="009C28C2"/>
    <w:rsid w:val="009C292B"/>
    <w:rsid w:val="009C2932"/>
    <w:rsid w:val="009C2B74"/>
    <w:rsid w:val="009C300B"/>
    <w:rsid w:val="009C349F"/>
    <w:rsid w:val="009C34E7"/>
    <w:rsid w:val="009C3C06"/>
    <w:rsid w:val="009C3D11"/>
    <w:rsid w:val="009C3E73"/>
    <w:rsid w:val="009C3F0A"/>
    <w:rsid w:val="009C3FCF"/>
    <w:rsid w:val="009C4E84"/>
    <w:rsid w:val="009C4FAD"/>
    <w:rsid w:val="009C4FE8"/>
    <w:rsid w:val="009C50EF"/>
    <w:rsid w:val="009C5172"/>
    <w:rsid w:val="009C5256"/>
    <w:rsid w:val="009C53DC"/>
    <w:rsid w:val="009C545B"/>
    <w:rsid w:val="009C559B"/>
    <w:rsid w:val="009C5758"/>
    <w:rsid w:val="009C5809"/>
    <w:rsid w:val="009C5896"/>
    <w:rsid w:val="009C589B"/>
    <w:rsid w:val="009C5DFF"/>
    <w:rsid w:val="009C5EBD"/>
    <w:rsid w:val="009C5EFD"/>
    <w:rsid w:val="009C601B"/>
    <w:rsid w:val="009C6313"/>
    <w:rsid w:val="009C63B6"/>
    <w:rsid w:val="009C6860"/>
    <w:rsid w:val="009C6DB8"/>
    <w:rsid w:val="009C7051"/>
    <w:rsid w:val="009C741D"/>
    <w:rsid w:val="009C749E"/>
    <w:rsid w:val="009C7BD4"/>
    <w:rsid w:val="009D0005"/>
    <w:rsid w:val="009D01FB"/>
    <w:rsid w:val="009D027E"/>
    <w:rsid w:val="009D051A"/>
    <w:rsid w:val="009D0B12"/>
    <w:rsid w:val="009D1159"/>
    <w:rsid w:val="009D11F8"/>
    <w:rsid w:val="009D122C"/>
    <w:rsid w:val="009D132B"/>
    <w:rsid w:val="009D1382"/>
    <w:rsid w:val="009D176E"/>
    <w:rsid w:val="009D1F57"/>
    <w:rsid w:val="009D2187"/>
    <w:rsid w:val="009D21C6"/>
    <w:rsid w:val="009D23E7"/>
    <w:rsid w:val="009D279E"/>
    <w:rsid w:val="009D29EE"/>
    <w:rsid w:val="009D2A7F"/>
    <w:rsid w:val="009D2B17"/>
    <w:rsid w:val="009D2E10"/>
    <w:rsid w:val="009D2F39"/>
    <w:rsid w:val="009D30F7"/>
    <w:rsid w:val="009D3347"/>
    <w:rsid w:val="009D347E"/>
    <w:rsid w:val="009D35AF"/>
    <w:rsid w:val="009D36FB"/>
    <w:rsid w:val="009D3B9B"/>
    <w:rsid w:val="009D3BC2"/>
    <w:rsid w:val="009D3CD3"/>
    <w:rsid w:val="009D40C5"/>
    <w:rsid w:val="009D40EC"/>
    <w:rsid w:val="009D417B"/>
    <w:rsid w:val="009D4200"/>
    <w:rsid w:val="009D4283"/>
    <w:rsid w:val="009D479C"/>
    <w:rsid w:val="009D47D0"/>
    <w:rsid w:val="009D48A0"/>
    <w:rsid w:val="009D48BB"/>
    <w:rsid w:val="009D4A49"/>
    <w:rsid w:val="009D4DBB"/>
    <w:rsid w:val="009D5252"/>
    <w:rsid w:val="009D52C4"/>
    <w:rsid w:val="009D5421"/>
    <w:rsid w:val="009D6108"/>
    <w:rsid w:val="009D6B69"/>
    <w:rsid w:val="009D6B91"/>
    <w:rsid w:val="009D6FD3"/>
    <w:rsid w:val="009D6FDB"/>
    <w:rsid w:val="009D7040"/>
    <w:rsid w:val="009D72D9"/>
    <w:rsid w:val="009D74D3"/>
    <w:rsid w:val="009D796F"/>
    <w:rsid w:val="009D7AC5"/>
    <w:rsid w:val="009D7D0F"/>
    <w:rsid w:val="009D7ECB"/>
    <w:rsid w:val="009E04C4"/>
    <w:rsid w:val="009E04C9"/>
    <w:rsid w:val="009E0C5B"/>
    <w:rsid w:val="009E1170"/>
    <w:rsid w:val="009E14C3"/>
    <w:rsid w:val="009E16B8"/>
    <w:rsid w:val="009E177E"/>
    <w:rsid w:val="009E1786"/>
    <w:rsid w:val="009E1C0E"/>
    <w:rsid w:val="009E230D"/>
    <w:rsid w:val="009E2471"/>
    <w:rsid w:val="009E2599"/>
    <w:rsid w:val="009E2634"/>
    <w:rsid w:val="009E2648"/>
    <w:rsid w:val="009E2BDB"/>
    <w:rsid w:val="009E2E1B"/>
    <w:rsid w:val="009E2F5B"/>
    <w:rsid w:val="009E3106"/>
    <w:rsid w:val="009E3202"/>
    <w:rsid w:val="009E34A2"/>
    <w:rsid w:val="009E3587"/>
    <w:rsid w:val="009E36D1"/>
    <w:rsid w:val="009E36FA"/>
    <w:rsid w:val="009E38F8"/>
    <w:rsid w:val="009E3A18"/>
    <w:rsid w:val="009E3ABE"/>
    <w:rsid w:val="009E3BF2"/>
    <w:rsid w:val="009E3C20"/>
    <w:rsid w:val="009E3C40"/>
    <w:rsid w:val="009E3DA9"/>
    <w:rsid w:val="009E418A"/>
    <w:rsid w:val="009E4212"/>
    <w:rsid w:val="009E4293"/>
    <w:rsid w:val="009E443B"/>
    <w:rsid w:val="009E477E"/>
    <w:rsid w:val="009E4852"/>
    <w:rsid w:val="009E4914"/>
    <w:rsid w:val="009E4921"/>
    <w:rsid w:val="009E49BE"/>
    <w:rsid w:val="009E4D6E"/>
    <w:rsid w:val="009E4E3C"/>
    <w:rsid w:val="009E4E58"/>
    <w:rsid w:val="009E5028"/>
    <w:rsid w:val="009E50C1"/>
    <w:rsid w:val="009E5132"/>
    <w:rsid w:val="009E51C4"/>
    <w:rsid w:val="009E52E2"/>
    <w:rsid w:val="009E53C1"/>
    <w:rsid w:val="009E57F0"/>
    <w:rsid w:val="009E5DF0"/>
    <w:rsid w:val="009E624C"/>
    <w:rsid w:val="009E62B1"/>
    <w:rsid w:val="009E658B"/>
    <w:rsid w:val="009E659F"/>
    <w:rsid w:val="009E664E"/>
    <w:rsid w:val="009E668E"/>
    <w:rsid w:val="009E683F"/>
    <w:rsid w:val="009E6F3B"/>
    <w:rsid w:val="009E6FCB"/>
    <w:rsid w:val="009E73B1"/>
    <w:rsid w:val="009E7535"/>
    <w:rsid w:val="009E769D"/>
    <w:rsid w:val="009E76E1"/>
    <w:rsid w:val="009E7977"/>
    <w:rsid w:val="009E7AEB"/>
    <w:rsid w:val="009F02C9"/>
    <w:rsid w:val="009F035E"/>
    <w:rsid w:val="009F0460"/>
    <w:rsid w:val="009F063B"/>
    <w:rsid w:val="009F08A8"/>
    <w:rsid w:val="009F09D0"/>
    <w:rsid w:val="009F0FF8"/>
    <w:rsid w:val="009F11C9"/>
    <w:rsid w:val="009F1366"/>
    <w:rsid w:val="009F157A"/>
    <w:rsid w:val="009F1C87"/>
    <w:rsid w:val="009F1E63"/>
    <w:rsid w:val="009F207E"/>
    <w:rsid w:val="009F2644"/>
    <w:rsid w:val="009F2B9A"/>
    <w:rsid w:val="009F2BDA"/>
    <w:rsid w:val="009F2E75"/>
    <w:rsid w:val="009F31B9"/>
    <w:rsid w:val="009F3283"/>
    <w:rsid w:val="009F3718"/>
    <w:rsid w:val="009F39CB"/>
    <w:rsid w:val="009F3A75"/>
    <w:rsid w:val="009F3BBD"/>
    <w:rsid w:val="009F3E44"/>
    <w:rsid w:val="009F3EE1"/>
    <w:rsid w:val="009F3F53"/>
    <w:rsid w:val="009F42AA"/>
    <w:rsid w:val="009F4503"/>
    <w:rsid w:val="009F47B5"/>
    <w:rsid w:val="009F494D"/>
    <w:rsid w:val="009F4D29"/>
    <w:rsid w:val="009F4E3E"/>
    <w:rsid w:val="009F4F92"/>
    <w:rsid w:val="009F4FB7"/>
    <w:rsid w:val="009F592D"/>
    <w:rsid w:val="009F5FFD"/>
    <w:rsid w:val="009F60CF"/>
    <w:rsid w:val="009F61D8"/>
    <w:rsid w:val="009F6461"/>
    <w:rsid w:val="009F6500"/>
    <w:rsid w:val="009F66D8"/>
    <w:rsid w:val="009F6747"/>
    <w:rsid w:val="009F678C"/>
    <w:rsid w:val="009F67A8"/>
    <w:rsid w:val="009F6B8C"/>
    <w:rsid w:val="009F6F15"/>
    <w:rsid w:val="009F70A1"/>
    <w:rsid w:val="009F7122"/>
    <w:rsid w:val="009F7138"/>
    <w:rsid w:val="009F7167"/>
    <w:rsid w:val="009F71D9"/>
    <w:rsid w:val="009F7259"/>
    <w:rsid w:val="009F783B"/>
    <w:rsid w:val="009F7A1A"/>
    <w:rsid w:val="00A001F2"/>
    <w:rsid w:val="00A003D7"/>
    <w:rsid w:val="00A004F5"/>
    <w:rsid w:val="00A0057A"/>
    <w:rsid w:val="00A006E9"/>
    <w:rsid w:val="00A007B8"/>
    <w:rsid w:val="00A00853"/>
    <w:rsid w:val="00A009B8"/>
    <w:rsid w:val="00A00F15"/>
    <w:rsid w:val="00A013A5"/>
    <w:rsid w:val="00A013BD"/>
    <w:rsid w:val="00A013F0"/>
    <w:rsid w:val="00A017D7"/>
    <w:rsid w:val="00A01906"/>
    <w:rsid w:val="00A01A72"/>
    <w:rsid w:val="00A01C6E"/>
    <w:rsid w:val="00A01D7B"/>
    <w:rsid w:val="00A01EF1"/>
    <w:rsid w:val="00A01F25"/>
    <w:rsid w:val="00A0224F"/>
    <w:rsid w:val="00A023A3"/>
    <w:rsid w:val="00A02544"/>
    <w:rsid w:val="00A0268B"/>
    <w:rsid w:val="00A02792"/>
    <w:rsid w:val="00A027FF"/>
    <w:rsid w:val="00A02AED"/>
    <w:rsid w:val="00A02DD5"/>
    <w:rsid w:val="00A0308B"/>
    <w:rsid w:val="00A03564"/>
    <w:rsid w:val="00A036DB"/>
    <w:rsid w:val="00A03B51"/>
    <w:rsid w:val="00A04161"/>
    <w:rsid w:val="00A04771"/>
    <w:rsid w:val="00A049FA"/>
    <w:rsid w:val="00A04AE2"/>
    <w:rsid w:val="00A04AF2"/>
    <w:rsid w:val="00A04CF5"/>
    <w:rsid w:val="00A04EBF"/>
    <w:rsid w:val="00A05067"/>
    <w:rsid w:val="00A05203"/>
    <w:rsid w:val="00A052E1"/>
    <w:rsid w:val="00A0595A"/>
    <w:rsid w:val="00A05B7D"/>
    <w:rsid w:val="00A05CC5"/>
    <w:rsid w:val="00A05CEF"/>
    <w:rsid w:val="00A060E7"/>
    <w:rsid w:val="00A0614C"/>
    <w:rsid w:val="00A06802"/>
    <w:rsid w:val="00A0681F"/>
    <w:rsid w:val="00A06B2F"/>
    <w:rsid w:val="00A06D32"/>
    <w:rsid w:val="00A06DD6"/>
    <w:rsid w:val="00A06FA7"/>
    <w:rsid w:val="00A071D1"/>
    <w:rsid w:val="00A074DF"/>
    <w:rsid w:val="00A07749"/>
    <w:rsid w:val="00A07A1D"/>
    <w:rsid w:val="00A07A86"/>
    <w:rsid w:val="00A07CE2"/>
    <w:rsid w:val="00A07DA4"/>
    <w:rsid w:val="00A07E3A"/>
    <w:rsid w:val="00A10490"/>
    <w:rsid w:val="00A10720"/>
    <w:rsid w:val="00A10E8C"/>
    <w:rsid w:val="00A10F56"/>
    <w:rsid w:val="00A110CB"/>
    <w:rsid w:val="00A112CA"/>
    <w:rsid w:val="00A11776"/>
    <w:rsid w:val="00A11853"/>
    <w:rsid w:val="00A11FBB"/>
    <w:rsid w:val="00A12373"/>
    <w:rsid w:val="00A12374"/>
    <w:rsid w:val="00A12F6A"/>
    <w:rsid w:val="00A1324C"/>
    <w:rsid w:val="00A137ED"/>
    <w:rsid w:val="00A13BFB"/>
    <w:rsid w:val="00A140C3"/>
    <w:rsid w:val="00A14229"/>
    <w:rsid w:val="00A14466"/>
    <w:rsid w:val="00A1467C"/>
    <w:rsid w:val="00A1481D"/>
    <w:rsid w:val="00A148DE"/>
    <w:rsid w:val="00A14927"/>
    <w:rsid w:val="00A14AE1"/>
    <w:rsid w:val="00A14BA7"/>
    <w:rsid w:val="00A14C7E"/>
    <w:rsid w:val="00A1502C"/>
    <w:rsid w:val="00A15229"/>
    <w:rsid w:val="00A15411"/>
    <w:rsid w:val="00A15412"/>
    <w:rsid w:val="00A15447"/>
    <w:rsid w:val="00A156BC"/>
    <w:rsid w:val="00A1572F"/>
    <w:rsid w:val="00A15778"/>
    <w:rsid w:val="00A15AFE"/>
    <w:rsid w:val="00A15BCE"/>
    <w:rsid w:val="00A1619C"/>
    <w:rsid w:val="00A16243"/>
    <w:rsid w:val="00A16261"/>
    <w:rsid w:val="00A16339"/>
    <w:rsid w:val="00A16472"/>
    <w:rsid w:val="00A16625"/>
    <w:rsid w:val="00A16DE7"/>
    <w:rsid w:val="00A16EA3"/>
    <w:rsid w:val="00A171F0"/>
    <w:rsid w:val="00A1723F"/>
    <w:rsid w:val="00A172E6"/>
    <w:rsid w:val="00A17403"/>
    <w:rsid w:val="00A174A6"/>
    <w:rsid w:val="00A1755A"/>
    <w:rsid w:val="00A178F9"/>
    <w:rsid w:val="00A17A9C"/>
    <w:rsid w:val="00A17D61"/>
    <w:rsid w:val="00A17E96"/>
    <w:rsid w:val="00A20902"/>
    <w:rsid w:val="00A209BC"/>
    <w:rsid w:val="00A20CB1"/>
    <w:rsid w:val="00A20D51"/>
    <w:rsid w:val="00A20DAF"/>
    <w:rsid w:val="00A210BC"/>
    <w:rsid w:val="00A212C4"/>
    <w:rsid w:val="00A2163D"/>
    <w:rsid w:val="00A21660"/>
    <w:rsid w:val="00A218A4"/>
    <w:rsid w:val="00A21CC0"/>
    <w:rsid w:val="00A21FF6"/>
    <w:rsid w:val="00A221E6"/>
    <w:rsid w:val="00A22926"/>
    <w:rsid w:val="00A22A02"/>
    <w:rsid w:val="00A22BCE"/>
    <w:rsid w:val="00A22CD2"/>
    <w:rsid w:val="00A22E8C"/>
    <w:rsid w:val="00A235FC"/>
    <w:rsid w:val="00A2363D"/>
    <w:rsid w:val="00A238F6"/>
    <w:rsid w:val="00A2396D"/>
    <w:rsid w:val="00A23B30"/>
    <w:rsid w:val="00A23B5C"/>
    <w:rsid w:val="00A2400C"/>
    <w:rsid w:val="00A2406C"/>
    <w:rsid w:val="00A2437A"/>
    <w:rsid w:val="00A246AC"/>
    <w:rsid w:val="00A24844"/>
    <w:rsid w:val="00A24A0E"/>
    <w:rsid w:val="00A24A6E"/>
    <w:rsid w:val="00A25041"/>
    <w:rsid w:val="00A2508B"/>
    <w:rsid w:val="00A25549"/>
    <w:rsid w:val="00A2584A"/>
    <w:rsid w:val="00A25D87"/>
    <w:rsid w:val="00A26175"/>
    <w:rsid w:val="00A263CC"/>
    <w:rsid w:val="00A265F8"/>
    <w:rsid w:val="00A268EA"/>
    <w:rsid w:val="00A26AB4"/>
    <w:rsid w:val="00A26AD3"/>
    <w:rsid w:val="00A26EA3"/>
    <w:rsid w:val="00A27308"/>
    <w:rsid w:val="00A2749B"/>
    <w:rsid w:val="00A27539"/>
    <w:rsid w:val="00A27D2D"/>
    <w:rsid w:val="00A27D9F"/>
    <w:rsid w:val="00A27DE9"/>
    <w:rsid w:val="00A301A0"/>
    <w:rsid w:val="00A30734"/>
    <w:rsid w:val="00A30EDA"/>
    <w:rsid w:val="00A311F7"/>
    <w:rsid w:val="00A31634"/>
    <w:rsid w:val="00A31A11"/>
    <w:rsid w:val="00A31A6E"/>
    <w:rsid w:val="00A31CF9"/>
    <w:rsid w:val="00A32011"/>
    <w:rsid w:val="00A320E5"/>
    <w:rsid w:val="00A327AF"/>
    <w:rsid w:val="00A32845"/>
    <w:rsid w:val="00A3293E"/>
    <w:rsid w:val="00A32E5B"/>
    <w:rsid w:val="00A32FE6"/>
    <w:rsid w:val="00A3308E"/>
    <w:rsid w:val="00A33417"/>
    <w:rsid w:val="00A33538"/>
    <w:rsid w:val="00A33D0D"/>
    <w:rsid w:val="00A3431B"/>
    <w:rsid w:val="00A34369"/>
    <w:rsid w:val="00A34782"/>
    <w:rsid w:val="00A34854"/>
    <w:rsid w:val="00A34D14"/>
    <w:rsid w:val="00A34D6F"/>
    <w:rsid w:val="00A34DC6"/>
    <w:rsid w:val="00A34FB8"/>
    <w:rsid w:val="00A351EB"/>
    <w:rsid w:val="00A355D5"/>
    <w:rsid w:val="00A35625"/>
    <w:rsid w:val="00A36003"/>
    <w:rsid w:val="00A36096"/>
    <w:rsid w:val="00A3627C"/>
    <w:rsid w:val="00A36339"/>
    <w:rsid w:val="00A36429"/>
    <w:rsid w:val="00A36816"/>
    <w:rsid w:val="00A368D7"/>
    <w:rsid w:val="00A36922"/>
    <w:rsid w:val="00A36941"/>
    <w:rsid w:val="00A36B91"/>
    <w:rsid w:val="00A36D10"/>
    <w:rsid w:val="00A36D45"/>
    <w:rsid w:val="00A36F51"/>
    <w:rsid w:val="00A3708D"/>
    <w:rsid w:val="00A370AC"/>
    <w:rsid w:val="00A372F0"/>
    <w:rsid w:val="00A37369"/>
    <w:rsid w:val="00A373F5"/>
    <w:rsid w:val="00A3760A"/>
    <w:rsid w:val="00A3791B"/>
    <w:rsid w:val="00A3792B"/>
    <w:rsid w:val="00A37C46"/>
    <w:rsid w:val="00A4006A"/>
    <w:rsid w:val="00A401D2"/>
    <w:rsid w:val="00A402C6"/>
    <w:rsid w:val="00A403EA"/>
    <w:rsid w:val="00A40867"/>
    <w:rsid w:val="00A408AE"/>
    <w:rsid w:val="00A40F36"/>
    <w:rsid w:val="00A41130"/>
    <w:rsid w:val="00A4124D"/>
    <w:rsid w:val="00A415C0"/>
    <w:rsid w:val="00A418BC"/>
    <w:rsid w:val="00A41B64"/>
    <w:rsid w:val="00A41BEB"/>
    <w:rsid w:val="00A41C6C"/>
    <w:rsid w:val="00A4206D"/>
    <w:rsid w:val="00A420F4"/>
    <w:rsid w:val="00A42132"/>
    <w:rsid w:val="00A424FA"/>
    <w:rsid w:val="00A42605"/>
    <w:rsid w:val="00A4291A"/>
    <w:rsid w:val="00A429B6"/>
    <w:rsid w:val="00A42BA4"/>
    <w:rsid w:val="00A42C40"/>
    <w:rsid w:val="00A42F5D"/>
    <w:rsid w:val="00A43001"/>
    <w:rsid w:val="00A4338A"/>
    <w:rsid w:val="00A43391"/>
    <w:rsid w:val="00A4362A"/>
    <w:rsid w:val="00A436CC"/>
    <w:rsid w:val="00A43773"/>
    <w:rsid w:val="00A43E47"/>
    <w:rsid w:val="00A43F8F"/>
    <w:rsid w:val="00A445F9"/>
    <w:rsid w:val="00A44B8B"/>
    <w:rsid w:val="00A44D99"/>
    <w:rsid w:val="00A456A9"/>
    <w:rsid w:val="00A45BA3"/>
    <w:rsid w:val="00A45BF1"/>
    <w:rsid w:val="00A4653F"/>
    <w:rsid w:val="00A46833"/>
    <w:rsid w:val="00A46855"/>
    <w:rsid w:val="00A468DF"/>
    <w:rsid w:val="00A4695E"/>
    <w:rsid w:val="00A47355"/>
    <w:rsid w:val="00A473DD"/>
    <w:rsid w:val="00A47609"/>
    <w:rsid w:val="00A47D9D"/>
    <w:rsid w:val="00A47E43"/>
    <w:rsid w:val="00A47E76"/>
    <w:rsid w:val="00A501AB"/>
    <w:rsid w:val="00A501FE"/>
    <w:rsid w:val="00A50286"/>
    <w:rsid w:val="00A50660"/>
    <w:rsid w:val="00A50C96"/>
    <w:rsid w:val="00A50D9C"/>
    <w:rsid w:val="00A50DDC"/>
    <w:rsid w:val="00A50E02"/>
    <w:rsid w:val="00A50FEC"/>
    <w:rsid w:val="00A51778"/>
    <w:rsid w:val="00A518B4"/>
    <w:rsid w:val="00A51963"/>
    <w:rsid w:val="00A519A4"/>
    <w:rsid w:val="00A51A48"/>
    <w:rsid w:val="00A51A5D"/>
    <w:rsid w:val="00A51B10"/>
    <w:rsid w:val="00A51E0F"/>
    <w:rsid w:val="00A51E13"/>
    <w:rsid w:val="00A51F60"/>
    <w:rsid w:val="00A52201"/>
    <w:rsid w:val="00A52624"/>
    <w:rsid w:val="00A52748"/>
    <w:rsid w:val="00A52ABA"/>
    <w:rsid w:val="00A52F71"/>
    <w:rsid w:val="00A5309E"/>
    <w:rsid w:val="00A533ED"/>
    <w:rsid w:val="00A5356A"/>
    <w:rsid w:val="00A5385A"/>
    <w:rsid w:val="00A53C57"/>
    <w:rsid w:val="00A54111"/>
    <w:rsid w:val="00A54149"/>
    <w:rsid w:val="00A5435F"/>
    <w:rsid w:val="00A547B9"/>
    <w:rsid w:val="00A54968"/>
    <w:rsid w:val="00A54982"/>
    <w:rsid w:val="00A549B2"/>
    <w:rsid w:val="00A54B3B"/>
    <w:rsid w:val="00A54C4D"/>
    <w:rsid w:val="00A54DBF"/>
    <w:rsid w:val="00A54FC5"/>
    <w:rsid w:val="00A55248"/>
    <w:rsid w:val="00A5526E"/>
    <w:rsid w:val="00A553F2"/>
    <w:rsid w:val="00A55640"/>
    <w:rsid w:val="00A5581C"/>
    <w:rsid w:val="00A558DA"/>
    <w:rsid w:val="00A55A96"/>
    <w:rsid w:val="00A55AAE"/>
    <w:rsid w:val="00A565FB"/>
    <w:rsid w:val="00A56767"/>
    <w:rsid w:val="00A56DE2"/>
    <w:rsid w:val="00A56E64"/>
    <w:rsid w:val="00A56F70"/>
    <w:rsid w:val="00A56FF8"/>
    <w:rsid w:val="00A57021"/>
    <w:rsid w:val="00A571B4"/>
    <w:rsid w:val="00A577F5"/>
    <w:rsid w:val="00A57868"/>
    <w:rsid w:val="00A578CA"/>
    <w:rsid w:val="00A57A7A"/>
    <w:rsid w:val="00A57FDF"/>
    <w:rsid w:val="00A603AD"/>
    <w:rsid w:val="00A604D0"/>
    <w:rsid w:val="00A605F6"/>
    <w:rsid w:val="00A60879"/>
    <w:rsid w:val="00A608D5"/>
    <w:rsid w:val="00A60E43"/>
    <w:rsid w:val="00A60EBC"/>
    <w:rsid w:val="00A61062"/>
    <w:rsid w:val="00A6129C"/>
    <w:rsid w:val="00A613CE"/>
    <w:rsid w:val="00A61579"/>
    <w:rsid w:val="00A617B7"/>
    <w:rsid w:val="00A617FD"/>
    <w:rsid w:val="00A61801"/>
    <w:rsid w:val="00A61F7E"/>
    <w:rsid w:val="00A62783"/>
    <w:rsid w:val="00A6300B"/>
    <w:rsid w:val="00A633C0"/>
    <w:rsid w:val="00A63457"/>
    <w:rsid w:val="00A6347F"/>
    <w:rsid w:val="00A63769"/>
    <w:rsid w:val="00A63E25"/>
    <w:rsid w:val="00A63FD8"/>
    <w:rsid w:val="00A642D5"/>
    <w:rsid w:val="00A646AB"/>
    <w:rsid w:val="00A64B9A"/>
    <w:rsid w:val="00A64BB9"/>
    <w:rsid w:val="00A64BC3"/>
    <w:rsid w:val="00A64C90"/>
    <w:rsid w:val="00A64DB2"/>
    <w:rsid w:val="00A656F7"/>
    <w:rsid w:val="00A65799"/>
    <w:rsid w:val="00A65C8B"/>
    <w:rsid w:val="00A65D56"/>
    <w:rsid w:val="00A65E32"/>
    <w:rsid w:val="00A65F98"/>
    <w:rsid w:val="00A66019"/>
    <w:rsid w:val="00A660DF"/>
    <w:rsid w:val="00A661FA"/>
    <w:rsid w:val="00A6621A"/>
    <w:rsid w:val="00A663E5"/>
    <w:rsid w:val="00A665C7"/>
    <w:rsid w:val="00A66A2B"/>
    <w:rsid w:val="00A66B2E"/>
    <w:rsid w:val="00A67336"/>
    <w:rsid w:val="00A67830"/>
    <w:rsid w:val="00A67875"/>
    <w:rsid w:val="00A6789D"/>
    <w:rsid w:val="00A67A03"/>
    <w:rsid w:val="00A67CD1"/>
    <w:rsid w:val="00A67D6B"/>
    <w:rsid w:val="00A700D8"/>
    <w:rsid w:val="00A702FC"/>
    <w:rsid w:val="00A7052B"/>
    <w:rsid w:val="00A705C9"/>
    <w:rsid w:val="00A70702"/>
    <w:rsid w:val="00A709C9"/>
    <w:rsid w:val="00A70B24"/>
    <w:rsid w:val="00A70C79"/>
    <w:rsid w:val="00A70E71"/>
    <w:rsid w:val="00A70EA5"/>
    <w:rsid w:val="00A71799"/>
    <w:rsid w:val="00A71C0E"/>
    <w:rsid w:val="00A71C3A"/>
    <w:rsid w:val="00A71E0A"/>
    <w:rsid w:val="00A71F08"/>
    <w:rsid w:val="00A71F62"/>
    <w:rsid w:val="00A71FE7"/>
    <w:rsid w:val="00A71FFD"/>
    <w:rsid w:val="00A72134"/>
    <w:rsid w:val="00A72451"/>
    <w:rsid w:val="00A7269E"/>
    <w:rsid w:val="00A7269F"/>
    <w:rsid w:val="00A729B1"/>
    <w:rsid w:val="00A72D0C"/>
    <w:rsid w:val="00A72DAD"/>
    <w:rsid w:val="00A73189"/>
    <w:rsid w:val="00A7318E"/>
    <w:rsid w:val="00A73202"/>
    <w:rsid w:val="00A73574"/>
    <w:rsid w:val="00A73D9F"/>
    <w:rsid w:val="00A74001"/>
    <w:rsid w:val="00A74077"/>
    <w:rsid w:val="00A743AD"/>
    <w:rsid w:val="00A74952"/>
    <w:rsid w:val="00A74A21"/>
    <w:rsid w:val="00A74CEC"/>
    <w:rsid w:val="00A75072"/>
    <w:rsid w:val="00A7514E"/>
    <w:rsid w:val="00A7534C"/>
    <w:rsid w:val="00A7539A"/>
    <w:rsid w:val="00A75AAC"/>
    <w:rsid w:val="00A75EA4"/>
    <w:rsid w:val="00A75F7A"/>
    <w:rsid w:val="00A7610D"/>
    <w:rsid w:val="00A76234"/>
    <w:rsid w:val="00A762AB"/>
    <w:rsid w:val="00A7631A"/>
    <w:rsid w:val="00A767D4"/>
    <w:rsid w:val="00A768D8"/>
    <w:rsid w:val="00A76D46"/>
    <w:rsid w:val="00A77011"/>
    <w:rsid w:val="00A771B7"/>
    <w:rsid w:val="00A771EF"/>
    <w:rsid w:val="00A7750B"/>
    <w:rsid w:val="00A7780A"/>
    <w:rsid w:val="00A778F0"/>
    <w:rsid w:val="00A77994"/>
    <w:rsid w:val="00A77A95"/>
    <w:rsid w:val="00A77C9E"/>
    <w:rsid w:val="00A77CC7"/>
    <w:rsid w:val="00A77DB4"/>
    <w:rsid w:val="00A8067D"/>
    <w:rsid w:val="00A8077F"/>
    <w:rsid w:val="00A8079F"/>
    <w:rsid w:val="00A80904"/>
    <w:rsid w:val="00A8092B"/>
    <w:rsid w:val="00A80A07"/>
    <w:rsid w:val="00A80BF2"/>
    <w:rsid w:val="00A80D36"/>
    <w:rsid w:val="00A80F3B"/>
    <w:rsid w:val="00A80F42"/>
    <w:rsid w:val="00A81038"/>
    <w:rsid w:val="00A816D2"/>
    <w:rsid w:val="00A81DD7"/>
    <w:rsid w:val="00A81F23"/>
    <w:rsid w:val="00A823AD"/>
    <w:rsid w:val="00A82574"/>
    <w:rsid w:val="00A82851"/>
    <w:rsid w:val="00A82CAF"/>
    <w:rsid w:val="00A82E1C"/>
    <w:rsid w:val="00A83021"/>
    <w:rsid w:val="00A83041"/>
    <w:rsid w:val="00A8320C"/>
    <w:rsid w:val="00A83362"/>
    <w:rsid w:val="00A836BC"/>
    <w:rsid w:val="00A837FC"/>
    <w:rsid w:val="00A83E8D"/>
    <w:rsid w:val="00A84675"/>
    <w:rsid w:val="00A847AE"/>
    <w:rsid w:val="00A847B8"/>
    <w:rsid w:val="00A847FD"/>
    <w:rsid w:val="00A84941"/>
    <w:rsid w:val="00A8496C"/>
    <w:rsid w:val="00A84B17"/>
    <w:rsid w:val="00A84D21"/>
    <w:rsid w:val="00A84E34"/>
    <w:rsid w:val="00A84E6F"/>
    <w:rsid w:val="00A850AC"/>
    <w:rsid w:val="00A85136"/>
    <w:rsid w:val="00A8517E"/>
    <w:rsid w:val="00A85291"/>
    <w:rsid w:val="00A85368"/>
    <w:rsid w:val="00A8562A"/>
    <w:rsid w:val="00A85CC7"/>
    <w:rsid w:val="00A85CC9"/>
    <w:rsid w:val="00A85D55"/>
    <w:rsid w:val="00A85E16"/>
    <w:rsid w:val="00A861B4"/>
    <w:rsid w:val="00A861EE"/>
    <w:rsid w:val="00A86264"/>
    <w:rsid w:val="00A86277"/>
    <w:rsid w:val="00A8659C"/>
    <w:rsid w:val="00A86857"/>
    <w:rsid w:val="00A868F7"/>
    <w:rsid w:val="00A86B4E"/>
    <w:rsid w:val="00A86B94"/>
    <w:rsid w:val="00A86BD5"/>
    <w:rsid w:val="00A86F9E"/>
    <w:rsid w:val="00A87501"/>
    <w:rsid w:val="00A87628"/>
    <w:rsid w:val="00A8780F"/>
    <w:rsid w:val="00A87A56"/>
    <w:rsid w:val="00A87B30"/>
    <w:rsid w:val="00A87E53"/>
    <w:rsid w:val="00A9001F"/>
    <w:rsid w:val="00A904B0"/>
    <w:rsid w:val="00A90572"/>
    <w:rsid w:val="00A9066D"/>
    <w:rsid w:val="00A90A93"/>
    <w:rsid w:val="00A90B27"/>
    <w:rsid w:val="00A90B56"/>
    <w:rsid w:val="00A90BCE"/>
    <w:rsid w:val="00A91179"/>
    <w:rsid w:val="00A91248"/>
    <w:rsid w:val="00A91277"/>
    <w:rsid w:val="00A91593"/>
    <w:rsid w:val="00A9174D"/>
    <w:rsid w:val="00A9185D"/>
    <w:rsid w:val="00A918E4"/>
    <w:rsid w:val="00A919A7"/>
    <w:rsid w:val="00A91A2F"/>
    <w:rsid w:val="00A91B08"/>
    <w:rsid w:val="00A91D43"/>
    <w:rsid w:val="00A91E29"/>
    <w:rsid w:val="00A92077"/>
    <w:rsid w:val="00A925AB"/>
    <w:rsid w:val="00A92E29"/>
    <w:rsid w:val="00A92EE2"/>
    <w:rsid w:val="00A93098"/>
    <w:rsid w:val="00A93535"/>
    <w:rsid w:val="00A93884"/>
    <w:rsid w:val="00A9388A"/>
    <w:rsid w:val="00A9399A"/>
    <w:rsid w:val="00A939BB"/>
    <w:rsid w:val="00A93BFE"/>
    <w:rsid w:val="00A93E91"/>
    <w:rsid w:val="00A9402D"/>
    <w:rsid w:val="00A9421E"/>
    <w:rsid w:val="00A9428B"/>
    <w:rsid w:val="00A94422"/>
    <w:rsid w:val="00A94CF8"/>
    <w:rsid w:val="00A95304"/>
    <w:rsid w:val="00A9542D"/>
    <w:rsid w:val="00A9556E"/>
    <w:rsid w:val="00A957CC"/>
    <w:rsid w:val="00A95A03"/>
    <w:rsid w:val="00A95D79"/>
    <w:rsid w:val="00A96084"/>
    <w:rsid w:val="00A960DA"/>
    <w:rsid w:val="00A961C6"/>
    <w:rsid w:val="00A96291"/>
    <w:rsid w:val="00A962B8"/>
    <w:rsid w:val="00A965E4"/>
    <w:rsid w:val="00A9666D"/>
    <w:rsid w:val="00A96A8D"/>
    <w:rsid w:val="00A96E76"/>
    <w:rsid w:val="00A96F73"/>
    <w:rsid w:val="00A96F7E"/>
    <w:rsid w:val="00A970F4"/>
    <w:rsid w:val="00A97115"/>
    <w:rsid w:val="00A97600"/>
    <w:rsid w:val="00A9779A"/>
    <w:rsid w:val="00A97ABA"/>
    <w:rsid w:val="00A97B87"/>
    <w:rsid w:val="00A97E31"/>
    <w:rsid w:val="00A97FF9"/>
    <w:rsid w:val="00AA0059"/>
    <w:rsid w:val="00AA03F5"/>
    <w:rsid w:val="00AA04AC"/>
    <w:rsid w:val="00AA064D"/>
    <w:rsid w:val="00AA08DB"/>
    <w:rsid w:val="00AA1039"/>
    <w:rsid w:val="00AA1470"/>
    <w:rsid w:val="00AA14E9"/>
    <w:rsid w:val="00AA14FD"/>
    <w:rsid w:val="00AA1630"/>
    <w:rsid w:val="00AA1B08"/>
    <w:rsid w:val="00AA1DFB"/>
    <w:rsid w:val="00AA2066"/>
    <w:rsid w:val="00AA23BA"/>
    <w:rsid w:val="00AA23EE"/>
    <w:rsid w:val="00AA2529"/>
    <w:rsid w:val="00AA2622"/>
    <w:rsid w:val="00AA2834"/>
    <w:rsid w:val="00AA28C2"/>
    <w:rsid w:val="00AA2E49"/>
    <w:rsid w:val="00AA2EFD"/>
    <w:rsid w:val="00AA3313"/>
    <w:rsid w:val="00AA39FD"/>
    <w:rsid w:val="00AA3BC2"/>
    <w:rsid w:val="00AA3DAC"/>
    <w:rsid w:val="00AA43C1"/>
    <w:rsid w:val="00AA441B"/>
    <w:rsid w:val="00AA4488"/>
    <w:rsid w:val="00AA4992"/>
    <w:rsid w:val="00AA49A6"/>
    <w:rsid w:val="00AA4C78"/>
    <w:rsid w:val="00AA4E1F"/>
    <w:rsid w:val="00AA50F3"/>
    <w:rsid w:val="00AA52D4"/>
    <w:rsid w:val="00AA539B"/>
    <w:rsid w:val="00AA54FD"/>
    <w:rsid w:val="00AA5577"/>
    <w:rsid w:val="00AA591B"/>
    <w:rsid w:val="00AA59FC"/>
    <w:rsid w:val="00AA5B02"/>
    <w:rsid w:val="00AA6498"/>
    <w:rsid w:val="00AA6844"/>
    <w:rsid w:val="00AA69AB"/>
    <w:rsid w:val="00AA69D6"/>
    <w:rsid w:val="00AA69FF"/>
    <w:rsid w:val="00AA6A50"/>
    <w:rsid w:val="00AA6B96"/>
    <w:rsid w:val="00AA6BF6"/>
    <w:rsid w:val="00AA6EBD"/>
    <w:rsid w:val="00AA7442"/>
    <w:rsid w:val="00AA78DA"/>
    <w:rsid w:val="00AA7D44"/>
    <w:rsid w:val="00AB0064"/>
    <w:rsid w:val="00AB0142"/>
    <w:rsid w:val="00AB0509"/>
    <w:rsid w:val="00AB094E"/>
    <w:rsid w:val="00AB0BE5"/>
    <w:rsid w:val="00AB1018"/>
    <w:rsid w:val="00AB139F"/>
    <w:rsid w:val="00AB16D2"/>
    <w:rsid w:val="00AB17B6"/>
    <w:rsid w:val="00AB1899"/>
    <w:rsid w:val="00AB189B"/>
    <w:rsid w:val="00AB1CBE"/>
    <w:rsid w:val="00AB1D2D"/>
    <w:rsid w:val="00AB20A2"/>
    <w:rsid w:val="00AB232E"/>
    <w:rsid w:val="00AB29E6"/>
    <w:rsid w:val="00AB2AEF"/>
    <w:rsid w:val="00AB2B02"/>
    <w:rsid w:val="00AB2CAC"/>
    <w:rsid w:val="00AB3073"/>
    <w:rsid w:val="00AB30B3"/>
    <w:rsid w:val="00AB36B0"/>
    <w:rsid w:val="00AB36D4"/>
    <w:rsid w:val="00AB3A37"/>
    <w:rsid w:val="00AB3F07"/>
    <w:rsid w:val="00AB4450"/>
    <w:rsid w:val="00AB49F4"/>
    <w:rsid w:val="00AB4A89"/>
    <w:rsid w:val="00AB4F2D"/>
    <w:rsid w:val="00AB5308"/>
    <w:rsid w:val="00AB536B"/>
    <w:rsid w:val="00AB54E0"/>
    <w:rsid w:val="00AB5637"/>
    <w:rsid w:val="00AB56FA"/>
    <w:rsid w:val="00AB57CC"/>
    <w:rsid w:val="00AB5986"/>
    <w:rsid w:val="00AB5B8C"/>
    <w:rsid w:val="00AB5D5A"/>
    <w:rsid w:val="00AB6233"/>
    <w:rsid w:val="00AB6385"/>
    <w:rsid w:val="00AB646D"/>
    <w:rsid w:val="00AB6721"/>
    <w:rsid w:val="00AB675B"/>
    <w:rsid w:val="00AB69A9"/>
    <w:rsid w:val="00AB6A44"/>
    <w:rsid w:val="00AB6D69"/>
    <w:rsid w:val="00AB6DA1"/>
    <w:rsid w:val="00AB6DC8"/>
    <w:rsid w:val="00AB6E70"/>
    <w:rsid w:val="00AB7157"/>
    <w:rsid w:val="00AB7337"/>
    <w:rsid w:val="00AB76B4"/>
    <w:rsid w:val="00AB76E9"/>
    <w:rsid w:val="00AB7925"/>
    <w:rsid w:val="00AB7A59"/>
    <w:rsid w:val="00AB7D59"/>
    <w:rsid w:val="00AB7FFB"/>
    <w:rsid w:val="00AC0248"/>
    <w:rsid w:val="00AC030A"/>
    <w:rsid w:val="00AC077E"/>
    <w:rsid w:val="00AC0947"/>
    <w:rsid w:val="00AC0C16"/>
    <w:rsid w:val="00AC0CDE"/>
    <w:rsid w:val="00AC0DD9"/>
    <w:rsid w:val="00AC120E"/>
    <w:rsid w:val="00AC1329"/>
    <w:rsid w:val="00AC155B"/>
    <w:rsid w:val="00AC15CF"/>
    <w:rsid w:val="00AC167B"/>
    <w:rsid w:val="00AC17AC"/>
    <w:rsid w:val="00AC1E39"/>
    <w:rsid w:val="00AC1E82"/>
    <w:rsid w:val="00AC1E8D"/>
    <w:rsid w:val="00AC1F1E"/>
    <w:rsid w:val="00AC2093"/>
    <w:rsid w:val="00AC233C"/>
    <w:rsid w:val="00AC237C"/>
    <w:rsid w:val="00AC25E7"/>
    <w:rsid w:val="00AC27C5"/>
    <w:rsid w:val="00AC2A8A"/>
    <w:rsid w:val="00AC2C97"/>
    <w:rsid w:val="00AC2CD4"/>
    <w:rsid w:val="00AC2D9C"/>
    <w:rsid w:val="00AC2DFA"/>
    <w:rsid w:val="00AC2EEB"/>
    <w:rsid w:val="00AC3081"/>
    <w:rsid w:val="00AC394A"/>
    <w:rsid w:val="00AC3A23"/>
    <w:rsid w:val="00AC3AF8"/>
    <w:rsid w:val="00AC4051"/>
    <w:rsid w:val="00AC4494"/>
    <w:rsid w:val="00AC48C4"/>
    <w:rsid w:val="00AC4DB2"/>
    <w:rsid w:val="00AC4F03"/>
    <w:rsid w:val="00AC5563"/>
    <w:rsid w:val="00AC56F0"/>
    <w:rsid w:val="00AC574E"/>
    <w:rsid w:val="00AC587F"/>
    <w:rsid w:val="00AC58EE"/>
    <w:rsid w:val="00AC5942"/>
    <w:rsid w:val="00AC5D8D"/>
    <w:rsid w:val="00AC5E38"/>
    <w:rsid w:val="00AC5F5D"/>
    <w:rsid w:val="00AC5FB7"/>
    <w:rsid w:val="00AC6101"/>
    <w:rsid w:val="00AC70EF"/>
    <w:rsid w:val="00AC7451"/>
    <w:rsid w:val="00AC74B0"/>
    <w:rsid w:val="00AC74E0"/>
    <w:rsid w:val="00AD0015"/>
    <w:rsid w:val="00AD02BD"/>
    <w:rsid w:val="00AD0326"/>
    <w:rsid w:val="00AD0492"/>
    <w:rsid w:val="00AD05F3"/>
    <w:rsid w:val="00AD095E"/>
    <w:rsid w:val="00AD0A8E"/>
    <w:rsid w:val="00AD0AA7"/>
    <w:rsid w:val="00AD0D39"/>
    <w:rsid w:val="00AD0E32"/>
    <w:rsid w:val="00AD0EAE"/>
    <w:rsid w:val="00AD0F6F"/>
    <w:rsid w:val="00AD0FFE"/>
    <w:rsid w:val="00AD10A7"/>
    <w:rsid w:val="00AD118A"/>
    <w:rsid w:val="00AD1237"/>
    <w:rsid w:val="00AD1440"/>
    <w:rsid w:val="00AD15F1"/>
    <w:rsid w:val="00AD174E"/>
    <w:rsid w:val="00AD184A"/>
    <w:rsid w:val="00AD1CAB"/>
    <w:rsid w:val="00AD1ED7"/>
    <w:rsid w:val="00AD2061"/>
    <w:rsid w:val="00AD23E9"/>
    <w:rsid w:val="00AD24B7"/>
    <w:rsid w:val="00AD272D"/>
    <w:rsid w:val="00AD280F"/>
    <w:rsid w:val="00AD2C40"/>
    <w:rsid w:val="00AD32D9"/>
    <w:rsid w:val="00AD32F0"/>
    <w:rsid w:val="00AD3306"/>
    <w:rsid w:val="00AD3517"/>
    <w:rsid w:val="00AD388A"/>
    <w:rsid w:val="00AD3B96"/>
    <w:rsid w:val="00AD3BE4"/>
    <w:rsid w:val="00AD3CC3"/>
    <w:rsid w:val="00AD4090"/>
    <w:rsid w:val="00AD40F7"/>
    <w:rsid w:val="00AD4307"/>
    <w:rsid w:val="00AD4696"/>
    <w:rsid w:val="00AD4AC6"/>
    <w:rsid w:val="00AD4FA8"/>
    <w:rsid w:val="00AD5069"/>
    <w:rsid w:val="00AD519F"/>
    <w:rsid w:val="00AD5634"/>
    <w:rsid w:val="00AD567C"/>
    <w:rsid w:val="00AD5716"/>
    <w:rsid w:val="00AD58A2"/>
    <w:rsid w:val="00AD595A"/>
    <w:rsid w:val="00AD59BE"/>
    <w:rsid w:val="00AD5C5A"/>
    <w:rsid w:val="00AD5C6A"/>
    <w:rsid w:val="00AD63A8"/>
    <w:rsid w:val="00AD65FF"/>
    <w:rsid w:val="00AD6703"/>
    <w:rsid w:val="00AD671C"/>
    <w:rsid w:val="00AD6BA5"/>
    <w:rsid w:val="00AD6DA2"/>
    <w:rsid w:val="00AD6E14"/>
    <w:rsid w:val="00AD6E1B"/>
    <w:rsid w:val="00AD731B"/>
    <w:rsid w:val="00AD73BE"/>
    <w:rsid w:val="00AD75FB"/>
    <w:rsid w:val="00AD761C"/>
    <w:rsid w:val="00AD7921"/>
    <w:rsid w:val="00AD7ECE"/>
    <w:rsid w:val="00AD7F11"/>
    <w:rsid w:val="00AD7F1F"/>
    <w:rsid w:val="00AE009B"/>
    <w:rsid w:val="00AE0149"/>
    <w:rsid w:val="00AE02A1"/>
    <w:rsid w:val="00AE049F"/>
    <w:rsid w:val="00AE0585"/>
    <w:rsid w:val="00AE06C5"/>
    <w:rsid w:val="00AE0A6A"/>
    <w:rsid w:val="00AE0F85"/>
    <w:rsid w:val="00AE1169"/>
    <w:rsid w:val="00AE1631"/>
    <w:rsid w:val="00AE165E"/>
    <w:rsid w:val="00AE1952"/>
    <w:rsid w:val="00AE1BF1"/>
    <w:rsid w:val="00AE1FE0"/>
    <w:rsid w:val="00AE1FE1"/>
    <w:rsid w:val="00AE233A"/>
    <w:rsid w:val="00AE27B9"/>
    <w:rsid w:val="00AE282C"/>
    <w:rsid w:val="00AE29CD"/>
    <w:rsid w:val="00AE2CC3"/>
    <w:rsid w:val="00AE2EE1"/>
    <w:rsid w:val="00AE3150"/>
    <w:rsid w:val="00AE3366"/>
    <w:rsid w:val="00AE339E"/>
    <w:rsid w:val="00AE3534"/>
    <w:rsid w:val="00AE36AD"/>
    <w:rsid w:val="00AE37C6"/>
    <w:rsid w:val="00AE380B"/>
    <w:rsid w:val="00AE3CD5"/>
    <w:rsid w:val="00AE462A"/>
    <w:rsid w:val="00AE49B8"/>
    <w:rsid w:val="00AE5060"/>
    <w:rsid w:val="00AE50C2"/>
    <w:rsid w:val="00AE5133"/>
    <w:rsid w:val="00AE51D0"/>
    <w:rsid w:val="00AE5294"/>
    <w:rsid w:val="00AE537B"/>
    <w:rsid w:val="00AE54F0"/>
    <w:rsid w:val="00AE5D7D"/>
    <w:rsid w:val="00AE5FBC"/>
    <w:rsid w:val="00AE608B"/>
    <w:rsid w:val="00AE6699"/>
    <w:rsid w:val="00AE669A"/>
    <w:rsid w:val="00AE6A5F"/>
    <w:rsid w:val="00AE705F"/>
    <w:rsid w:val="00AE71C0"/>
    <w:rsid w:val="00AE7328"/>
    <w:rsid w:val="00AE7426"/>
    <w:rsid w:val="00AE78A9"/>
    <w:rsid w:val="00AE79DF"/>
    <w:rsid w:val="00AE7C64"/>
    <w:rsid w:val="00AE7CCF"/>
    <w:rsid w:val="00AE7D83"/>
    <w:rsid w:val="00AE7E12"/>
    <w:rsid w:val="00AE7F9F"/>
    <w:rsid w:val="00AF016A"/>
    <w:rsid w:val="00AF0317"/>
    <w:rsid w:val="00AF0511"/>
    <w:rsid w:val="00AF0715"/>
    <w:rsid w:val="00AF0766"/>
    <w:rsid w:val="00AF0D7E"/>
    <w:rsid w:val="00AF0DA6"/>
    <w:rsid w:val="00AF0E99"/>
    <w:rsid w:val="00AF0EDD"/>
    <w:rsid w:val="00AF1475"/>
    <w:rsid w:val="00AF1736"/>
    <w:rsid w:val="00AF1B1F"/>
    <w:rsid w:val="00AF23E7"/>
    <w:rsid w:val="00AF24E5"/>
    <w:rsid w:val="00AF253D"/>
    <w:rsid w:val="00AF27E6"/>
    <w:rsid w:val="00AF29AB"/>
    <w:rsid w:val="00AF2F24"/>
    <w:rsid w:val="00AF2F2C"/>
    <w:rsid w:val="00AF2FB6"/>
    <w:rsid w:val="00AF3272"/>
    <w:rsid w:val="00AF3315"/>
    <w:rsid w:val="00AF35BB"/>
    <w:rsid w:val="00AF38C7"/>
    <w:rsid w:val="00AF3D73"/>
    <w:rsid w:val="00AF407E"/>
    <w:rsid w:val="00AF4115"/>
    <w:rsid w:val="00AF42C3"/>
    <w:rsid w:val="00AF453C"/>
    <w:rsid w:val="00AF4733"/>
    <w:rsid w:val="00AF4CC6"/>
    <w:rsid w:val="00AF4D28"/>
    <w:rsid w:val="00AF4D59"/>
    <w:rsid w:val="00AF4D60"/>
    <w:rsid w:val="00AF4F66"/>
    <w:rsid w:val="00AF509E"/>
    <w:rsid w:val="00AF53D3"/>
    <w:rsid w:val="00AF5582"/>
    <w:rsid w:val="00AF566B"/>
    <w:rsid w:val="00AF5767"/>
    <w:rsid w:val="00AF5866"/>
    <w:rsid w:val="00AF588A"/>
    <w:rsid w:val="00AF5961"/>
    <w:rsid w:val="00AF5A1E"/>
    <w:rsid w:val="00AF5C37"/>
    <w:rsid w:val="00AF5C99"/>
    <w:rsid w:val="00AF600A"/>
    <w:rsid w:val="00AF621E"/>
    <w:rsid w:val="00AF63A5"/>
    <w:rsid w:val="00AF658D"/>
    <w:rsid w:val="00AF6604"/>
    <w:rsid w:val="00AF6624"/>
    <w:rsid w:val="00AF6700"/>
    <w:rsid w:val="00AF67C4"/>
    <w:rsid w:val="00AF6B69"/>
    <w:rsid w:val="00AF6CDF"/>
    <w:rsid w:val="00AF70F0"/>
    <w:rsid w:val="00AF715E"/>
    <w:rsid w:val="00AF748C"/>
    <w:rsid w:val="00AF7752"/>
    <w:rsid w:val="00AF7B09"/>
    <w:rsid w:val="00AF7B5C"/>
    <w:rsid w:val="00AF7DAA"/>
    <w:rsid w:val="00AF7EF5"/>
    <w:rsid w:val="00B0038B"/>
    <w:rsid w:val="00B0043B"/>
    <w:rsid w:val="00B0054D"/>
    <w:rsid w:val="00B00726"/>
    <w:rsid w:val="00B0094F"/>
    <w:rsid w:val="00B00979"/>
    <w:rsid w:val="00B00DD9"/>
    <w:rsid w:val="00B00EB2"/>
    <w:rsid w:val="00B011CF"/>
    <w:rsid w:val="00B0134E"/>
    <w:rsid w:val="00B013C2"/>
    <w:rsid w:val="00B017B3"/>
    <w:rsid w:val="00B01840"/>
    <w:rsid w:val="00B01951"/>
    <w:rsid w:val="00B01BC3"/>
    <w:rsid w:val="00B01CBE"/>
    <w:rsid w:val="00B02099"/>
    <w:rsid w:val="00B02143"/>
    <w:rsid w:val="00B026E9"/>
    <w:rsid w:val="00B02987"/>
    <w:rsid w:val="00B02B74"/>
    <w:rsid w:val="00B02E0D"/>
    <w:rsid w:val="00B02E30"/>
    <w:rsid w:val="00B02E36"/>
    <w:rsid w:val="00B02F51"/>
    <w:rsid w:val="00B02FD0"/>
    <w:rsid w:val="00B02FED"/>
    <w:rsid w:val="00B030BA"/>
    <w:rsid w:val="00B031B3"/>
    <w:rsid w:val="00B03986"/>
    <w:rsid w:val="00B03EB7"/>
    <w:rsid w:val="00B03EE6"/>
    <w:rsid w:val="00B040B2"/>
    <w:rsid w:val="00B04101"/>
    <w:rsid w:val="00B0417C"/>
    <w:rsid w:val="00B0418C"/>
    <w:rsid w:val="00B04515"/>
    <w:rsid w:val="00B0460A"/>
    <w:rsid w:val="00B046B6"/>
    <w:rsid w:val="00B047E4"/>
    <w:rsid w:val="00B0487B"/>
    <w:rsid w:val="00B049D2"/>
    <w:rsid w:val="00B04ED2"/>
    <w:rsid w:val="00B054B3"/>
    <w:rsid w:val="00B0557E"/>
    <w:rsid w:val="00B057C2"/>
    <w:rsid w:val="00B05ED3"/>
    <w:rsid w:val="00B0647A"/>
    <w:rsid w:val="00B06576"/>
    <w:rsid w:val="00B0662A"/>
    <w:rsid w:val="00B06B00"/>
    <w:rsid w:val="00B073F0"/>
    <w:rsid w:val="00B076C6"/>
    <w:rsid w:val="00B079AD"/>
    <w:rsid w:val="00B07C7F"/>
    <w:rsid w:val="00B101BE"/>
    <w:rsid w:val="00B102BB"/>
    <w:rsid w:val="00B104F0"/>
    <w:rsid w:val="00B10502"/>
    <w:rsid w:val="00B1089F"/>
    <w:rsid w:val="00B10F5D"/>
    <w:rsid w:val="00B116D8"/>
    <w:rsid w:val="00B116DA"/>
    <w:rsid w:val="00B11B39"/>
    <w:rsid w:val="00B11C94"/>
    <w:rsid w:val="00B11EA5"/>
    <w:rsid w:val="00B122BB"/>
    <w:rsid w:val="00B12782"/>
    <w:rsid w:val="00B12A13"/>
    <w:rsid w:val="00B12A30"/>
    <w:rsid w:val="00B13518"/>
    <w:rsid w:val="00B1352C"/>
    <w:rsid w:val="00B138A4"/>
    <w:rsid w:val="00B139EF"/>
    <w:rsid w:val="00B13DDA"/>
    <w:rsid w:val="00B13F0D"/>
    <w:rsid w:val="00B13FD2"/>
    <w:rsid w:val="00B14194"/>
    <w:rsid w:val="00B141B8"/>
    <w:rsid w:val="00B14582"/>
    <w:rsid w:val="00B14797"/>
    <w:rsid w:val="00B14B57"/>
    <w:rsid w:val="00B14E38"/>
    <w:rsid w:val="00B1529A"/>
    <w:rsid w:val="00B1538A"/>
    <w:rsid w:val="00B1577B"/>
    <w:rsid w:val="00B15F7E"/>
    <w:rsid w:val="00B15FF0"/>
    <w:rsid w:val="00B160D6"/>
    <w:rsid w:val="00B1614C"/>
    <w:rsid w:val="00B16192"/>
    <w:rsid w:val="00B161B2"/>
    <w:rsid w:val="00B16270"/>
    <w:rsid w:val="00B162FC"/>
    <w:rsid w:val="00B16361"/>
    <w:rsid w:val="00B1637E"/>
    <w:rsid w:val="00B163B8"/>
    <w:rsid w:val="00B167F4"/>
    <w:rsid w:val="00B1693F"/>
    <w:rsid w:val="00B169CD"/>
    <w:rsid w:val="00B16D48"/>
    <w:rsid w:val="00B16E3A"/>
    <w:rsid w:val="00B17000"/>
    <w:rsid w:val="00B172AA"/>
    <w:rsid w:val="00B1774D"/>
    <w:rsid w:val="00B179D9"/>
    <w:rsid w:val="00B17D7D"/>
    <w:rsid w:val="00B20064"/>
    <w:rsid w:val="00B2009E"/>
    <w:rsid w:val="00B200A3"/>
    <w:rsid w:val="00B20149"/>
    <w:rsid w:val="00B20503"/>
    <w:rsid w:val="00B20911"/>
    <w:rsid w:val="00B20B9E"/>
    <w:rsid w:val="00B20C26"/>
    <w:rsid w:val="00B20CA7"/>
    <w:rsid w:val="00B214BA"/>
    <w:rsid w:val="00B21564"/>
    <w:rsid w:val="00B21798"/>
    <w:rsid w:val="00B21922"/>
    <w:rsid w:val="00B219D8"/>
    <w:rsid w:val="00B21A8A"/>
    <w:rsid w:val="00B21B09"/>
    <w:rsid w:val="00B21CE2"/>
    <w:rsid w:val="00B21D32"/>
    <w:rsid w:val="00B22044"/>
    <w:rsid w:val="00B220D5"/>
    <w:rsid w:val="00B22246"/>
    <w:rsid w:val="00B22507"/>
    <w:rsid w:val="00B225FA"/>
    <w:rsid w:val="00B228BD"/>
    <w:rsid w:val="00B22A54"/>
    <w:rsid w:val="00B22F69"/>
    <w:rsid w:val="00B22FEB"/>
    <w:rsid w:val="00B233A8"/>
    <w:rsid w:val="00B236FF"/>
    <w:rsid w:val="00B2381F"/>
    <w:rsid w:val="00B23AE0"/>
    <w:rsid w:val="00B2423E"/>
    <w:rsid w:val="00B24603"/>
    <w:rsid w:val="00B24802"/>
    <w:rsid w:val="00B24FBA"/>
    <w:rsid w:val="00B251F9"/>
    <w:rsid w:val="00B2571C"/>
    <w:rsid w:val="00B25C33"/>
    <w:rsid w:val="00B25C80"/>
    <w:rsid w:val="00B25FA3"/>
    <w:rsid w:val="00B2618A"/>
    <w:rsid w:val="00B261A7"/>
    <w:rsid w:val="00B261F4"/>
    <w:rsid w:val="00B264CE"/>
    <w:rsid w:val="00B265B2"/>
    <w:rsid w:val="00B268A0"/>
    <w:rsid w:val="00B26DAC"/>
    <w:rsid w:val="00B26DF4"/>
    <w:rsid w:val="00B26E77"/>
    <w:rsid w:val="00B26EA8"/>
    <w:rsid w:val="00B27024"/>
    <w:rsid w:val="00B27377"/>
    <w:rsid w:val="00B273F6"/>
    <w:rsid w:val="00B27415"/>
    <w:rsid w:val="00B27517"/>
    <w:rsid w:val="00B27529"/>
    <w:rsid w:val="00B27932"/>
    <w:rsid w:val="00B27941"/>
    <w:rsid w:val="00B2796D"/>
    <w:rsid w:val="00B27ACF"/>
    <w:rsid w:val="00B27BA0"/>
    <w:rsid w:val="00B301DA"/>
    <w:rsid w:val="00B3095C"/>
    <w:rsid w:val="00B3138E"/>
    <w:rsid w:val="00B313EC"/>
    <w:rsid w:val="00B317CC"/>
    <w:rsid w:val="00B31B3E"/>
    <w:rsid w:val="00B31CEB"/>
    <w:rsid w:val="00B31FEA"/>
    <w:rsid w:val="00B3208E"/>
    <w:rsid w:val="00B320CB"/>
    <w:rsid w:val="00B3219C"/>
    <w:rsid w:val="00B324F4"/>
    <w:rsid w:val="00B32566"/>
    <w:rsid w:val="00B32DFE"/>
    <w:rsid w:val="00B33075"/>
    <w:rsid w:val="00B330AA"/>
    <w:rsid w:val="00B332B6"/>
    <w:rsid w:val="00B3331F"/>
    <w:rsid w:val="00B33DA7"/>
    <w:rsid w:val="00B342CD"/>
    <w:rsid w:val="00B346A5"/>
    <w:rsid w:val="00B34957"/>
    <w:rsid w:val="00B3525A"/>
    <w:rsid w:val="00B352AE"/>
    <w:rsid w:val="00B353EE"/>
    <w:rsid w:val="00B3541D"/>
    <w:rsid w:val="00B35513"/>
    <w:rsid w:val="00B35867"/>
    <w:rsid w:val="00B35B6B"/>
    <w:rsid w:val="00B35C8A"/>
    <w:rsid w:val="00B3627E"/>
    <w:rsid w:val="00B36AA1"/>
    <w:rsid w:val="00B36C48"/>
    <w:rsid w:val="00B36DF4"/>
    <w:rsid w:val="00B36EC0"/>
    <w:rsid w:val="00B37787"/>
    <w:rsid w:val="00B377DE"/>
    <w:rsid w:val="00B37802"/>
    <w:rsid w:val="00B37E9F"/>
    <w:rsid w:val="00B40276"/>
    <w:rsid w:val="00B402E9"/>
    <w:rsid w:val="00B40334"/>
    <w:rsid w:val="00B40811"/>
    <w:rsid w:val="00B40D3A"/>
    <w:rsid w:val="00B40E0C"/>
    <w:rsid w:val="00B40E93"/>
    <w:rsid w:val="00B411D3"/>
    <w:rsid w:val="00B413C4"/>
    <w:rsid w:val="00B413FB"/>
    <w:rsid w:val="00B41531"/>
    <w:rsid w:val="00B4162C"/>
    <w:rsid w:val="00B416C6"/>
    <w:rsid w:val="00B41866"/>
    <w:rsid w:val="00B420B0"/>
    <w:rsid w:val="00B420D3"/>
    <w:rsid w:val="00B42702"/>
    <w:rsid w:val="00B42B9B"/>
    <w:rsid w:val="00B43276"/>
    <w:rsid w:val="00B4337D"/>
    <w:rsid w:val="00B4343B"/>
    <w:rsid w:val="00B43498"/>
    <w:rsid w:val="00B43620"/>
    <w:rsid w:val="00B43B54"/>
    <w:rsid w:val="00B43B77"/>
    <w:rsid w:val="00B43BCB"/>
    <w:rsid w:val="00B43D79"/>
    <w:rsid w:val="00B43DFD"/>
    <w:rsid w:val="00B4470C"/>
    <w:rsid w:val="00B4476F"/>
    <w:rsid w:val="00B44810"/>
    <w:rsid w:val="00B44B95"/>
    <w:rsid w:val="00B44CAA"/>
    <w:rsid w:val="00B44ED3"/>
    <w:rsid w:val="00B451B3"/>
    <w:rsid w:val="00B452B8"/>
    <w:rsid w:val="00B457D8"/>
    <w:rsid w:val="00B4592F"/>
    <w:rsid w:val="00B45A32"/>
    <w:rsid w:val="00B45F35"/>
    <w:rsid w:val="00B45F77"/>
    <w:rsid w:val="00B45FE0"/>
    <w:rsid w:val="00B46308"/>
    <w:rsid w:val="00B46523"/>
    <w:rsid w:val="00B46934"/>
    <w:rsid w:val="00B46C20"/>
    <w:rsid w:val="00B46E1A"/>
    <w:rsid w:val="00B46E55"/>
    <w:rsid w:val="00B46EC9"/>
    <w:rsid w:val="00B4713C"/>
    <w:rsid w:val="00B4737E"/>
    <w:rsid w:val="00B4749C"/>
    <w:rsid w:val="00B475D4"/>
    <w:rsid w:val="00B4765C"/>
    <w:rsid w:val="00B47B30"/>
    <w:rsid w:val="00B47BBF"/>
    <w:rsid w:val="00B47E14"/>
    <w:rsid w:val="00B5009B"/>
    <w:rsid w:val="00B50166"/>
    <w:rsid w:val="00B5024D"/>
    <w:rsid w:val="00B5037D"/>
    <w:rsid w:val="00B5042F"/>
    <w:rsid w:val="00B504E3"/>
    <w:rsid w:val="00B505DB"/>
    <w:rsid w:val="00B50A59"/>
    <w:rsid w:val="00B50E93"/>
    <w:rsid w:val="00B51018"/>
    <w:rsid w:val="00B514EF"/>
    <w:rsid w:val="00B515A0"/>
    <w:rsid w:val="00B515CD"/>
    <w:rsid w:val="00B51D5C"/>
    <w:rsid w:val="00B5202A"/>
    <w:rsid w:val="00B520F9"/>
    <w:rsid w:val="00B52248"/>
    <w:rsid w:val="00B523B6"/>
    <w:rsid w:val="00B524ED"/>
    <w:rsid w:val="00B52556"/>
    <w:rsid w:val="00B52706"/>
    <w:rsid w:val="00B527FA"/>
    <w:rsid w:val="00B528FC"/>
    <w:rsid w:val="00B529E4"/>
    <w:rsid w:val="00B52AB1"/>
    <w:rsid w:val="00B52D90"/>
    <w:rsid w:val="00B52DBA"/>
    <w:rsid w:val="00B52E1A"/>
    <w:rsid w:val="00B53131"/>
    <w:rsid w:val="00B53534"/>
    <w:rsid w:val="00B53580"/>
    <w:rsid w:val="00B53D04"/>
    <w:rsid w:val="00B53F0B"/>
    <w:rsid w:val="00B53FB3"/>
    <w:rsid w:val="00B53FCE"/>
    <w:rsid w:val="00B5415A"/>
    <w:rsid w:val="00B548D8"/>
    <w:rsid w:val="00B54BC6"/>
    <w:rsid w:val="00B54C50"/>
    <w:rsid w:val="00B54CB8"/>
    <w:rsid w:val="00B54DAB"/>
    <w:rsid w:val="00B54E72"/>
    <w:rsid w:val="00B55068"/>
    <w:rsid w:val="00B5513F"/>
    <w:rsid w:val="00B5518F"/>
    <w:rsid w:val="00B551AD"/>
    <w:rsid w:val="00B5522E"/>
    <w:rsid w:val="00B55411"/>
    <w:rsid w:val="00B554B7"/>
    <w:rsid w:val="00B55861"/>
    <w:rsid w:val="00B55A6E"/>
    <w:rsid w:val="00B55AA2"/>
    <w:rsid w:val="00B55E4C"/>
    <w:rsid w:val="00B55F2F"/>
    <w:rsid w:val="00B56003"/>
    <w:rsid w:val="00B5643A"/>
    <w:rsid w:val="00B564AC"/>
    <w:rsid w:val="00B564AD"/>
    <w:rsid w:val="00B564CC"/>
    <w:rsid w:val="00B56509"/>
    <w:rsid w:val="00B56838"/>
    <w:rsid w:val="00B56896"/>
    <w:rsid w:val="00B56AB5"/>
    <w:rsid w:val="00B56B85"/>
    <w:rsid w:val="00B56CC6"/>
    <w:rsid w:val="00B56F51"/>
    <w:rsid w:val="00B57479"/>
    <w:rsid w:val="00B57516"/>
    <w:rsid w:val="00B575EE"/>
    <w:rsid w:val="00B57AB8"/>
    <w:rsid w:val="00B57C44"/>
    <w:rsid w:val="00B57E6E"/>
    <w:rsid w:val="00B60033"/>
    <w:rsid w:val="00B604C3"/>
    <w:rsid w:val="00B60562"/>
    <w:rsid w:val="00B606E2"/>
    <w:rsid w:val="00B60D57"/>
    <w:rsid w:val="00B60F95"/>
    <w:rsid w:val="00B61139"/>
    <w:rsid w:val="00B6127C"/>
    <w:rsid w:val="00B616DD"/>
    <w:rsid w:val="00B61932"/>
    <w:rsid w:val="00B619A7"/>
    <w:rsid w:val="00B61D7E"/>
    <w:rsid w:val="00B62127"/>
    <w:rsid w:val="00B623CA"/>
    <w:rsid w:val="00B625A7"/>
    <w:rsid w:val="00B62812"/>
    <w:rsid w:val="00B628E6"/>
    <w:rsid w:val="00B62C64"/>
    <w:rsid w:val="00B62F09"/>
    <w:rsid w:val="00B6332C"/>
    <w:rsid w:val="00B633DE"/>
    <w:rsid w:val="00B634CE"/>
    <w:rsid w:val="00B63531"/>
    <w:rsid w:val="00B6354D"/>
    <w:rsid w:val="00B635B6"/>
    <w:rsid w:val="00B637ED"/>
    <w:rsid w:val="00B63979"/>
    <w:rsid w:val="00B63982"/>
    <w:rsid w:val="00B63A7A"/>
    <w:rsid w:val="00B63DFC"/>
    <w:rsid w:val="00B63E75"/>
    <w:rsid w:val="00B648B3"/>
    <w:rsid w:val="00B649EA"/>
    <w:rsid w:val="00B64A6B"/>
    <w:rsid w:val="00B64B08"/>
    <w:rsid w:val="00B651B7"/>
    <w:rsid w:val="00B653E2"/>
    <w:rsid w:val="00B65595"/>
    <w:rsid w:val="00B658CE"/>
    <w:rsid w:val="00B65A3A"/>
    <w:rsid w:val="00B65AD3"/>
    <w:rsid w:val="00B65D86"/>
    <w:rsid w:val="00B65EA8"/>
    <w:rsid w:val="00B6614E"/>
    <w:rsid w:val="00B664BC"/>
    <w:rsid w:val="00B665D4"/>
    <w:rsid w:val="00B66C82"/>
    <w:rsid w:val="00B66E40"/>
    <w:rsid w:val="00B66E74"/>
    <w:rsid w:val="00B66EE0"/>
    <w:rsid w:val="00B66F07"/>
    <w:rsid w:val="00B67273"/>
    <w:rsid w:val="00B673A9"/>
    <w:rsid w:val="00B6756B"/>
    <w:rsid w:val="00B67572"/>
    <w:rsid w:val="00B6777E"/>
    <w:rsid w:val="00B67807"/>
    <w:rsid w:val="00B67BBF"/>
    <w:rsid w:val="00B67CE6"/>
    <w:rsid w:val="00B70351"/>
    <w:rsid w:val="00B706DC"/>
    <w:rsid w:val="00B709CE"/>
    <w:rsid w:val="00B70C89"/>
    <w:rsid w:val="00B70FAC"/>
    <w:rsid w:val="00B712B3"/>
    <w:rsid w:val="00B7183A"/>
    <w:rsid w:val="00B71A9B"/>
    <w:rsid w:val="00B71B82"/>
    <w:rsid w:val="00B72006"/>
    <w:rsid w:val="00B720EF"/>
    <w:rsid w:val="00B72255"/>
    <w:rsid w:val="00B723F5"/>
    <w:rsid w:val="00B72778"/>
    <w:rsid w:val="00B727DA"/>
    <w:rsid w:val="00B727F2"/>
    <w:rsid w:val="00B7340D"/>
    <w:rsid w:val="00B73481"/>
    <w:rsid w:val="00B7390F"/>
    <w:rsid w:val="00B73AA0"/>
    <w:rsid w:val="00B73C17"/>
    <w:rsid w:val="00B73D6B"/>
    <w:rsid w:val="00B7406E"/>
    <w:rsid w:val="00B74071"/>
    <w:rsid w:val="00B7416D"/>
    <w:rsid w:val="00B7417D"/>
    <w:rsid w:val="00B74202"/>
    <w:rsid w:val="00B74363"/>
    <w:rsid w:val="00B7450F"/>
    <w:rsid w:val="00B74743"/>
    <w:rsid w:val="00B748FD"/>
    <w:rsid w:val="00B7499C"/>
    <w:rsid w:val="00B74C3E"/>
    <w:rsid w:val="00B750ED"/>
    <w:rsid w:val="00B7530C"/>
    <w:rsid w:val="00B7557C"/>
    <w:rsid w:val="00B7566E"/>
    <w:rsid w:val="00B75B00"/>
    <w:rsid w:val="00B762DA"/>
    <w:rsid w:val="00B7644E"/>
    <w:rsid w:val="00B765B0"/>
    <w:rsid w:val="00B76A55"/>
    <w:rsid w:val="00B76A7F"/>
    <w:rsid w:val="00B76B87"/>
    <w:rsid w:val="00B76CE8"/>
    <w:rsid w:val="00B76F01"/>
    <w:rsid w:val="00B76FAC"/>
    <w:rsid w:val="00B77046"/>
    <w:rsid w:val="00B7725E"/>
    <w:rsid w:val="00B772BE"/>
    <w:rsid w:val="00B7745B"/>
    <w:rsid w:val="00B77880"/>
    <w:rsid w:val="00B77ABB"/>
    <w:rsid w:val="00B77DDE"/>
    <w:rsid w:val="00B77E3D"/>
    <w:rsid w:val="00B77ED8"/>
    <w:rsid w:val="00B77F1C"/>
    <w:rsid w:val="00B80182"/>
    <w:rsid w:val="00B8035C"/>
    <w:rsid w:val="00B80454"/>
    <w:rsid w:val="00B80490"/>
    <w:rsid w:val="00B805BB"/>
    <w:rsid w:val="00B80725"/>
    <w:rsid w:val="00B80BE1"/>
    <w:rsid w:val="00B80DC4"/>
    <w:rsid w:val="00B80DEC"/>
    <w:rsid w:val="00B80EEC"/>
    <w:rsid w:val="00B8100E"/>
    <w:rsid w:val="00B810A1"/>
    <w:rsid w:val="00B81713"/>
    <w:rsid w:val="00B81905"/>
    <w:rsid w:val="00B81A8B"/>
    <w:rsid w:val="00B81C58"/>
    <w:rsid w:val="00B81CC5"/>
    <w:rsid w:val="00B81E5F"/>
    <w:rsid w:val="00B82139"/>
    <w:rsid w:val="00B824E2"/>
    <w:rsid w:val="00B82593"/>
    <w:rsid w:val="00B82949"/>
    <w:rsid w:val="00B82E35"/>
    <w:rsid w:val="00B83018"/>
    <w:rsid w:val="00B8317A"/>
    <w:rsid w:val="00B83669"/>
    <w:rsid w:val="00B83D3E"/>
    <w:rsid w:val="00B83F5C"/>
    <w:rsid w:val="00B83FAC"/>
    <w:rsid w:val="00B8412D"/>
    <w:rsid w:val="00B84184"/>
    <w:rsid w:val="00B841A7"/>
    <w:rsid w:val="00B841DA"/>
    <w:rsid w:val="00B84267"/>
    <w:rsid w:val="00B844F8"/>
    <w:rsid w:val="00B845F2"/>
    <w:rsid w:val="00B84621"/>
    <w:rsid w:val="00B8474E"/>
    <w:rsid w:val="00B84A75"/>
    <w:rsid w:val="00B84A9B"/>
    <w:rsid w:val="00B84FC6"/>
    <w:rsid w:val="00B85289"/>
    <w:rsid w:val="00B8550D"/>
    <w:rsid w:val="00B85FB4"/>
    <w:rsid w:val="00B85FDA"/>
    <w:rsid w:val="00B860F8"/>
    <w:rsid w:val="00B8658A"/>
    <w:rsid w:val="00B867C0"/>
    <w:rsid w:val="00B8687D"/>
    <w:rsid w:val="00B86ADF"/>
    <w:rsid w:val="00B86E3C"/>
    <w:rsid w:val="00B870EF"/>
    <w:rsid w:val="00B87403"/>
    <w:rsid w:val="00B876F7"/>
    <w:rsid w:val="00B87922"/>
    <w:rsid w:val="00B87E25"/>
    <w:rsid w:val="00B90584"/>
    <w:rsid w:val="00B905B0"/>
    <w:rsid w:val="00B90A00"/>
    <w:rsid w:val="00B90AB0"/>
    <w:rsid w:val="00B90FD9"/>
    <w:rsid w:val="00B910AB"/>
    <w:rsid w:val="00B911E2"/>
    <w:rsid w:val="00B9140F"/>
    <w:rsid w:val="00B9177F"/>
    <w:rsid w:val="00B91898"/>
    <w:rsid w:val="00B91DD2"/>
    <w:rsid w:val="00B92122"/>
    <w:rsid w:val="00B9214C"/>
    <w:rsid w:val="00B923F9"/>
    <w:rsid w:val="00B92488"/>
    <w:rsid w:val="00B9269D"/>
    <w:rsid w:val="00B926B5"/>
    <w:rsid w:val="00B92734"/>
    <w:rsid w:val="00B92969"/>
    <w:rsid w:val="00B929A5"/>
    <w:rsid w:val="00B92ACA"/>
    <w:rsid w:val="00B92D72"/>
    <w:rsid w:val="00B92E75"/>
    <w:rsid w:val="00B92EBE"/>
    <w:rsid w:val="00B92F7A"/>
    <w:rsid w:val="00B9300E"/>
    <w:rsid w:val="00B93731"/>
    <w:rsid w:val="00B93996"/>
    <w:rsid w:val="00B93BFC"/>
    <w:rsid w:val="00B93E5E"/>
    <w:rsid w:val="00B93EB1"/>
    <w:rsid w:val="00B942C6"/>
    <w:rsid w:val="00B94338"/>
    <w:rsid w:val="00B9443F"/>
    <w:rsid w:val="00B9486E"/>
    <w:rsid w:val="00B94AE4"/>
    <w:rsid w:val="00B94BBB"/>
    <w:rsid w:val="00B94DC6"/>
    <w:rsid w:val="00B95073"/>
    <w:rsid w:val="00B9536A"/>
    <w:rsid w:val="00B9568D"/>
    <w:rsid w:val="00B959B9"/>
    <w:rsid w:val="00B95A52"/>
    <w:rsid w:val="00B95ACF"/>
    <w:rsid w:val="00B95B00"/>
    <w:rsid w:val="00B95B40"/>
    <w:rsid w:val="00B95EA7"/>
    <w:rsid w:val="00B960DF"/>
    <w:rsid w:val="00B961F2"/>
    <w:rsid w:val="00B96306"/>
    <w:rsid w:val="00B963B6"/>
    <w:rsid w:val="00B96571"/>
    <w:rsid w:val="00B967A4"/>
    <w:rsid w:val="00B967BC"/>
    <w:rsid w:val="00B96861"/>
    <w:rsid w:val="00B969B1"/>
    <w:rsid w:val="00B96B79"/>
    <w:rsid w:val="00B96F3E"/>
    <w:rsid w:val="00B972E0"/>
    <w:rsid w:val="00B97857"/>
    <w:rsid w:val="00B9789B"/>
    <w:rsid w:val="00B9797F"/>
    <w:rsid w:val="00B97BB1"/>
    <w:rsid w:val="00BA0196"/>
    <w:rsid w:val="00BA0273"/>
    <w:rsid w:val="00BA0394"/>
    <w:rsid w:val="00BA041D"/>
    <w:rsid w:val="00BA05D7"/>
    <w:rsid w:val="00BA07D1"/>
    <w:rsid w:val="00BA0896"/>
    <w:rsid w:val="00BA092F"/>
    <w:rsid w:val="00BA0BCE"/>
    <w:rsid w:val="00BA0C67"/>
    <w:rsid w:val="00BA0D09"/>
    <w:rsid w:val="00BA0D1D"/>
    <w:rsid w:val="00BA147B"/>
    <w:rsid w:val="00BA16DA"/>
    <w:rsid w:val="00BA1B56"/>
    <w:rsid w:val="00BA1DEB"/>
    <w:rsid w:val="00BA239A"/>
    <w:rsid w:val="00BA24CD"/>
    <w:rsid w:val="00BA2C3A"/>
    <w:rsid w:val="00BA2E45"/>
    <w:rsid w:val="00BA31B1"/>
    <w:rsid w:val="00BA31CE"/>
    <w:rsid w:val="00BA3485"/>
    <w:rsid w:val="00BA34ED"/>
    <w:rsid w:val="00BA36F2"/>
    <w:rsid w:val="00BA3CC2"/>
    <w:rsid w:val="00BA3CC9"/>
    <w:rsid w:val="00BA40E9"/>
    <w:rsid w:val="00BA4136"/>
    <w:rsid w:val="00BA41DA"/>
    <w:rsid w:val="00BA43A2"/>
    <w:rsid w:val="00BA457C"/>
    <w:rsid w:val="00BA45EA"/>
    <w:rsid w:val="00BA47E4"/>
    <w:rsid w:val="00BA541B"/>
    <w:rsid w:val="00BA54BC"/>
    <w:rsid w:val="00BA5911"/>
    <w:rsid w:val="00BA595B"/>
    <w:rsid w:val="00BA59AC"/>
    <w:rsid w:val="00BA5DE9"/>
    <w:rsid w:val="00BA62E3"/>
    <w:rsid w:val="00BA62EF"/>
    <w:rsid w:val="00BA65E4"/>
    <w:rsid w:val="00BA6618"/>
    <w:rsid w:val="00BA69FE"/>
    <w:rsid w:val="00BA6C9F"/>
    <w:rsid w:val="00BA6DCE"/>
    <w:rsid w:val="00BA6E0E"/>
    <w:rsid w:val="00BA6ECE"/>
    <w:rsid w:val="00BA7024"/>
    <w:rsid w:val="00BA740A"/>
    <w:rsid w:val="00BA76FE"/>
    <w:rsid w:val="00BA77CB"/>
    <w:rsid w:val="00BA7813"/>
    <w:rsid w:val="00BA7947"/>
    <w:rsid w:val="00BA7C87"/>
    <w:rsid w:val="00BB0278"/>
    <w:rsid w:val="00BB07E5"/>
    <w:rsid w:val="00BB1335"/>
    <w:rsid w:val="00BB1467"/>
    <w:rsid w:val="00BB158D"/>
    <w:rsid w:val="00BB1798"/>
    <w:rsid w:val="00BB17F1"/>
    <w:rsid w:val="00BB190A"/>
    <w:rsid w:val="00BB1A19"/>
    <w:rsid w:val="00BB1CCC"/>
    <w:rsid w:val="00BB1F52"/>
    <w:rsid w:val="00BB1FC5"/>
    <w:rsid w:val="00BB2116"/>
    <w:rsid w:val="00BB236C"/>
    <w:rsid w:val="00BB2393"/>
    <w:rsid w:val="00BB2961"/>
    <w:rsid w:val="00BB2A6D"/>
    <w:rsid w:val="00BB2FD7"/>
    <w:rsid w:val="00BB30F6"/>
    <w:rsid w:val="00BB33FA"/>
    <w:rsid w:val="00BB3637"/>
    <w:rsid w:val="00BB3673"/>
    <w:rsid w:val="00BB3ACE"/>
    <w:rsid w:val="00BB3B47"/>
    <w:rsid w:val="00BB3EAE"/>
    <w:rsid w:val="00BB41D7"/>
    <w:rsid w:val="00BB424E"/>
    <w:rsid w:val="00BB463E"/>
    <w:rsid w:val="00BB46C2"/>
    <w:rsid w:val="00BB477D"/>
    <w:rsid w:val="00BB47E7"/>
    <w:rsid w:val="00BB48FC"/>
    <w:rsid w:val="00BB4AB4"/>
    <w:rsid w:val="00BB4BA7"/>
    <w:rsid w:val="00BB4D86"/>
    <w:rsid w:val="00BB5169"/>
    <w:rsid w:val="00BB522F"/>
    <w:rsid w:val="00BB55E7"/>
    <w:rsid w:val="00BB5942"/>
    <w:rsid w:val="00BB5A73"/>
    <w:rsid w:val="00BB5F4B"/>
    <w:rsid w:val="00BB6243"/>
    <w:rsid w:val="00BB6470"/>
    <w:rsid w:val="00BB64A7"/>
    <w:rsid w:val="00BB6858"/>
    <w:rsid w:val="00BB6CC5"/>
    <w:rsid w:val="00BB6F94"/>
    <w:rsid w:val="00BB7051"/>
    <w:rsid w:val="00BB7295"/>
    <w:rsid w:val="00BB77F8"/>
    <w:rsid w:val="00BB787C"/>
    <w:rsid w:val="00BB7FCC"/>
    <w:rsid w:val="00BC0271"/>
    <w:rsid w:val="00BC0BDA"/>
    <w:rsid w:val="00BC0E78"/>
    <w:rsid w:val="00BC0FB5"/>
    <w:rsid w:val="00BC10BA"/>
    <w:rsid w:val="00BC1100"/>
    <w:rsid w:val="00BC1421"/>
    <w:rsid w:val="00BC1B5C"/>
    <w:rsid w:val="00BC1CFC"/>
    <w:rsid w:val="00BC1F06"/>
    <w:rsid w:val="00BC1FB6"/>
    <w:rsid w:val="00BC1FFA"/>
    <w:rsid w:val="00BC21AA"/>
    <w:rsid w:val="00BC2386"/>
    <w:rsid w:val="00BC246E"/>
    <w:rsid w:val="00BC2635"/>
    <w:rsid w:val="00BC2878"/>
    <w:rsid w:val="00BC2914"/>
    <w:rsid w:val="00BC296B"/>
    <w:rsid w:val="00BC2B1E"/>
    <w:rsid w:val="00BC2BE7"/>
    <w:rsid w:val="00BC2F69"/>
    <w:rsid w:val="00BC3099"/>
    <w:rsid w:val="00BC325D"/>
    <w:rsid w:val="00BC334B"/>
    <w:rsid w:val="00BC3468"/>
    <w:rsid w:val="00BC3600"/>
    <w:rsid w:val="00BC373C"/>
    <w:rsid w:val="00BC3811"/>
    <w:rsid w:val="00BC3D31"/>
    <w:rsid w:val="00BC3E48"/>
    <w:rsid w:val="00BC40B8"/>
    <w:rsid w:val="00BC473E"/>
    <w:rsid w:val="00BC4EE8"/>
    <w:rsid w:val="00BC569F"/>
    <w:rsid w:val="00BC5966"/>
    <w:rsid w:val="00BC5982"/>
    <w:rsid w:val="00BC5985"/>
    <w:rsid w:val="00BC62FB"/>
    <w:rsid w:val="00BC67D7"/>
    <w:rsid w:val="00BC698B"/>
    <w:rsid w:val="00BC69D9"/>
    <w:rsid w:val="00BC7A61"/>
    <w:rsid w:val="00BC7F49"/>
    <w:rsid w:val="00BD003B"/>
    <w:rsid w:val="00BD0095"/>
    <w:rsid w:val="00BD07EA"/>
    <w:rsid w:val="00BD08FF"/>
    <w:rsid w:val="00BD0997"/>
    <w:rsid w:val="00BD0D79"/>
    <w:rsid w:val="00BD0DA2"/>
    <w:rsid w:val="00BD0FB4"/>
    <w:rsid w:val="00BD166E"/>
    <w:rsid w:val="00BD1721"/>
    <w:rsid w:val="00BD1743"/>
    <w:rsid w:val="00BD1C9A"/>
    <w:rsid w:val="00BD1DE8"/>
    <w:rsid w:val="00BD20BE"/>
    <w:rsid w:val="00BD20DA"/>
    <w:rsid w:val="00BD25CD"/>
    <w:rsid w:val="00BD26A2"/>
    <w:rsid w:val="00BD2DD9"/>
    <w:rsid w:val="00BD376E"/>
    <w:rsid w:val="00BD3C78"/>
    <w:rsid w:val="00BD3F84"/>
    <w:rsid w:val="00BD3FC1"/>
    <w:rsid w:val="00BD47EE"/>
    <w:rsid w:val="00BD4913"/>
    <w:rsid w:val="00BD4BA9"/>
    <w:rsid w:val="00BD51C2"/>
    <w:rsid w:val="00BD57FA"/>
    <w:rsid w:val="00BD5B62"/>
    <w:rsid w:val="00BD5CA5"/>
    <w:rsid w:val="00BD5F51"/>
    <w:rsid w:val="00BD60F5"/>
    <w:rsid w:val="00BD6209"/>
    <w:rsid w:val="00BD634C"/>
    <w:rsid w:val="00BD63FA"/>
    <w:rsid w:val="00BD6911"/>
    <w:rsid w:val="00BD69D6"/>
    <w:rsid w:val="00BD69FE"/>
    <w:rsid w:val="00BD6A3A"/>
    <w:rsid w:val="00BD6E08"/>
    <w:rsid w:val="00BD6F77"/>
    <w:rsid w:val="00BD7272"/>
    <w:rsid w:val="00BD7421"/>
    <w:rsid w:val="00BD76BB"/>
    <w:rsid w:val="00BD7725"/>
    <w:rsid w:val="00BD780C"/>
    <w:rsid w:val="00BD78DE"/>
    <w:rsid w:val="00BD7DE6"/>
    <w:rsid w:val="00BE013F"/>
    <w:rsid w:val="00BE02E3"/>
    <w:rsid w:val="00BE02F0"/>
    <w:rsid w:val="00BE0510"/>
    <w:rsid w:val="00BE0657"/>
    <w:rsid w:val="00BE06DA"/>
    <w:rsid w:val="00BE0821"/>
    <w:rsid w:val="00BE0AEC"/>
    <w:rsid w:val="00BE0B2F"/>
    <w:rsid w:val="00BE10CE"/>
    <w:rsid w:val="00BE15D8"/>
    <w:rsid w:val="00BE1784"/>
    <w:rsid w:val="00BE1AAF"/>
    <w:rsid w:val="00BE1B70"/>
    <w:rsid w:val="00BE1DF9"/>
    <w:rsid w:val="00BE2049"/>
    <w:rsid w:val="00BE2098"/>
    <w:rsid w:val="00BE20E5"/>
    <w:rsid w:val="00BE25E2"/>
    <w:rsid w:val="00BE290E"/>
    <w:rsid w:val="00BE2C19"/>
    <w:rsid w:val="00BE2C81"/>
    <w:rsid w:val="00BE2DD8"/>
    <w:rsid w:val="00BE31C7"/>
    <w:rsid w:val="00BE343B"/>
    <w:rsid w:val="00BE3554"/>
    <w:rsid w:val="00BE36D5"/>
    <w:rsid w:val="00BE37A0"/>
    <w:rsid w:val="00BE3887"/>
    <w:rsid w:val="00BE3A14"/>
    <w:rsid w:val="00BE3AE1"/>
    <w:rsid w:val="00BE3DCF"/>
    <w:rsid w:val="00BE3EF5"/>
    <w:rsid w:val="00BE4025"/>
    <w:rsid w:val="00BE4155"/>
    <w:rsid w:val="00BE4317"/>
    <w:rsid w:val="00BE44F7"/>
    <w:rsid w:val="00BE4598"/>
    <w:rsid w:val="00BE4888"/>
    <w:rsid w:val="00BE4C63"/>
    <w:rsid w:val="00BE4E07"/>
    <w:rsid w:val="00BE4F4A"/>
    <w:rsid w:val="00BE538B"/>
    <w:rsid w:val="00BE592B"/>
    <w:rsid w:val="00BE59DA"/>
    <w:rsid w:val="00BE5B3E"/>
    <w:rsid w:val="00BE5CE7"/>
    <w:rsid w:val="00BE5DA3"/>
    <w:rsid w:val="00BE6286"/>
    <w:rsid w:val="00BE6321"/>
    <w:rsid w:val="00BE632D"/>
    <w:rsid w:val="00BE6459"/>
    <w:rsid w:val="00BE64E6"/>
    <w:rsid w:val="00BE6D1E"/>
    <w:rsid w:val="00BE73BF"/>
    <w:rsid w:val="00BE73C4"/>
    <w:rsid w:val="00BE764C"/>
    <w:rsid w:val="00BE767F"/>
    <w:rsid w:val="00BE7C27"/>
    <w:rsid w:val="00BE7D66"/>
    <w:rsid w:val="00BE7F5D"/>
    <w:rsid w:val="00BF0162"/>
    <w:rsid w:val="00BF01B0"/>
    <w:rsid w:val="00BF021A"/>
    <w:rsid w:val="00BF02E3"/>
    <w:rsid w:val="00BF0355"/>
    <w:rsid w:val="00BF0433"/>
    <w:rsid w:val="00BF048E"/>
    <w:rsid w:val="00BF0539"/>
    <w:rsid w:val="00BF0680"/>
    <w:rsid w:val="00BF071D"/>
    <w:rsid w:val="00BF0739"/>
    <w:rsid w:val="00BF0828"/>
    <w:rsid w:val="00BF091A"/>
    <w:rsid w:val="00BF0A5A"/>
    <w:rsid w:val="00BF0EB5"/>
    <w:rsid w:val="00BF1735"/>
    <w:rsid w:val="00BF1C4A"/>
    <w:rsid w:val="00BF1D99"/>
    <w:rsid w:val="00BF1DD8"/>
    <w:rsid w:val="00BF2219"/>
    <w:rsid w:val="00BF2313"/>
    <w:rsid w:val="00BF258F"/>
    <w:rsid w:val="00BF2897"/>
    <w:rsid w:val="00BF28CC"/>
    <w:rsid w:val="00BF2B4F"/>
    <w:rsid w:val="00BF2DC1"/>
    <w:rsid w:val="00BF302C"/>
    <w:rsid w:val="00BF3412"/>
    <w:rsid w:val="00BF398A"/>
    <w:rsid w:val="00BF3D64"/>
    <w:rsid w:val="00BF4014"/>
    <w:rsid w:val="00BF4254"/>
    <w:rsid w:val="00BF42D2"/>
    <w:rsid w:val="00BF445A"/>
    <w:rsid w:val="00BF4673"/>
    <w:rsid w:val="00BF489A"/>
    <w:rsid w:val="00BF4B39"/>
    <w:rsid w:val="00BF4E60"/>
    <w:rsid w:val="00BF4EBE"/>
    <w:rsid w:val="00BF4F5B"/>
    <w:rsid w:val="00BF50C9"/>
    <w:rsid w:val="00BF55C1"/>
    <w:rsid w:val="00BF5856"/>
    <w:rsid w:val="00BF60A3"/>
    <w:rsid w:val="00BF60C5"/>
    <w:rsid w:val="00BF6238"/>
    <w:rsid w:val="00BF652F"/>
    <w:rsid w:val="00BF6653"/>
    <w:rsid w:val="00BF667F"/>
    <w:rsid w:val="00BF67B8"/>
    <w:rsid w:val="00BF6845"/>
    <w:rsid w:val="00BF6A41"/>
    <w:rsid w:val="00BF6B16"/>
    <w:rsid w:val="00BF6C2A"/>
    <w:rsid w:val="00BF6E05"/>
    <w:rsid w:val="00BF6E5F"/>
    <w:rsid w:val="00BF7093"/>
    <w:rsid w:val="00BF717A"/>
    <w:rsid w:val="00BF729F"/>
    <w:rsid w:val="00BF755F"/>
    <w:rsid w:val="00BF7667"/>
    <w:rsid w:val="00BF7726"/>
    <w:rsid w:val="00BF7A35"/>
    <w:rsid w:val="00BF7AE4"/>
    <w:rsid w:val="00C002F4"/>
    <w:rsid w:val="00C0046B"/>
    <w:rsid w:val="00C0057B"/>
    <w:rsid w:val="00C00710"/>
    <w:rsid w:val="00C00C16"/>
    <w:rsid w:val="00C00C46"/>
    <w:rsid w:val="00C00C58"/>
    <w:rsid w:val="00C00DE4"/>
    <w:rsid w:val="00C0159C"/>
    <w:rsid w:val="00C01699"/>
    <w:rsid w:val="00C017CD"/>
    <w:rsid w:val="00C02221"/>
    <w:rsid w:val="00C02318"/>
    <w:rsid w:val="00C02540"/>
    <w:rsid w:val="00C02597"/>
    <w:rsid w:val="00C026D9"/>
    <w:rsid w:val="00C02898"/>
    <w:rsid w:val="00C028F8"/>
    <w:rsid w:val="00C02D5A"/>
    <w:rsid w:val="00C0337E"/>
    <w:rsid w:val="00C03444"/>
    <w:rsid w:val="00C03450"/>
    <w:rsid w:val="00C0355D"/>
    <w:rsid w:val="00C038C1"/>
    <w:rsid w:val="00C03E42"/>
    <w:rsid w:val="00C0412F"/>
    <w:rsid w:val="00C04740"/>
    <w:rsid w:val="00C04880"/>
    <w:rsid w:val="00C04A02"/>
    <w:rsid w:val="00C04A2D"/>
    <w:rsid w:val="00C04B5F"/>
    <w:rsid w:val="00C04C64"/>
    <w:rsid w:val="00C05063"/>
    <w:rsid w:val="00C05071"/>
    <w:rsid w:val="00C050C3"/>
    <w:rsid w:val="00C051D9"/>
    <w:rsid w:val="00C05282"/>
    <w:rsid w:val="00C05511"/>
    <w:rsid w:val="00C05691"/>
    <w:rsid w:val="00C05B29"/>
    <w:rsid w:val="00C05E7C"/>
    <w:rsid w:val="00C060CC"/>
    <w:rsid w:val="00C060F8"/>
    <w:rsid w:val="00C061D1"/>
    <w:rsid w:val="00C066E8"/>
    <w:rsid w:val="00C06D87"/>
    <w:rsid w:val="00C06E2D"/>
    <w:rsid w:val="00C07490"/>
    <w:rsid w:val="00C07597"/>
    <w:rsid w:val="00C07A59"/>
    <w:rsid w:val="00C07AA7"/>
    <w:rsid w:val="00C07B12"/>
    <w:rsid w:val="00C07B3C"/>
    <w:rsid w:val="00C07BD8"/>
    <w:rsid w:val="00C07C43"/>
    <w:rsid w:val="00C07CA4"/>
    <w:rsid w:val="00C07E1B"/>
    <w:rsid w:val="00C1057C"/>
    <w:rsid w:val="00C1064F"/>
    <w:rsid w:val="00C1079A"/>
    <w:rsid w:val="00C11026"/>
    <w:rsid w:val="00C112C9"/>
    <w:rsid w:val="00C11490"/>
    <w:rsid w:val="00C11542"/>
    <w:rsid w:val="00C11641"/>
    <w:rsid w:val="00C118D1"/>
    <w:rsid w:val="00C11C63"/>
    <w:rsid w:val="00C126F6"/>
    <w:rsid w:val="00C12727"/>
    <w:rsid w:val="00C12B51"/>
    <w:rsid w:val="00C12C21"/>
    <w:rsid w:val="00C12C5A"/>
    <w:rsid w:val="00C12C83"/>
    <w:rsid w:val="00C12F10"/>
    <w:rsid w:val="00C13147"/>
    <w:rsid w:val="00C132E6"/>
    <w:rsid w:val="00C13310"/>
    <w:rsid w:val="00C1371A"/>
    <w:rsid w:val="00C13B01"/>
    <w:rsid w:val="00C13BFB"/>
    <w:rsid w:val="00C140B9"/>
    <w:rsid w:val="00C14519"/>
    <w:rsid w:val="00C146DE"/>
    <w:rsid w:val="00C1487D"/>
    <w:rsid w:val="00C148B4"/>
    <w:rsid w:val="00C14BB7"/>
    <w:rsid w:val="00C14BCE"/>
    <w:rsid w:val="00C15074"/>
    <w:rsid w:val="00C1527D"/>
    <w:rsid w:val="00C15451"/>
    <w:rsid w:val="00C154C8"/>
    <w:rsid w:val="00C15995"/>
    <w:rsid w:val="00C15B36"/>
    <w:rsid w:val="00C15B75"/>
    <w:rsid w:val="00C16345"/>
    <w:rsid w:val="00C1639F"/>
    <w:rsid w:val="00C163B7"/>
    <w:rsid w:val="00C16631"/>
    <w:rsid w:val="00C1670F"/>
    <w:rsid w:val="00C16736"/>
    <w:rsid w:val="00C16BDB"/>
    <w:rsid w:val="00C1719C"/>
    <w:rsid w:val="00C1719E"/>
    <w:rsid w:val="00C1721B"/>
    <w:rsid w:val="00C172F8"/>
    <w:rsid w:val="00C17540"/>
    <w:rsid w:val="00C176A3"/>
    <w:rsid w:val="00C178DB"/>
    <w:rsid w:val="00C17DC4"/>
    <w:rsid w:val="00C2045F"/>
    <w:rsid w:val="00C20540"/>
    <w:rsid w:val="00C205B6"/>
    <w:rsid w:val="00C2079B"/>
    <w:rsid w:val="00C20B39"/>
    <w:rsid w:val="00C210FB"/>
    <w:rsid w:val="00C21662"/>
    <w:rsid w:val="00C2189F"/>
    <w:rsid w:val="00C21A9E"/>
    <w:rsid w:val="00C21AE1"/>
    <w:rsid w:val="00C21B9D"/>
    <w:rsid w:val="00C21E29"/>
    <w:rsid w:val="00C21E85"/>
    <w:rsid w:val="00C22201"/>
    <w:rsid w:val="00C22358"/>
    <w:rsid w:val="00C224B5"/>
    <w:rsid w:val="00C22A36"/>
    <w:rsid w:val="00C230FA"/>
    <w:rsid w:val="00C23150"/>
    <w:rsid w:val="00C2353D"/>
    <w:rsid w:val="00C235DD"/>
    <w:rsid w:val="00C236AB"/>
    <w:rsid w:val="00C23A62"/>
    <w:rsid w:val="00C23A7E"/>
    <w:rsid w:val="00C23D04"/>
    <w:rsid w:val="00C246CF"/>
    <w:rsid w:val="00C24CB5"/>
    <w:rsid w:val="00C250C8"/>
    <w:rsid w:val="00C253DB"/>
    <w:rsid w:val="00C25453"/>
    <w:rsid w:val="00C25465"/>
    <w:rsid w:val="00C2562D"/>
    <w:rsid w:val="00C25744"/>
    <w:rsid w:val="00C25914"/>
    <w:rsid w:val="00C25B7A"/>
    <w:rsid w:val="00C25BFC"/>
    <w:rsid w:val="00C25CE0"/>
    <w:rsid w:val="00C25F4D"/>
    <w:rsid w:val="00C25FED"/>
    <w:rsid w:val="00C262E3"/>
    <w:rsid w:val="00C264FB"/>
    <w:rsid w:val="00C268E2"/>
    <w:rsid w:val="00C269DA"/>
    <w:rsid w:val="00C26D3F"/>
    <w:rsid w:val="00C26DA2"/>
    <w:rsid w:val="00C272FA"/>
    <w:rsid w:val="00C2752A"/>
    <w:rsid w:val="00C27968"/>
    <w:rsid w:val="00C27C1E"/>
    <w:rsid w:val="00C27D43"/>
    <w:rsid w:val="00C27F77"/>
    <w:rsid w:val="00C30315"/>
    <w:rsid w:val="00C30419"/>
    <w:rsid w:val="00C3048C"/>
    <w:rsid w:val="00C305DE"/>
    <w:rsid w:val="00C30643"/>
    <w:rsid w:val="00C30670"/>
    <w:rsid w:val="00C3088D"/>
    <w:rsid w:val="00C309E1"/>
    <w:rsid w:val="00C30A6D"/>
    <w:rsid w:val="00C30AF3"/>
    <w:rsid w:val="00C31036"/>
    <w:rsid w:val="00C31205"/>
    <w:rsid w:val="00C315D2"/>
    <w:rsid w:val="00C316A9"/>
    <w:rsid w:val="00C31BBC"/>
    <w:rsid w:val="00C31E24"/>
    <w:rsid w:val="00C31E4F"/>
    <w:rsid w:val="00C320A4"/>
    <w:rsid w:val="00C323D6"/>
    <w:rsid w:val="00C3260A"/>
    <w:rsid w:val="00C327C3"/>
    <w:rsid w:val="00C32ABA"/>
    <w:rsid w:val="00C32BAB"/>
    <w:rsid w:val="00C32D82"/>
    <w:rsid w:val="00C3300A"/>
    <w:rsid w:val="00C332F6"/>
    <w:rsid w:val="00C333B5"/>
    <w:rsid w:val="00C334EE"/>
    <w:rsid w:val="00C33887"/>
    <w:rsid w:val="00C33ACB"/>
    <w:rsid w:val="00C33C9F"/>
    <w:rsid w:val="00C33F0D"/>
    <w:rsid w:val="00C34198"/>
    <w:rsid w:val="00C341A5"/>
    <w:rsid w:val="00C346B7"/>
    <w:rsid w:val="00C34755"/>
    <w:rsid w:val="00C349B8"/>
    <w:rsid w:val="00C34BB0"/>
    <w:rsid w:val="00C34ED7"/>
    <w:rsid w:val="00C35257"/>
    <w:rsid w:val="00C352F0"/>
    <w:rsid w:val="00C3563A"/>
    <w:rsid w:val="00C3567A"/>
    <w:rsid w:val="00C35803"/>
    <w:rsid w:val="00C35936"/>
    <w:rsid w:val="00C359F7"/>
    <w:rsid w:val="00C35ACD"/>
    <w:rsid w:val="00C35B71"/>
    <w:rsid w:val="00C36804"/>
    <w:rsid w:val="00C36C23"/>
    <w:rsid w:val="00C36DF2"/>
    <w:rsid w:val="00C371AD"/>
    <w:rsid w:val="00C373AD"/>
    <w:rsid w:val="00C375D0"/>
    <w:rsid w:val="00C37B52"/>
    <w:rsid w:val="00C37E6D"/>
    <w:rsid w:val="00C401D1"/>
    <w:rsid w:val="00C40527"/>
    <w:rsid w:val="00C405B9"/>
    <w:rsid w:val="00C405E8"/>
    <w:rsid w:val="00C4089D"/>
    <w:rsid w:val="00C40A7E"/>
    <w:rsid w:val="00C40C4C"/>
    <w:rsid w:val="00C40D63"/>
    <w:rsid w:val="00C4104D"/>
    <w:rsid w:val="00C41237"/>
    <w:rsid w:val="00C414EC"/>
    <w:rsid w:val="00C41A4D"/>
    <w:rsid w:val="00C41C1F"/>
    <w:rsid w:val="00C41C91"/>
    <w:rsid w:val="00C41E30"/>
    <w:rsid w:val="00C4208A"/>
    <w:rsid w:val="00C424E5"/>
    <w:rsid w:val="00C42617"/>
    <w:rsid w:val="00C428A1"/>
    <w:rsid w:val="00C42A3C"/>
    <w:rsid w:val="00C430A5"/>
    <w:rsid w:val="00C43570"/>
    <w:rsid w:val="00C436E2"/>
    <w:rsid w:val="00C438D3"/>
    <w:rsid w:val="00C439C5"/>
    <w:rsid w:val="00C43BA1"/>
    <w:rsid w:val="00C43D03"/>
    <w:rsid w:val="00C44145"/>
    <w:rsid w:val="00C442D8"/>
    <w:rsid w:val="00C4459D"/>
    <w:rsid w:val="00C44936"/>
    <w:rsid w:val="00C449F1"/>
    <w:rsid w:val="00C44D8B"/>
    <w:rsid w:val="00C44E3B"/>
    <w:rsid w:val="00C44F82"/>
    <w:rsid w:val="00C4505D"/>
    <w:rsid w:val="00C4512E"/>
    <w:rsid w:val="00C45D53"/>
    <w:rsid w:val="00C45DBC"/>
    <w:rsid w:val="00C45E0A"/>
    <w:rsid w:val="00C461DB"/>
    <w:rsid w:val="00C462E5"/>
    <w:rsid w:val="00C4665E"/>
    <w:rsid w:val="00C46986"/>
    <w:rsid w:val="00C46ABB"/>
    <w:rsid w:val="00C46C7A"/>
    <w:rsid w:val="00C46DD9"/>
    <w:rsid w:val="00C47665"/>
    <w:rsid w:val="00C47748"/>
    <w:rsid w:val="00C47770"/>
    <w:rsid w:val="00C479A5"/>
    <w:rsid w:val="00C47A6E"/>
    <w:rsid w:val="00C47BE7"/>
    <w:rsid w:val="00C47DC9"/>
    <w:rsid w:val="00C47F32"/>
    <w:rsid w:val="00C5005B"/>
    <w:rsid w:val="00C50086"/>
    <w:rsid w:val="00C5081A"/>
    <w:rsid w:val="00C50ADE"/>
    <w:rsid w:val="00C50FC7"/>
    <w:rsid w:val="00C514B1"/>
    <w:rsid w:val="00C51594"/>
    <w:rsid w:val="00C51820"/>
    <w:rsid w:val="00C51E41"/>
    <w:rsid w:val="00C5206C"/>
    <w:rsid w:val="00C52235"/>
    <w:rsid w:val="00C52486"/>
    <w:rsid w:val="00C524B7"/>
    <w:rsid w:val="00C52540"/>
    <w:rsid w:val="00C529E3"/>
    <w:rsid w:val="00C52A83"/>
    <w:rsid w:val="00C52E88"/>
    <w:rsid w:val="00C5302B"/>
    <w:rsid w:val="00C530E9"/>
    <w:rsid w:val="00C53154"/>
    <w:rsid w:val="00C5337A"/>
    <w:rsid w:val="00C537BE"/>
    <w:rsid w:val="00C53981"/>
    <w:rsid w:val="00C53E04"/>
    <w:rsid w:val="00C54070"/>
    <w:rsid w:val="00C541D7"/>
    <w:rsid w:val="00C542FF"/>
    <w:rsid w:val="00C54581"/>
    <w:rsid w:val="00C54692"/>
    <w:rsid w:val="00C54BAF"/>
    <w:rsid w:val="00C55033"/>
    <w:rsid w:val="00C55210"/>
    <w:rsid w:val="00C55487"/>
    <w:rsid w:val="00C556D6"/>
    <w:rsid w:val="00C55835"/>
    <w:rsid w:val="00C55963"/>
    <w:rsid w:val="00C55C1A"/>
    <w:rsid w:val="00C55F62"/>
    <w:rsid w:val="00C560F0"/>
    <w:rsid w:val="00C5618C"/>
    <w:rsid w:val="00C56249"/>
    <w:rsid w:val="00C563A5"/>
    <w:rsid w:val="00C56498"/>
    <w:rsid w:val="00C564F4"/>
    <w:rsid w:val="00C564F7"/>
    <w:rsid w:val="00C56707"/>
    <w:rsid w:val="00C567A1"/>
    <w:rsid w:val="00C567FD"/>
    <w:rsid w:val="00C5692D"/>
    <w:rsid w:val="00C56B50"/>
    <w:rsid w:val="00C56CDC"/>
    <w:rsid w:val="00C56E53"/>
    <w:rsid w:val="00C57126"/>
    <w:rsid w:val="00C57164"/>
    <w:rsid w:val="00C571DE"/>
    <w:rsid w:val="00C573E6"/>
    <w:rsid w:val="00C57510"/>
    <w:rsid w:val="00C576AD"/>
    <w:rsid w:val="00C57759"/>
    <w:rsid w:val="00C577DC"/>
    <w:rsid w:val="00C57A61"/>
    <w:rsid w:val="00C60082"/>
    <w:rsid w:val="00C600C6"/>
    <w:rsid w:val="00C600FD"/>
    <w:rsid w:val="00C60674"/>
    <w:rsid w:val="00C6070B"/>
    <w:rsid w:val="00C60820"/>
    <w:rsid w:val="00C608E5"/>
    <w:rsid w:val="00C60BED"/>
    <w:rsid w:val="00C60EB3"/>
    <w:rsid w:val="00C6100B"/>
    <w:rsid w:val="00C6106E"/>
    <w:rsid w:val="00C6122C"/>
    <w:rsid w:val="00C613E2"/>
    <w:rsid w:val="00C61567"/>
    <w:rsid w:val="00C615BD"/>
    <w:rsid w:val="00C6195E"/>
    <w:rsid w:val="00C61B22"/>
    <w:rsid w:val="00C61BAB"/>
    <w:rsid w:val="00C6264D"/>
    <w:rsid w:val="00C627AE"/>
    <w:rsid w:val="00C62891"/>
    <w:rsid w:val="00C62CA5"/>
    <w:rsid w:val="00C62D38"/>
    <w:rsid w:val="00C63189"/>
    <w:rsid w:val="00C635FD"/>
    <w:rsid w:val="00C637DE"/>
    <w:rsid w:val="00C63889"/>
    <w:rsid w:val="00C63905"/>
    <w:rsid w:val="00C63CD8"/>
    <w:rsid w:val="00C63ECB"/>
    <w:rsid w:val="00C63F34"/>
    <w:rsid w:val="00C64318"/>
    <w:rsid w:val="00C64373"/>
    <w:rsid w:val="00C6446E"/>
    <w:rsid w:val="00C64AB6"/>
    <w:rsid w:val="00C64CA8"/>
    <w:rsid w:val="00C64FEA"/>
    <w:rsid w:val="00C65543"/>
    <w:rsid w:val="00C656F4"/>
    <w:rsid w:val="00C657B9"/>
    <w:rsid w:val="00C65A6F"/>
    <w:rsid w:val="00C65C56"/>
    <w:rsid w:val="00C65D4A"/>
    <w:rsid w:val="00C65FA9"/>
    <w:rsid w:val="00C663DB"/>
    <w:rsid w:val="00C66614"/>
    <w:rsid w:val="00C66919"/>
    <w:rsid w:val="00C66A09"/>
    <w:rsid w:val="00C673CB"/>
    <w:rsid w:val="00C67646"/>
    <w:rsid w:val="00C677DD"/>
    <w:rsid w:val="00C67B94"/>
    <w:rsid w:val="00C67BF0"/>
    <w:rsid w:val="00C67C17"/>
    <w:rsid w:val="00C7022B"/>
    <w:rsid w:val="00C7028E"/>
    <w:rsid w:val="00C7034B"/>
    <w:rsid w:val="00C70380"/>
    <w:rsid w:val="00C703EE"/>
    <w:rsid w:val="00C706A0"/>
    <w:rsid w:val="00C7072D"/>
    <w:rsid w:val="00C7076C"/>
    <w:rsid w:val="00C70BAE"/>
    <w:rsid w:val="00C71045"/>
    <w:rsid w:val="00C710C6"/>
    <w:rsid w:val="00C7129E"/>
    <w:rsid w:val="00C7156F"/>
    <w:rsid w:val="00C715B6"/>
    <w:rsid w:val="00C71929"/>
    <w:rsid w:val="00C71A3F"/>
    <w:rsid w:val="00C71EB1"/>
    <w:rsid w:val="00C72530"/>
    <w:rsid w:val="00C725E3"/>
    <w:rsid w:val="00C72B32"/>
    <w:rsid w:val="00C73593"/>
    <w:rsid w:val="00C736C5"/>
    <w:rsid w:val="00C7382F"/>
    <w:rsid w:val="00C73BEF"/>
    <w:rsid w:val="00C73CBD"/>
    <w:rsid w:val="00C73E12"/>
    <w:rsid w:val="00C73E4B"/>
    <w:rsid w:val="00C73EC4"/>
    <w:rsid w:val="00C73F71"/>
    <w:rsid w:val="00C740AF"/>
    <w:rsid w:val="00C74298"/>
    <w:rsid w:val="00C7454A"/>
    <w:rsid w:val="00C74A41"/>
    <w:rsid w:val="00C74BB8"/>
    <w:rsid w:val="00C750EC"/>
    <w:rsid w:val="00C75136"/>
    <w:rsid w:val="00C7529C"/>
    <w:rsid w:val="00C759F2"/>
    <w:rsid w:val="00C75B47"/>
    <w:rsid w:val="00C75DE6"/>
    <w:rsid w:val="00C760A0"/>
    <w:rsid w:val="00C7613C"/>
    <w:rsid w:val="00C7652C"/>
    <w:rsid w:val="00C76633"/>
    <w:rsid w:val="00C76642"/>
    <w:rsid w:val="00C76A8C"/>
    <w:rsid w:val="00C76DEF"/>
    <w:rsid w:val="00C76F48"/>
    <w:rsid w:val="00C7703E"/>
    <w:rsid w:val="00C7704B"/>
    <w:rsid w:val="00C77383"/>
    <w:rsid w:val="00C776A0"/>
    <w:rsid w:val="00C77DE4"/>
    <w:rsid w:val="00C77E61"/>
    <w:rsid w:val="00C77E6F"/>
    <w:rsid w:val="00C803FC"/>
    <w:rsid w:val="00C80443"/>
    <w:rsid w:val="00C8047E"/>
    <w:rsid w:val="00C8077D"/>
    <w:rsid w:val="00C807DB"/>
    <w:rsid w:val="00C807EF"/>
    <w:rsid w:val="00C809E6"/>
    <w:rsid w:val="00C8104D"/>
    <w:rsid w:val="00C81100"/>
    <w:rsid w:val="00C815BD"/>
    <w:rsid w:val="00C81738"/>
    <w:rsid w:val="00C81CE6"/>
    <w:rsid w:val="00C81FEE"/>
    <w:rsid w:val="00C821A4"/>
    <w:rsid w:val="00C82424"/>
    <w:rsid w:val="00C826C8"/>
    <w:rsid w:val="00C827C9"/>
    <w:rsid w:val="00C833CE"/>
    <w:rsid w:val="00C83821"/>
    <w:rsid w:val="00C839AD"/>
    <w:rsid w:val="00C83A01"/>
    <w:rsid w:val="00C83CC1"/>
    <w:rsid w:val="00C841EF"/>
    <w:rsid w:val="00C8443A"/>
    <w:rsid w:val="00C846F9"/>
    <w:rsid w:val="00C84753"/>
    <w:rsid w:val="00C8475A"/>
    <w:rsid w:val="00C848C3"/>
    <w:rsid w:val="00C848D6"/>
    <w:rsid w:val="00C84C14"/>
    <w:rsid w:val="00C84C6E"/>
    <w:rsid w:val="00C84D01"/>
    <w:rsid w:val="00C8545D"/>
    <w:rsid w:val="00C8569A"/>
    <w:rsid w:val="00C857C5"/>
    <w:rsid w:val="00C85830"/>
    <w:rsid w:val="00C85876"/>
    <w:rsid w:val="00C85C1C"/>
    <w:rsid w:val="00C85CF5"/>
    <w:rsid w:val="00C86068"/>
    <w:rsid w:val="00C86405"/>
    <w:rsid w:val="00C8646A"/>
    <w:rsid w:val="00C86526"/>
    <w:rsid w:val="00C86545"/>
    <w:rsid w:val="00C86943"/>
    <w:rsid w:val="00C86BD7"/>
    <w:rsid w:val="00C8715F"/>
    <w:rsid w:val="00C873A7"/>
    <w:rsid w:val="00C875E2"/>
    <w:rsid w:val="00C87A96"/>
    <w:rsid w:val="00C87B04"/>
    <w:rsid w:val="00C87CD5"/>
    <w:rsid w:val="00C87DDE"/>
    <w:rsid w:val="00C87F0B"/>
    <w:rsid w:val="00C9032F"/>
    <w:rsid w:val="00C905C7"/>
    <w:rsid w:val="00C90810"/>
    <w:rsid w:val="00C9089F"/>
    <w:rsid w:val="00C90CF9"/>
    <w:rsid w:val="00C914CD"/>
    <w:rsid w:val="00C91A3B"/>
    <w:rsid w:val="00C91CF8"/>
    <w:rsid w:val="00C91DBE"/>
    <w:rsid w:val="00C92021"/>
    <w:rsid w:val="00C9259A"/>
    <w:rsid w:val="00C92B7D"/>
    <w:rsid w:val="00C92BE6"/>
    <w:rsid w:val="00C92DCD"/>
    <w:rsid w:val="00C935B7"/>
    <w:rsid w:val="00C93BE0"/>
    <w:rsid w:val="00C93E3F"/>
    <w:rsid w:val="00C93F1F"/>
    <w:rsid w:val="00C9457C"/>
    <w:rsid w:val="00C9481F"/>
    <w:rsid w:val="00C94A13"/>
    <w:rsid w:val="00C94A20"/>
    <w:rsid w:val="00C94A70"/>
    <w:rsid w:val="00C94AEB"/>
    <w:rsid w:val="00C94B61"/>
    <w:rsid w:val="00C9503F"/>
    <w:rsid w:val="00C95637"/>
    <w:rsid w:val="00C95B6A"/>
    <w:rsid w:val="00C95D54"/>
    <w:rsid w:val="00C95EA9"/>
    <w:rsid w:val="00C95FE3"/>
    <w:rsid w:val="00C95FF5"/>
    <w:rsid w:val="00C96309"/>
    <w:rsid w:val="00C96501"/>
    <w:rsid w:val="00C9678C"/>
    <w:rsid w:val="00C9682E"/>
    <w:rsid w:val="00C969AE"/>
    <w:rsid w:val="00C96D91"/>
    <w:rsid w:val="00C970DE"/>
    <w:rsid w:val="00C972D7"/>
    <w:rsid w:val="00C976A9"/>
    <w:rsid w:val="00C97C71"/>
    <w:rsid w:val="00C97C79"/>
    <w:rsid w:val="00C97DB2"/>
    <w:rsid w:val="00CA013C"/>
    <w:rsid w:val="00CA0656"/>
    <w:rsid w:val="00CA0920"/>
    <w:rsid w:val="00CA0946"/>
    <w:rsid w:val="00CA0CA6"/>
    <w:rsid w:val="00CA1059"/>
    <w:rsid w:val="00CA11C9"/>
    <w:rsid w:val="00CA14DD"/>
    <w:rsid w:val="00CA14E7"/>
    <w:rsid w:val="00CA1EB0"/>
    <w:rsid w:val="00CA21AD"/>
    <w:rsid w:val="00CA263C"/>
    <w:rsid w:val="00CA28F6"/>
    <w:rsid w:val="00CA2AC6"/>
    <w:rsid w:val="00CA2B2F"/>
    <w:rsid w:val="00CA2FDB"/>
    <w:rsid w:val="00CA317C"/>
    <w:rsid w:val="00CA320C"/>
    <w:rsid w:val="00CA3308"/>
    <w:rsid w:val="00CA3460"/>
    <w:rsid w:val="00CA3592"/>
    <w:rsid w:val="00CA3BCD"/>
    <w:rsid w:val="00CA3E3A"/>
    <w:rsid w:val="00CA4098"/>
    <w:rsid w:val="00CA437B"/>
    <w:rsid w:val="00CA4412"/>
    <w:rsid w:val="00CA4522"/>
    <w:rsid w:val="00CA463A"/>
    <w:rsid w:val="00CA464E"/>
    <w:rsid w:val="00CA4D8E"/>
    <w:rsid w:val="00CA527F"/>
    <w:rsid w:val="00CA5296"/>
    <w:rsid w:val="00CA537A"/>
    <w:rsid w:val="00CA5421"/>
    <w:rsid w:val="00CA57C3"/>
    <w:rsid w:val="00CA5B51"/>
    <w:rsid w:val="00CA5BB6"/>
    <w:rsid w:val="00CA5C88"/>
    <w:rsid w:val="00CA5CB0"/>
    <w:rsid w:val="00CA5D9A"/>
    <w:rsid w:val="00CA5EFA"/>
    <w:rsid w:val="00CA5FC7"/>
    <w:rsid w:val="00CA6133"/>
    <w:rsid w:val="00CA63D7"/>
    <w:rsid w:val="00CA6B5E"/>
    <w:rsid w:val="00CA6B8D"/>
    <w:rsid w:val="00CA6C49"/>
    <w:rsid w:val="00CA72E2"/>
    <w:rsid w:val="00CA787E"/>
    <w:rsid w:val="00CA7930"/>
    <w:rsid w:val="00CA7C32"/>
    <w:rsid w:val="00CA7D46"/>
    <w:rsid w:val="00CA7E86"/>
    <w:rsid w:val="00CA7EAB"/>
    <w:rsid w:val="00CA7EDB"/>
    <w:rsid w:val="00CB015F"/>
    <w:rsid w:val="00CB07A3"/>
    <w:rsid w:val="00CB081E"/>
    <w:rsid w:val="00CB0AB2"/>
    <w:rsid w:val="00CB0BBD"/>
    <w:rsid w:val="00CB0BD2"/>
    <w:rsid w:val="00CB0C42"/>
    <w:rsid w:val="00CB0D92"/>
    <w:rsid w:val="00CB118C"/>
    <w:rsid w:val="00CB11E1"/>
    <w:rsid w:val="00CB1483"/>
    <w:rsid w:val="00CB14DF"/>
    <w:rsid w:val="00CB1712"/>
    <w:rsid w:val="00CB1A38"/>
    <w:rsid w:val="00CB1ACC"/>
    <w:rsid w:val="00CB1DAD"/>
    <w:rsid w:val="00CB1E0E"/>
    <w:rsid w:val="00CB1E35"/>
    <w:rsid w:val="00CB1F50"/>
    <w:rsid w:val="00CB1FA1"/>
    <w:rsid w:val="00CB224E"/>
    <w:rsid w:val="00CB2352"/>
    <w:rsid w:val="00CB2822"/>
    <w:rsid w:val="00CB2C21"/>
    <w:rsid w:val="00CB2F88"/>
    <w:rsid w:val="00CB32F3"/>
    <w:rsid w:val="00CB3672"/>
    <w:rsid w:val="00CB36BC"/>
    <w:rsid w:val="00CB36EE"/>
    <w:rsid w:val="00CB3AA2"/>
    <w:rsid w:val="00CB3D60"/>
    <w:rsid w:val="00CB3E83"/>
    <w:rsid w:val="00CB4306"/>
    <w:rsid w:val="00CB481A"/>
    <w:rsid w:val="00CB4AE6"/>
    <w:rsid w:val="00CB4B98"/>
    <w:rsid w:val="00CB4E33"/>
    <w:rsid w:val="00CB517C"/>
    <w:rsid w:val="00CB5181"/>
    <w:rsid w:val="00CB51F5"/>
    <w:rsid w:val="00CB52CC"/>
    <w:rsid w:val="00CB5368"/>
    <w:rsid w:val="00CB5418"/>
    <w:rsid w:val="00CB59DF"/>
    <w:rsid w:val="00CB5DA5"/>
    <w:rsid w:val="00CB5DD1"/>
    <w:rsid w:val="00CB60B6"/>
    <w:rsid w:val="00CB6351"/>
    <w:rsid w:val="00CB6444"/>
    <w:rsid w:val="00CB67F0"/>
    <w:rsid w:val="00CB68F9"/>
    <w:rsid w:val="00CB690B"/>
    <w:rsid w:val="00CB6BA4"/>
    <w:rsid w:val="00CB7554"/>
    <w:rsid w:val="00CB7C6D"/>
    <w:rsid w:val="00CC00AB"/>
    <w:rsid w:val="00CC01E9"/>
    <w:rsid w:val="00CC0203"/>
    <w:rsid w:val="00CC059D"/>
    <w:rsid w:val="00CC06CC"/>
    <w:rsid w:val="00CC072F"/>
    <w:rsid w:val="00CC0DFD"/>
    <w:rsid w:val="00CC0E1E"/>
    <w:rsid w:val="00CC0FC3"/>
    <w:rsid w:val="00CC11E0"/>
    <w:rsid w:val="00CC150A"/>
    <w:rsid w:val="00CC1D13"/>
    <w:rsid w:val="00CC1D55"/>
    <w:rsid w:val="00CC1D9A"/>
    <w:rsid w:val="00CC1E73"/>
    <w:rsid w:val="00CC1F22"/>
    <w:rsid w:val="00CC2003"/>
    <w:rsid w:val="00CC2068"/>
    <w:rsid w:val="00CC22D6"/>
    <w:rsid w:val="00CC23C3"/>
    <w:rsid w:val="00CC23CC"/>
    <w:rsid w:val="00CC2589"/>
    <w:rsid w:val="00CC2645"/>
    <w:rsid w:val="00CC2B01"/>
    <w:rsid w:val="00CC2BA2"/>
    <w:rsid w:val="00CC2D88"/>
    <w:rsid w:val="00CC2DE9"/>
    <w:rsid w:val="00CC39AB"/>
    <w:rsid w:val="00CC3B97"/>
    <w:rsid w:val="00CC3C1D"/>
    <w:rsid w:val="00CC3C50"/>
    <w:rsid w:val="00CC3EC7"/>
    <w:rsid w:val="00CC44B5"/>
    <w:rsid w:val="00CC4525"/>
    <w:rsid w:val="00CC4687"/>
    <w:rsid w:val="00CC47F7"/>
    <w:rsid w:val="00CC4931"/>
    <w:rsid w:val="00CC4961"/>
    <w:rsid w:val="00CC4A57"/>
    <w:rsid w:val="00CC55BF"/>
    <w:rsid w:val="00CC5CB7"/>
    <w:rsid w:val="00CC5E23"/>
    <w:rsid w:val="00CC61A0"/>
    <w:rsid w:val="00CC67A6"/>
    <w:rsid w:val="00CC6AE6"/>
    <w:rsid w:val="00CC6B06"/>
    <w:rsid w:val="00CC6C4A"/>
    <w:rsid w:val="00CC6E10"/>
    <w:rsid w:val="00CC6E49"/>
    <w:rsid w:val="00CC6F13"/>
    <w:rsid w:val="00CC7299"/>
    <w:rsid w:val="00CC7606"/>
    <w:rsid w:val="00CC7764"/>
    <w:rsid w:val="00CC78BC"/>
    <w:rsid w:val="00CC79B8"/>
    <w:rsid w:val="00CD002F"/>
    <w:rsid w:val="00CD0238"/>
    <w:rsid w:val="00CD033F"/>
    <w:rsid w:val="00CD038F"/>
    <w:rsid w:val="00CD0740"/>
    <w:rsid w:val="00CD0B3F"/>
    <w:rsid w:val="00CD0E2D"/>
    <w:rsid w:val="00CD0E79"/>
    <w:rsid w:val="00CD11E6"/>
    <w:rsid w:val="00CD156C"/>
    <w:rsid w:val="00CD1734"/>
    <w:rsid w:val="00CD1B9F"/>
    <w:rsid w:val="00CD1D7C"/>
    <w:rsid w:val="00CD2386"/>
    <w:rsid w:val="00CD247A"/>
    <w:rsid w:val="00CD25F0"/>
    <w:rsid w:val="00CD2AA8"/>
    <w:rsid w:val="00CD2C31"/>
    <w:rsid w:val="00CD2E03"/>
    <w:rsid w:val="00CD2E18"/>
    <w:rsid w:val="00CD35D9"/>
    <w:rsid w:val="00CD363C"/>
    <w:rsid w:val="00CD368A"/>
    <w:rsid w:val="00CD39DF"/>
    <w:rsid w:val="00CD3DAB"/>
    <w:rsid w:val="00CD3E78"/>
    <w:rsid w:val="00CD4106"/>
    <w:rsid w:val="00CD4153"/>
    <w:rsid w:val="00CD41A1"/>
    <w:rsid w:val="00CD44A7"/>
    <w:rsid w:val="00CD4658"/>
    <w:rsid w:val="00CD483C"/>
    <w:rsid w:val="00CD4C98"/>
    <w:rsid w:val="00CD4D8D"/>
    <w:rsid w:val="00CD4F99"/>
    <w:rsid w:val="00CD506A"/>
    <w:rsid w:val="00CD52D0"/>
    <w:rsid w:val="00CD546A"/>
    <w:rsid w:val="00CD54B9"/>
    <w:rsid w:val="00CD5501"/>
    <w:rsid w:val="00CD5595"/>
    <w:rsid w:val="00CD58F5"/>
    <w:rsid w:val="00CD59AF"/>
    <w:rsid w:val="00CD5B77"/>
    <w:rsid w:val="00CD61FF"/>
    <w:rsid w:val="00CD68B1"/>
    <w:rsid w:val="00CD68B9"/>
    <w:rsid w:val="00CD68E2"/>
    <w:rsid w:val="00CD6A2D"/>
    <w:rsid w:val="00CD7338"/>
    <w:rsid w:val="00CD75C7"/>
    <w:rsid w:val="00CD7924"/>
    <w:rsid w:val="00CD7DFD"/>
    <w:rsid w:val="00CE003D"/>
    <w:rsid w:val="00CE0830"/>
    <w:rsid w:val="00CE096E"/>
    <w:rsid w:val="00CE0D2B"/>
    <w:rsid w:val="00CE0EEA"/>
    <w:rsid w:val="00CE12C6"/>
    <w:rsid w:val="00CE14C1"/>
    <w:rsid w:val="00CE14F0"/>
    <w:rsid w:val="00CE15C2"/>
    <w:rsid w:val="00CE17B0"/>
    <w:rsid w:val="00CE17E0"/>
    <w:rsid w:val="00CE22A0"/>
    <w:rsid w:val="00CE247E"/>
    <w:rsid w:val="00CE2A84"/>
    <w:rsid w:val="00CE2D45"/>
    <w:rsid w:val="00CE2EAB"/>
    <w:rsid w:val="00CE3071"/>
    <w:rsid w:val="00CE31F5"/>
    <w:rsid w:val="00CE34D9"/>
    <w:rsid w:val="00CE35FB"/>
    <w:rsid w:val="00CE363E"/>
    <w:rsid w:val="00CE3678"/>
    <w:rsid w:val="00CE36E3"/>
    <w:rsid w:val="00CE4151"/>
    <w:rsid w:val="00CE4349"/>
    <w:rsid w:val="00CE44BE"/>
    <w:rsid w:val="00CE47C4"/>
    <w:rsid w:val="00CE483A"/>
    <w:rsid w:val="00CE4A18"/>
    <w:rsid w:val="00CE4B4E"/>
    <w:rsid w:val="00CE4BD4"/>
    <w:rsid w:val="00CE4D9F"/>
    <w:rsid w:val="00CE4E5B"/>
    <w:rsid w:val="00CE4F88"/>
    <w:rsid w:val="00CE50B0"/>
    <w:rsid w:val="00CE50E5"/>
    <w:rsid w:val="00CE5379"/>
    <w:rsid w:val="00CE54A4"/>
    <w:rsid w:val="00CE56F4"/>
    <w:rsid w:val="00CE5722"/>
    <w:rsid w:val="00CE575C"/>
    <w:rsid w:val="00CE57BC"/>
    <w:rsid w:val="00CE57E2"/>
    <w:rsid w:val="00CE591D"/>
    <w:rsid w:val="00CE5F83"/>
    <w:rsid w:val="00CE60C7"/>
    <w:rsid w:val="00CE61E5"/>
    <w:rsid w:val="00CE6219"/>
    <w:rsid w:val="00CE645B"/>
    <w:rsid w:val="00CE6484"/>
    <w:rsid w:val="00CE6506"/>
    <w:rsid w:val="00CE672B"/>
    <w:rsid w:val="00CE7186"/>
    <w:rsid w:val="00CE72B3"/>
    <w:rsid w:val="00CE73A3"/>
    <w:rsid w:val="00CE7934"/>
    <w:rsid w:val="00CE7B04"/>
    <w:rsid w:val="00CE7B65"/>
    <w:rsid w:val="00CE7D18"/>
    <w:rsid w:val="00CF0005"/>
    <w:rsid w:val="00CF009E"/>
    <w:rsid w:val="00CF027A"/>
    <w:rsid w:val="00CF060C"/>
    <w:rsid w:val="00CF0966"/>
    <w:rsid w:val="00CF0D46"/>
    <w:rsid w:val="00CF1370"/>
    <w:rsid w:val="00CF1385"/>
    <w:rsid w:val="00CF13F9"/>
    <w:rsid w:val="00CF14DA"/>
    <w:rsid w:val="00CF1978"/>
    <w:rsid w:val="00CF1AF0"/>
    <w:rsid w:val="00CF1B22"/>
    <w:rsid w:val="00CF1BA8"/>
    <w:rsid w:val="00CF1CA7"/>
    <w:rsid w:val="00CF1E3E"/>
    <w:rsid w:val="00CF2051"/>
    <w:rsid w:val="00CF2320"/>
    <w:rsid w:val="00CF2831"/>
    <w:rsid w:val="00CF286C"/>
    <w:rsid w:val="00CF294B"/>
    <w:rsid w:val="00CF2AA9"/>
    <w:rsid w:val="00CF2BB3"/>
    <w:rsid w:val="00CF2BC6"/>
    <w:rsid w:val="00CF2D22"/>
    <w:rsid w:val="00CF2DCA"/>
    <w:rsid w:val="00CF326F"/>
    <w:rsid w:val="00CF3286"/>
    <w:rsid w:val="00CF3382"/>
    <w:rsid w:val="00CF3647"/>
    <w:rsid w:val="00CF39EE"/>
    <w:rsid w:val="00CF39F0"/>
    <w:rsid w:val="00CF3A41"/>
    <w:rsid w:val="00CF3C31"/>
    <w:rsid w:val="00CF3D7F"/>
    <w:rsid w:val="00CF3E72"/>
    <w:rsid w:val="00CF4032"/>
    <w:rsid w:val="00CF4539"/>
    <w:rsid w:val="00CF4C23"/>
    <w:rsid w:val="00CF4DCA"/>
    <w:rsid w:val="00CF5442"/>
    <w:rsid w:val="00CF573F"/>
    <w:rsid w:val="00CF5980"/>
    <w:rsid w:val="00CF5A84"/>
    <w:rsid w:val="00CF5AD3"/>
    <w:rsid w:val="00CF5B6F"/>
    <w:rsid w:val="00CF5C22"/>
    <w:rsid w:val="00CF5D77"/>
    <w:rsid w:val="00CF5DF3"/>
    <w:rsid w:val="00CF5E5B"/>
    <w:rsid w:val="00CF63DF"/>
    <w:rsid w:val="00CF648E"/>
    <w:rsid w:val="00CF65DA"/>
    <w:rsid w:val="00CF6695"/>
    <w:rsid w:val="00CF685E"/>
    <w:rsid w:val="00CF6AE8"/>
    <w:rsid w:val="00CF6AF3"/>
    <w:rsid w:val="00CF6DD4"/>
    <w:rsid w:val="00CF6E78"/>
    <w:rsid w:val="00CF7005"/>
    <w:rsid w:val="00CF71AC"/>
    <w:rsid w:val="00CF74BD"/>
    <w:rsid w:val="00CF75C2"/>
    <w:rsid w:val="00CF7C7E"/>
    <w:rsid w:val="00CF7D37"/>
    <w:rsid w:val="00CF7DA1"/>
    <w:rsid w:val="00CF7EE6"/>
    <w:rsid w:val="00CF7EEB"/>
    <w:rsid w:val="00CF7FA5"/>
    <w:rsid w:val="00D000A1"/>
    <w:rsid w:val="00D00117"/>
    <w:rsid w:val="00D001BC"/>
    <w:rsid w:val="00D004C1"/>
    <w:rsid w:val="00D005DB"/>
    <w:rsid w:val="00D006C3"/>
    <w:rsid w:val="00D006C8"/>
    <w:rsid w:val="00D0087E"/>
    <w:rsid w:val="00D00A47"/>
    <w:rsid w:val="00D00AB8"/>
    <w:rsid w:val="00D00B16"/>
    <w:rsid w:val="00D00C54"/>
    <w:rsid w:val="00D011BD"/>
    <w:rsid w:val="00D0121A"/>
    <w:rsid w:val="00D01241"/>
    <w:rsid w:val="00D0131B"/>
    <w:rsid w:val="00D0157C"/>
    <w:rsid w:val="00D015BB"/>
    <w:rsid w:val="00D015CB"/>
    <w:rsid w:val="00D018D5"/>
    <w:rsid w:val="00D01C4C"/>
    <w:rsid w:val="00D028FF"/>
    <w:rsid w:val="00D02A3D"/>
    <w:rsid w:val="00D02DCF"/>
    <w:rsid w:val="00D02F23"/>
    <w:rsid w:val="00D0304B"/>
    <w:rsid w:val="00D034FE"/>
    <w:rsid w:val="00D035ED"/>
    <w:rsid w:val="00D0370D"/>
    <w:rsid w:val="00D037BE"/>
    <w:rsid w:val="00D0395C"/>
    <w:rsid w:val="00D039E7"/>
    <w:rsid w:val="00D03A83"/>
    <w:rsid w:val="00D03D09"/>
    <w:rsid w:val="00D040E8"/>
    <w:rsid w:val="00D04152"/>
    <w:rsid w:val="00D04193"/>
    <w:rsid w:val="00D041EF"/>
    <w:rsid w:val="00D044DD"/>
    <w:rsid w:val="00D045ED"/>
    <w:rsid w:val="00D04700"/>
    <w:rsid w:val="00D04B8D"/>
    <w:rsid w:val="00D04EA8"/>
    <w:rsid w:val="00D051CB"/>
    <w:rsid w:val="00D05590"/>
    <w:rsid w:val="00D0589A"/>
    <w:rsid w:val="00D05C53"/>
    <w:rsid w:val="00D062AD"/>
    <w:rsid w:val="00D0634D"/>
    <w:rsid w:val="00D06510"/>
    <w:rsid w:val="00D068A2"/>
    <w:rsid w:val="00D06A8C"/>
    <w:rsid w:val="00D06D01"/>
    <w:rsid w:val="00D0729C"/>
    <w:rsid w:val="00D074A4"/>
    <w:rsid w:val="00D0762F"/>
    <w:rsid w:val="00D0766E"/>
    <w:rsid w:val="00D07A73"/>
    <w:rsid w:val="00D07BBB"/>
    <w:rsid w:val="00D07CCF"/>
    <w:rsid w:val="00D07CE5"/>
    <w:rsid w:val="00D10209"/>
    <w:rsid w:val="00D102AD"/>
    <w:rsid w:val="00D103C0"/>
    <w:rsid w:val="00D10529"/>
    <w:rsid w:val="00D10552"/>
    <w:rsid w:val="00D1058C"/>
    <w:rsid w:val="00D1084A"/>
    <w:rsid w:val="00D10870"/>
    <w:rsid w:val="00D10956"/>
    <w:rsid w:val="00D10D79"/>
    <w:rsid w:val="00D10F0D"/>
    <w:rsid w:val="00D116EE"/>
    <w:rsid w:val="00D11940"/>
    <w:rsid w:val="00D11C8E"/>
    <w:rsid w:val="00D11DAF"/>
    <w:rsid w:val="00D11E72"/>
    <w:rsid w:val="00D12014"/>
    <w:rsid w:val="00D12038"/>
    <w:rsid w:val="00D12298"/>
    <w:rsid w:val="00D1239E"/>
    <w:rsid w:val="00D12545"/>
    <w:rsid w:val="00D1257B"/>
    <w:rsid w:val="00D12673"/>
    <w:rsid w:val="00D1296A"/>
    <w:rsid w:val="00D129CA"/>
    <w:rsid w:val="00D129E4"/>
    <w:rsid w:val="00D12DD1"/>
    <w:rsid w:val="00D12F38"/>
    <w:rsid w:val="00D13253"/>
    <w:rsid w:val="00D1363C"/>
    <w:rsid w:val="00D13B1E"/>
    <w:rsid w:val="00D13C60"/>
    <w:rsid w:val="00D141B2"/>
    <w:rsid w:val="00D14528"/>
    <w:rsid w:val="00D148FC"/>
    <w:rsid w:val="00D14E7F"/>
    <w:rsid w:val="00D150BC"/>
    <w:rsid w:val="00D15238"/>
    <w:rsid w:val="00D15362"/>
    <w:rsid w:val="00D1587A"/>
    <w:rsid w:val="00D15A92"/>
    <w:rsid w:val="00D15CF9"/>
    <w:rsid w:val="00D16567"/>
    <w:rsid w:val="00D166A2"/>
    <w:rsid w:val="00D17402"/>
    <w:rsid w:val="00D17533"/>
    <w:rsid w:val="00D17588"/>
    <w:rsid w:val="00D17BB3"/>
    <w:rsid w:val="00D17C54"/>
    <w:rsid w:val="00D20275"/>
    <w:rsid w:val="00D206D9"/>
    <w:rsid w:val="00D2077C"/>
    <w:rsid w:val="00D20AA1"/>
    <w:rsid w:val="00D20BA3"/>
    <w:rsid w:val="00D20BE4"/>
    <w:rsid w:val="00D20F55"/>
    <w:rsid w:val="00D2101B"/>
    <w:rsid w:val="00D210C5"/>
    <w:rsid w:val="00D21326"/>
    <w:rsid w:val="00D21592"/>
    <w:rsid w:val="00D21A5B"/>
    <w:rsid w:val="00D21BF2"/>
    <w:rsid w:val="00D21E91"/>
    <w:rsid w:val="00D21F78"/>
    <w:rsid w:val="00D22142"/>
    <w:rsid w:val="00D221B9"/>
    <w:rsid w:val="00D221DA"/>
    <w:rsid w:val="00D221EF"/>
    <w:rsid w:val="00D2230E"/>
    <w:rsid w:val="00D22391"/>
    <w:rsid w:val="00D223DB"/>
    <w:rsid w:val="00D22670"/>
    <w:rsid w:val="00D2293C"/>
    <w:rsid w:val="00D22C04"/>
    <w:rsid w:val="00D22F78"/>
    <w:rsid w:val="00D22F7A"/>
    <w:rsid w:val="00D2308F"/>
    <w:rsid w:val="00D2312B"/>
    <w:rsid w:val="00D23221"/>
    <w:rsid w:val="00D2327D"/>
    <w:rsid w:val="00D235AC"/>
    <w:rsid w:val="00D236E7"/>
    <w:rsid w:val="00D2387C"/>
    <w:rsid w:val="00D2388D"/>
    <w:rsid w:val="00D23AC2"/>
    <w:rsid w:val="00D23B91"/>
    <w:rsid w:val="00D23DA1"/>
    <w:rsid w:val="00D23E5F"/>
    <w:rsid w:val="00D23F40"/>
    <w:rsid w:val="00D2403F"/>
    <w:rsid w:val="00D24045"/>
    <w:rsid w:val="00D242F1"/>
    <w:rsid w:val="00D24631"/>
    <w:rsid w:val="00D2488C"/>
    <w:rsid w:val="00D24A32"/>
    <w:rsid w:val="00D24AE9"/>
    <w:rsid w:val="00D24DCD"/>
    <w:rsid w:val="00D24ECF"/>
    <w:rsid w:val="00D254D4"/>
    <w:rsid w:val="00D25678"/>
    <w:rsid w:val="00D25781"/>
    <w:rsid w:val="00D257F2"/>
    <w:rsid w:val="00D2587E"/>
    <w:rsid w:val="00D258D3"/>
    <w:rsid w:val="00D25A54"/>
    <w:rsid w:val="00D25AFB"/>
    <w:rsid w:val="00D25D2B"/>
    <w:rsid w:val="00D26025"/>
    <w:rsid w:val="00D262CF"/>
    <w:rsid w:val="00D2633E"/>
    <w:rsid w:val="00D2694F"/>
    <w:rsid w:val="00D26C72"/>
    <w:rsid w:val="00D26C8F"/>
    <w:rsid w:val="00D26F88"/>
    <w:rsid w:val="00D27344"/>
    <w:rsid w:val="00D27519"/>
    <w:rsid w:val="00D27678"/>
    <w:rsid w:val="00D278FE"/>
    <w:rsid w:val="00D279E3"/>
    <w:rsid w:val="00D27A0F"/>
    <w:rsid w:val="00D27A47"/>
    <w:rsid w:val="00D27BBD"/>
    <w:rsid w:val="00D3017E"/>
    <w:rsid w:val="00D3040C"/>
    <w:rsid w:val="00D30A2E"/>
    <w:rsid w:val="00D30A3D"/>
    <w:rsid w:val="00D30A6A"/>
    <w:rsid w:val="00D30CA7"/>
    <w:rsid w:val="00D30D00"/>
    <w:rsid w:val="00D30D92"/>
    <w:rsid w:val="00D31392"/>
    <w:rsid w:val="00D3157C"/>
    <w:rsid w:val="00D315FA"/>
    <w:rsid w:val="00D319CC"/>
    <w:rsid w:val="00D31D94"/>
    <w:rsid w:val="00D31DDF"/>
    <w:rsid w:val="00D31EA7"/>
    <w:rsid w:val="00D3264D"/>
    <w:rsid w:val="00D32AC0"/>
    <w:rsid w:val="00D32B62"/>
    <w:rsid w:val="00D32D08"/>
    <w:rsid w:val="00D33517"/>
    <w:rsid w:val="00D338A8"/>
    <w:rsid w:val="00D33D57"/>
    <w:rsid w:val="00D34120"/>
    <w:rsid w:val="00D3468A"/>
    <w:rsid w:val="00D346C0"/>
    <w:rsid w:val="00D34AA6"/>
    <w:rsid w:val="00D34B06"/>
    <w:rsid w:val="00D34B8B"/>
    <w:rsid w:val="00D34C47"/>
    <w:rsid w:val="00D34E45"/>
    <w:rsid w:val="00D3561D"/>
    <w:rsid w:val="00D35D11"/>
    <w:rsid w:val="00D35EF4"/>
    <w:rsid w:val="00D36940"/>
    <w:rsid w:val="00D36A81"/>
    <w:rsid w:val="00D36B65"/>
    <w:rsid w:val="00D371F3"/>
    <w:rsid w:val="00D3742D"/>
    <w:rsid w:val="00D374C9"/>
    <w:rsid w:val="00D37569"/>
    <w:rsid w:val="00D37A66"/>
    <w:rsid w:val="00D37AD6"/>
    <w:rsid w:val="00D37CD5"/>
    <w:rsid w:val="00D37F06"/>
    <w:rsid w:val="00D37FD2"/>
    <w:rsid w:val="00D37FDD"/>
    <w:rsid w:val="00D400F4"/>
    <w:rsid w:val="00D4040C"/>
    <w:rsid w:val="00D40468"/>
    <w:rsid w:val="00D40564"/>
    <w:rsid w:val="00D4056C"/>
    <w:rsid w:val="00D40CC9"/>
    <w:rsid w:val="00D40DE4"/>
    <w:rsid w:val="00D41152"/>
    <w:rsid w:val="00D41263"/>
    <w:rsid w:val="00D4168B"/>
    <w:rsid w:val="00D418DC"/>
    <w:rsid w:val="00D41B59"/>
    <w:rsid w:val="00D41B83"/>
    <w:rsid w:val="00D41E26"/>
    <w:rsid w:val="00D41EF2"/>
    <w:rsid w:val="00D42530"/>
    <w:rsid w:val="00D42569"/>
    <w:rsid w:val="00D42690"/>
    <w:rsid w:val="00D42B6A"/>
    <w:rsid w:val="00D42C82"/>
    <w:rsid w:val="00D42C89"/>
    <w:rsid w:val="00D42D67"/>
    <w:rsid w:val="00D431E9"/>
    <w:rsid w:val="00D4330F"/>
    <w:rsid w:val="00D43359"/>
    <w:rsid w:val="00D433A7"/>
    <w:rsid w:val="00D437A9"/>
    <w:rsid w:val="00D43864"/>
    <w:rsid w:val="00D43937"/>
    <w:rsid w:val="00D43CF2"/>
    <w:rsid w:val="00D43D4A"/>
    <w:rsid w:val="00D44100"/>
    <w:rsid w:val="00D44458"/>
    <w:rsid w:val="00D444C1"/>
    <w:rsid w:val="00D4472D"/>
    <w:rsid w:val="00D44868"/>
    <w:rsid w:val="00D44AD5"/>
    <w:rsid w:val="00D44B3A"/>
    <w:rsid w:val="00D44DB2"/>
    <w:rsid w:val="00D44EB2"/>
    <w:rsid w:val="00D44EFD"/>
    <w:rsid w:val="00D455C9"/>
    <w:rsid w:val="00D45785"/>
    <w:rsid w:val="00D457B6"/>
    <w:rsid w:val="00D45998"/>
    <w:rsid w:val="00D45ACA"/>
    <w:rsid w:val="00D45D34"/>
    <w:rsid w:val="00D45EA6"/>
    <w:rsid w:val="00D46473"/>
    <w:rsid w:val="00D4690B"/>
    <w:rsid w:val="00D46923"/>
    <w:rsid w:val="00D46989"/>
    <w:rsid w:val="00D46B4E"/>
    <w:rsid w:val="00D46B65"/>
    <w:rsid w:val="00D46E3A"/>
    <w:rsid w:val="00D4739E"/>
    <w:rsid w:val="00D47482"/>
    <w:rsid w:val="00D47620"/>
    <w:rsid w:val="00D4777C"/>
    <w:rsid w:val="00D478F4"/>
    <w:rsid w:val="00D47935"/>
    <w:rsid w:val="00D47BB2"/>
    <w:rsid w:val="00D47EBC"/>
    <w:rsid w:val="00D504C6"/>
    <w:rsid w:val="00D5051D"/>
    <w:rsid w:val="00D509AB"/>
    <w:rsid w:val="00D50C82"/>
    <w:rsid w:val="00D50D64"/>
    <w:rsid w:val="00D5107C"/>
    <w:rsid w:val="00D5117F"/>
    <w:rsid w:val="00D51497"/>
    <w:rsid w:val="00D514FE"/>
    <w:rsid w:val="00D51545"/>
    <w:rsid w:val="00D515EE"/>
    <w:rsid w:val="00D518F9"/>
    <w:rsid w:val="00D51C16"/>
    <w:rsid w:val="00D523B9"/>
    <w:rsid w:val="00D524CC"/>
    <w:rsid w:val="00D52CFD"/>
    <w:rsid w:val="00D52DDA"/>
    <w:rsid w:val="00D53361"/>
    <w:rsid w:val="00D53405"/>
    <w:rsid w:val="00D53539"/>
    <w:rsid w:val="00D53575"/>
    <w:rsid w:val="00D53652"/>
    <w:rsid w:val="00D53786"/>
    <w:rsid w:val="00D537B7"/>
    <w:rsid w:val="00D538DE"/>
    <w:rsid w:val="00D54014"/>
    <w:rsid w:val="00D5422C"/>
    <w:rsid w:val="00D54533"/>
    <w:rsid w:val="00D545B1"/>
    <w:rsid w:val="00D547F2"/>
    <w:rsid w:val="00D54DF1"/>
    <w:rsid w:val="00D54F00"/>
    <w:rsid w:val="00D5502E"/>
    <w:rsid w:val="00D55510"/>
    <w:rsid w:val="00D55874"/>
    <w:rsid w:val="00D55C0E"/>
    <w:rsid w:val="00D55C9E"/>
    <w:rsid w:val="00D55CAD"/>
    <w:rsid w:val="00D567A9"/>
    <w:rsid w:val="00D56BF6"/>
    <w:rsid w:val="00D56D13"/>
    <w:rsid w:val="00D56F3F"/>
    <w:rsid w:val="00D56F8B"/>
    <w:rsid w:val="00D56FCA"/>
    <w:rsid w:val="00D57021"/>
    <w:rsid w:val="00D572DC"/>
    <w:rsid w:val="00D576D8"/>
    <w:rsid w:val="00D57A21"/>
    <w:rsid w:val="00D600DE"/>
    <w:rsid w:val="00D602A8"/>
    <w:rsid w:val="00D60319"/>
    <w:rsid w:val="00D60AB2"/>
    <w:rsid w:val="00D60DD5"/>
    <w:rsid w:val="00D612BA"/>
    <w:rsid w:val="00D612C2"/>
    <w:rsid w:val="00D61308"/>
    <w:rsid w:val="00D616BF"/>
    <w:rsid w:val="00D61802"/>
    <w:rsid w:val="00D61984"/>
    <w:rsid w:val="00D61BB1"/>
    <w:rsid w:val="00D61E43"/>
    <w:rsid w:val="00D62A81"/>
    <w:rsid w:val="00D62AF2"/>
    <w:rsid w:val="00D62BBC"/>
    <w:rsid w:val="00D630B6"/>
    <w:rsid w:val="00D6318A"/>
    <w:rsid w:val="00D6318E"/>
    <w:rsid w:val="00D63670"/>
    <w:rsid w:val="00D636E4"/>
    <w:rsid w:val="00D63E31"/>
    <w:rsid w:val="00D63E6C"/>
    <w:rsid w:val="00D6484B"/>
    <w:rsid w:val="00D648A1"/>
    <w:rsid w:val="00D64ED9"/>
    <w:rsid w:val="00D651E5"/>
    <w:rsid w:val="00D65397"/>
    <w:rsid w:val="00D65777"/>
    <w:rsid w:val="00D6586A"/>
    <w:rsid w:val="00D65A42"/>
    <w:rsid w:val="00D65B1E"/>
    <w:rsid w:val="00D65E7A"/>
    <w:rsid w:val="00D6609B"/>
    <w:rsid w:val="00D660D0"/>
    <w:rsid w:val="00D6656D"/>
    <w:rsid w:val="00D66E54"/>
    <w:rsid w:val="00D66E9D"/>
    <w:rsid w:val="00D6718B"/>
    <w:rsid w:val="00D67586"/>
    <w:rsid w:val="00D67965"/>
    <w:rsid w:val="00D67C1D"/>
    <w:rsid w:val="00D67E5E"/>
    <w:rsid w:val="00D700BB"/>
    <w:rsid w:val="00D705CA"/>
    <w:rsid w:val="00D7073F"/>
    <w:rsid w:val="00D7087C"/>
    <w:rsid w:val="00D71093"/>
    <w:rsid w:val="00D7165A"/>
    <w:rsid w:val="00D71919"/>
    <w:rsid w:val="00D71924"/>
    <w:rsid w:val="00D71D7B"/>
    <w:rsid w:val="00D71DE0"/>
    <w:rsid w:val="00D7250A"/>
    <w:rsid w:val="00D72C07"/>
    <w:rsid w:val="00D72D72"/>
    <w:rsid w:val="00D72EA1"/>
    <w:rsid w:val="00D7306E"/>
    <w:rsid w:val="00D7375B"/>
    <w:rsid w:val="00D73BE5"/>
    <w:rsid w:val="00D73E4B"/>
    <w:rsid w:val="00D7410F"/>
    <w:rsid w:val="00D74170"/>
    <w:rsid w:val="00D745B4"/>
    <w:rsid w:val="00D745C3"/>
    <w:rsid w:val="00D74991"/>
    <w:rsid w:val="00D74A2D"/>
    <w:rsid w:val="00D74D33"/>
    <w:rsid w:val="00D74DDD"/>
    <w:rsid w:val="00D75099"/>
    <w:rsid w:val="00D75365"/>
    <w:rsid w:val="00D756F4"/>
    <w:rsid w:val="00D758F3"/>
    <w:rsid w:val="00D75FE9"/>
    <w:rsid w:val="00D76014"/>
    <w:rsid w:val="00D7608A"/>
    <w:rsid w:val="00D76186"/>
    <w:rsid w:val="00D76371"/>
    <w:rsid w:val="00D76389"/>
    <w:rsid w:val="00D764C1"/>
    <w:rsid w:val="00D766A2"/>
    <w:rsid w:val="00D76873"/>
    <w:rsid w:val="00D76EBD"/>
    <w:rsid w:val="00D77904"/>
    <w:rsid w:val="00D77A01"/>
    <w:rsid w:val="00D77C7E"/>
    <w:rsid w:val="00D77F01"/>
    <w:rsid w:val="00D80233"/>
    <w:rsid w:val="00D80431"/>
    <w:rsid w:val="00D8082C"/>
    <w:rsid w:val="00D8087A"/>
    <w:rsid w:val="00D80986"/>
    <w:rsid w:val="00D80A9A"/>
    <w:rsid w:val="00D80F15"/>
    <w:rsid w:val="00D8182D"/>
    <w:rsid w:val="00D8187D"/>
    <w:rsid w:val="00D81A44"/>
    <w:rsid w:val="00D81BBC"/>
    <w:rsid w:val="00D81C87"/>
    <w:rsid w:val="00D81F07"/>
    <w:rsid w:val="00D81F60"/>
    <w:rsid w:val="00D81F76"/>
    <w:rsid w:val="00D822A6"/>
    <w:rsid w:val="00D8264A"/>
    <w:rsid w:val="00D826EB"/>
    <w:rsid w:val="00D82BF7"/>
    <w:rsid w:val="00D82CA4"/>
    <w:rsid w:val="00D82D7A"/>
    <w:rsid w:val="00D82F5C"/>
    <w:rsid w:val="00D833B6"/>
    <w:rsid w:val="00D8360B"/>
    <w:rsid w:val="00D83648"/>
    <w:rsid w:val="00D8371B"/>
    <w:rsid w:val="00D8374E"/>
    <w:rsid w:val="00D838D5"/>
    <w:rsid w:val="00D83ECB"/>
    <w:rsid w:val="00D83FA4"/>
    <w:rsid w:val="00D84125"/>
    <w:rsid w:val="00D84245"/>
    <w:rsid w:val="00D84455"/>
    <w:rsid w:val="00D844CA"/>
    <w:rsid w:val="00D8463B"/>
    <w:rsid w:val="00D84838"/>
    <w:rsid w:val="00D84E24"/>
    <w:rsid w:val="00D84E6E"/>
    <w:rsid w:val="00D85156"/>
    <w:rsid w:val="00D85C7B"/>
    <w:rsid w:val="00D8637A"/>
    <w:rsid w:val="00D8675B"/>
    <w:rsid w:val="00D868AE"/>
    <w:rsid w:val="00D86901"/>
    <w:rsid w:val="00D86A7D"/>
    <w:rsid w:val="00D86A80"/>
    <w:rsid w:val="00D86C22"/>
    <w:rsid w:val="00D86DA7"/>
    <w:rsid w:val="00D87128"/>
    <w:rsid w:val="00D87689"/>
    <w:rsid w:val="00D876E8"/>
    <w:rsid w:val="00D87F64"/>
    <w:rsid w:val="00D90186"/>
    <w:rsid w:val="00D901CA"/>
    <w:rsid w:val="00D90339"/>
    <w:rsid w:val="00D907A3"/>
    <w:rsid w:val="00D91220"/>
    <w:rsid w:val="00D913EE"/>
    <w:rsid w:val="00D91AB3"/>
    <w:rsid w:val="00D92098"/>
    <w:rsid w:val="00D922B7"/>
    <w:rsid w:val="00D92399"/>
    <w:rsid w:val="00D92483"/>
    <w:rsid w:val="00D924FB"/>
    <w:rsid w:val="00D9282A"/>
    <w:rsid w:val="00D92916"/>
    <w:rsid w:val="00D92E0E"/>
    <w:rsid w:val="00D92F9D"/>
    <w:rsid w:val="00D92FF6"/>
    <w:rsid w:val="00D930FE"/>
    <w:rsid w:val="00D93423"/>
    <w:rsid w:val="00D9367D"/>
    <w:rsid w:val="00D9371F"/>
    <w:rsid w:val="00D93BB2"/>
    <w:rsid w:val="00D93D61"/>
    <w:rsid w:val="00D93F88"/>
    <w:rsid w:val="00D9425B"/>
    <w:rsid w:val="00D94366"/>
    <w:rsid w:val="00D94507"/>
    <w:rsid w:val="00D94521"/>
    <w:rsid w:val="00D94D76"/>
    <w:rsid w:val="00D94F7E"/>
    <w:rsid w:val="00D95016"/>
    <w:rsid w:val="00D95169"/>
    <w:rsid w:val="00D9516D"/>
    <w:rsid w:val="00D95398"/>
    <w:rsid w:val="00D95BAF"/>
    <w:rsid w:val="00D95C27"/>
    <w:rsid w:val="00D95D5C"/>
    <w:rsid w:val="00D95F45"/>
    <w:rsid w:val="00D96181"/>
    <w:rsid w:val="00D961D7"/>
    <w:rsid w:val="00D9657B"/>
    <w:rsid w:val="00D968D5"/>
    <w:rsid w:val="00D96959"/>
    <w:rsid w:val="00D96A11"/>
    <w:rsid w:val="00D96C38"/>
    <w:rsid w:val="00D96CBB"/>
    <w:rsid w:val="00D96FB4"/>
    <w:rsid w:val="00D970B7"/>
    <w:rsid w:val="00D970CA"/>
    <w:rsid w:val="00D9769F"/>
    <w:rsid w:val="00D97B3D"/>
    <w:rsid w:val="00DA0040"/>
    <w:rsid w:val="00DA01D6"/>
    <w:rsid w:val="00DA01DB"/>
    <w:rsid w:val="00DA0322"/>
    <w:rsid w:val="00DA034B"/>
    <w:rsid w:val="00DA0A29"/>
    <w:rsid w:val="00DA0F00"/>
    <w:rsid w:val="00DA0F1A"/>
    <w:rsid w:val="00DA0FDD"/>
    <w:rsid w:val="00DA1099"/>
    <w:rsid w:val="00DA10F3"/>
    <w:rsid w:val="00DA1551"/>
    <w:rsid w:val="00DA167B"/>
    <w:rsid w:val="00DA1C03"/>
    <w:rsid w:val="00DA1FE1"/>
    <w:rsid w:val="00DA20ED"/>
    <w:rsid w:val="00DA235F"/>
    <w:rsid w:val="00DA2442"/>
    <w:rsid w:val="00DA26B1"/>
    <w:rsid w:val="00DA2BFB"/>
    <w:rsid w:val="00DA2C93"/>
    <w:rsid w:val="00DA2E27"/>
    <w:rsid w:val="00DA31C2"/>
    <w:rsid w:val="00DA32CA"/>
    <w:rsid w:val="00DA34FA"/>
    <w:rsid w:val="00DA363E"/>
    <w:rsid w:val="00DA3700"/>
    <w:rsid w:val="00DA3777"/>
    <w:rsid w:val="00DA3A27"/>
    <w:rsid w:val="00DA3AA8"/>
    <w:rsid w:val="00DA3E1A"/>
    <w:rsid w:val="00DA3E41"/>
    <w:rsid w:val="00DA4075"/>
    <w:rsid w:val="00DA4234"/>
    <w:rsid w:val="00DA4631"/>
    <w:rsid w:val="00DA4833"/>
    <w:rsid w:val="00DA494B"/>
    <w:rsid w:val="00DA4F6D"/>
    <w:rsid w:val="00DA5100"/>
    <w:rsid w:val="00DA514D"/>
    <w:rsid w:val="00DA5199"/>
    <w:rsid w:val="00DA530D"/>
    <w:rsid w:val="00DA5422"/>
    <w:rsid w:val="00DA5779"/>
    <w:rsid w:val="00DA57E6"/>
    <w:rsid w:val="00DA5D33"/>
    <w:rsid w:val="00DA5DF1"/>
    <w:rsid w:val="00DA5EBE"/>
    <w:rsid w:val="00DA6247"/>
    <w:rsid w:val="00DA666F"/>
    <w:rsid w:val="00DA6676"/>
    <w:rsid w:val="00DA672B"/>
    <w:rsid w:val="00DA689E"/>
    <w:rsid w:val="00DA6AFB"/>
    <w:rsid w:val="00DA712A"/>
    <w:rsid w:val="00DA755B"/>
    <w:rsid w:val="00DA77AB"/>
    <w:rsid w:val="00DA783A"/>
    <w:rsid w:val="00DA7980"/>
    <w:rsid w:val="00DA7BAA"/>
    <w:rsid w:val="00DA7DEC"/>
    <w:rsid w:val="00DA7F6B"/>
    <w:rsid w:val="00DB013C"/>
    <w:rsid w:val="00DB0209"/>
    <w:rsid w:val="00DB04FB"/>
    <w:rsid w:val="00DB0870"/>
    <w:rsid w:val="00DB0A68"/>
    <w:rsid w:val="00DB0AE7"/>
    <w:rsid w:val="00DB0DFF"/>
    <w:rsid w:val="00DB0F66"/>
    <w:rsid w:val="00DB10A4"/>
    <w:rsid w:val="00DB114C"/>
    <w:rsid w:val="00DB165C"/>
    <w:rsid w:val="00DB166A"/>
    <w:rsid w:val="00DB16CB"/>
    <w:rsid w:val="00DB1775"/>
    <w:rsid w:val="00DB17D0"/>
    <w:rsid w:val="00DB1D69"/>
    <w:rsid w:val="00DB2115"/>
    <w:rsid w:val="00DB2145"/>
    <w:rsid w:val="00DB21C1"/>
    <w:rsid w:val="00DB2216"/>
    <w:rsid w:val="00DB246C"/>
    <w:rsid w:val="00DB2621"/>
    <w:rsid w:val="00DB27A0"/>
    <w:rsid w:val="00DB29EE"/>
    <w:rsid w:val="00DB2ABC"/>
    <w:rsid w:val="00DB2F93"/>
    <w:rsid w:val="00DB316C"/>
    <w:rsid w:val="00DB327E"/>
    <w:rsid w:val="00DB34C5"/>
    <w:rsid w:val="00DB352A"/>
    <w:rsid w:val="00DB381A"/>
    <w:rsid w:val="00DB3B6A"/>
    <w:rsid w:val="00DB3DB1"/>
    <w:rsid w:val="00DB3E55"/>
    <w:rsid w:val="00DB427C"/>
    <w:rsid w:val="00DB4377"/>
    <w:rsid w:val="00DB4664"/>
    <w:rsid w:val="00DB46DE"/>
    <w:rsid w:val="00DB4E3E"/>
    <w:rsid w:val="00DB4E84"/>
    <w:rsid w:val="00DB508B"/>
    <w:rsid w:val="00DB50D1"/>
    <w:rsid w:val="00DB51D9"/>
    <w:rsid w:val="00DB53DE"/>
    <w:rsid w:val="00DB5978"/>
    <w:rsid w:val="00DB60DB"/>
    <w:rsid w:val="00DB6122"/>
    <w:rsid w:val="00DB62E4"/>
    <w:rsid w:val="00DB6700"/>
    <w:rsid w:val="00DB67AF"/>
    <w:rsid w:val="00DB6828"/>
    <w:rsid w:val="00DB6C59"/>
    <w:rsid w:val="00DB6F2A"/>
    <w:rsid w:val="00DB7498"/>
    <w:rsid w:val="00DB7599"/>
    <w:rsid w:val="00DB76BB"/>
    <w:rsid w:val="00DB7870"/>
    <w:rsid w:val="00DB78D4"/>
    <w:rsid w:val="00DB78EC"/>
    <w:rsid w:val="00DB7C9B"/>
    <w:rsid w:val="00DB7D64"/>
    <w:rsid w:val="00DC0013"/>
    <w:rsid w:val="00DC002D"/>
    <w:rsid w:val="00DC007A"/>
    <w:rsid w:val="00DC00E5"/>
    <w:rsid w:val="00DC04F8"/>
    <w:rsid w:val="00DC05E0"/>
    <w:rsid w:val="00DC0911"/>
    <w:rsid w:val="00DC0969"/>
    <w:rsid w:val="00DC09D6"/>
    <w:rsid w:val="00DC0A6A"/>
    <w:rsid w:val="00DC1152"/>
    <w:rsid w:val="00DC11AA"/>
    <w:rsid w:val="00DC1219"/>
    <w:rsid w:val="00DC14B3"/>
    <w:rsid w:val="00DC15D7"/>
    <w:rsid w:val="00DC178B"/>
    <w:rsid w:val="00DC17A4"/>
    <w:rsid w:val="00DC18FB"/>
    <w:rsid w:val="00DC1B50"/>
    <w:rsid w:val="00DC1BD2"/>
    <w:rsid w:val="00DC1BF1"/>
    <w:rsid w:val="00DC1FEC"/>
    <w:rsid w:val="00DC22AA"/>
    <w:rsid w:val="00DC2791"/>
    <w:rsid w:val="00DC2C80"/>
    <w:rsid w:val="00DC2E3A"/>
    <w:rsid w:val="00DC3288"/>
    <w:rsid w:val="00DC354F"/>
    <w:rsid w:val="00DC368C"/>
    <w:rsid w:val="00DC3BD9"/>
    <w:rsid w:val="00DC3C6B"/>
    <w:rsid w:val="00DC3C96"/>
    <w:rsid w:val="00DC3EBF"/>
    <w:rsid w:val="00DC40BD"/>
    <w:rsid w:val="00DC412C"/>
    <w:rsid w:val="00DC4744"/>
    <w:rsid w:val="00DC56F6"/>
    <w:rsid w:val="00DC5F83"/>
    <w:rsid w:val="00DC6048"/>
    <w:rsid w:val="00DC604C"/>
    <w:rsid w:val="00DC6054"/>
    <w:rsid w:val="00DC60A8"/>
    <w:rsid w:val="00DC6151"/>
    <w:rsid w:val="00DC6189"/>
    <w:rsid w:val="00DC6298"/>
    <w:rsid w:val="00DC6411"/>
    <w:rsid w:val="00DC68BB"/>
    <w:rsid w:val="00DC6B6A"/>
    <w:rsid w:val="00DC6CD6"/>
    <w:rsid w:val="00DC6D20"/>
    <w:rsid w:val="00DC6EA5"/>
    <w:rsid w:val="00DC70C9"/>
    <w:rsid w:val="00DC7287"/>
    <w:rsid w:val="00DC735D"/>
    <w:rsid w:val="00DC7477"/>
    <w:rsid w:val="00DC76EF"/>
    <w:rsid w:val="00DC786F"/>
    <w:rsid w:val="00DC7BBE"/>
    <w:rsid w:val="00DC7C2E"/>
    <w:rsid w:val="00DC7CAE"/>
    <w:rsid w:val="00DD0111"/>
    <w:rsid w:val="00DD0298"/>
    <w:rsid w:val="00DD02F7"/>
    <w:rsid w:val="00DD0392"/>
    <w:rsid w:val="00DD065F"/>
    <w:rsid w:val="00DD07CE"/>
    <w:rsid w:val="00DD0B52"/>
    <w:rsid w:val="00DD0D9B"/>
    <w:rsid w:val="00DD0ECC"/>
    <w:rsid w:val="00DD108D"/>
    <w:rsid w:val="00DD10DD"/>
    <w:rsid w:val="00DD120B"/>
    <w:rsid w:val="00DD15CE"/>
    <w:rsid w:val="00DD1A9B"/>
    <w:rsid w:val="00DD1AE0"/>
    <w:rsid w:val="00DD1B87"/>
    <w:rsid w:val="00DD1BA3"/>
    <w:rsid w:val="00DD1E0E"/>
    <w:rsid w:val="00DD214D"/>
    <w:rsid w:val="00DD229C"/>
    <w:rsid w:val="00DD2312"/>
    <w:rsid w:val="00DD245F"/>
    <w:rsid w:val="00DD255A"/>
    <w:rsid w:val="00DD2D83"/>
    <w:rsid w:val="00DD2EF8"/>
    <w:rsid w:val="00DD2F68"/>
    <w:rsid w:val="00DD3169"/>
    <w:rsid w:val="00DD3374"/>
    <w:rsid w:val="00DD33AD"/>
    <w:rsid w:val="00DD35F7"/>
    <w:rsid w:val="00DD36FD"/>
    <w:rsid w:val="00DD39A0"/>
    <w:rsid w:val="00DD3AD3"/>
    <w:rsid w:val="00DD3F47"/>
    <w:rsid w:val="00DD42F9"/>
    <w:rsid w:val="00DD4348"/>
    <w:rsid w:val="00DD4965"/>
    <w:rsid w:val="00DD4A65"/>
    <w:rsid w:val="00DD4A88"/>
    <w:rsid w:val="00DD4BC5"/>
    <w:rsid w:val="00DD4D8A"/>
    <w:rsid w:val="00DD4DC3"/>
    <w:rsid w:val="00DD4FE5"/>
    <w:rsid w:val="00DD5131"/>
    <w:rsid w:val="00DD5644"/>
    <w:rsid w:val="00DD570E"/>
    <w:rsid w:val="00DD5723"/>
    <w:rsid w:val="00DD5776"/>
    <w:rsid w:val="00DD5843"/>
    <w:rsid w:val="00DD5B42"/>
    <w:rsid w:val="00DD5C6D"/>
    <w:rsid w:val="00DD6454"/>
    <w:rsid w:val="00DD6682"/>
    <w:rsid w:val="00DD6A5E"/>
    <w:rsid w:val="00DD6A87"/>
    <w:rsid w:val="00DD6A8B"/>
    <w:rsid w:val="00DD6C41"/>
    <w:rsid w:val="00DD76E2"/>
    <w:rsid w:val="00DD788D"/>
    <w:rsid w:val="00DD7A5C"/>
    <w:rsid w:val="00DD7F58"/>
    <w:rsid w:val="00DE03E4"/>
    <w:rsid w:val="00DE074E"/>
    <w:rsid w:val="00DE0756"/>
    <w:rsid w:val="00DE0DE4"/>
    <w:rsid w:val="00DE0E4A"/>
    <w:rsid w:val="00DE0FEC"/>
    <w:rsid w:val="00DE1151"/>
    <w:rsid w:val="00DE1406"/>
    <w:rsid w:val="00DE162F"/>
    <w:rsid w:val="00DE163E"/>
    <w:rsid w:val="00DE16C7"/>
    <w:rsid w:val="00DE177E"/>
    <w:rsid w:val="00DE1A1E"/>
    <w:rsid w:val="00DE1D45"/>
    <w:rsid w:val="00DE1FCE"/>
    <w:rsid w:val="00DE20DF"/>
    <w:rsid w:val="00DE210A"/>
    <w:rsid w:val="00DE22EB"/>
    <w:rsid w:val="00DE2589"/>
    <w:rsid w:val="00DE2A11"/>
    <w:rsid w:val="00DE2A55"/>
    <w:rsid w:val="00DE2D20"/>
    <w:rsid w:val="00DE2D51"/>
    <w:rsid w:val="00DE2E04"/>
    <w:rsid w:val="00DE2FA5"/>
    <w:rsid w:val="00DE3996"/>
    <w:rsid w:val="00DE3CBB"/>
    <w:rsid w:val="00DE3D63"/>
    <w:rsid w:val="00DE3D85"/>
    <w:rsid w:val="00DE4358"/>
    <w:rsid w:val="00DE4546"/>
    <w:rsid w:val="00DE4607"/>
    <w:rsid w:val="00DE4A33"/>
    <w:rsid w:val="00DE4A91"/>
    <w:rsid w:val="00DE4DDA"/>
    <w:rsid w:val="00DE4E2D"/>
    <w:rsid w:val="00DE4F23"/>
    <w:rsid w:val="00DE51EB"/>
    <w:rsid w:val="00DE5257"/>
    <w:rsid w:val="00DE542A"/>
    <w:rsid w:val="00DE54C3"/>
    <w:rsid w:val="00DE5A2B"/>
    <w:rsid w:val="00DE6033"/>
    <w:rsid w:val="00DE604E"/>
    <w:rsid w:val="00DE6155"/>
    <w:rsid w:val="00DE62F9"/>
    <w:rsid w:val="00DE646F"/>
    <w:rsid w:val="00DE6635"/>
    <w:rsid w:val="00DE667D"/>
    <w:rsid w:val="00DE6740"/>
    <w:rsid w:val="00DE6B8E"/>
    <w:rsid w:val="00DE6DD3"/>
    <w:rsid w:val="00DE7059"/>
    <w:rsid w:val="00DE7AAF"/>
    <w:rsid w:val="00DE7C51"/>
    <w:rsid w:val="00DE7CA9"/>
    <w:rsid w:val="00DE7CE8"/>
    <w:rsid w:val="00DF0142"/>
    <w:rsid w:val="00DF0268"/>
    <w:rsid w:val="00DF0428"/>
    <w:rsid w:val="00DF06D8"/>
    <w:rsid w:val="00DF0734"/>
    <w:rsid w:val="00DF081B"/>
    <w:rsid w:val="00DF0D29"/>
    <w:rsid w:val="00DF0E50"/>
    <w:rsid w:val="00DF1274"/>
    <w:rsid w:val="00DF16AF"/>
    <w:rsid w:val="00DF1814"/>
    <w:rsid w:val="00DF1919"/>
    <w:rsid w:val="00DF197B"/>
    <w:rsid w:val="00DF1BA4"/>
    <w:rsid w:val="00DF1C02"/>
    <w:rsid w:val="00DF1C8C"/>
    <w:rsid w:val="00DF1D8F"/>
    <w:rsid w:val="00DF20EC"/>
    <w:rsid w:val="00DF219B"/>
    <w:rsid w:val="00DF257F"/>
    <w:rsid w:val="00DF25C2"/>
    <w:rsid w:val="00DF291A"/>
    <w:rsid w:val="00DF2B6A"/>
    <w:rsid w:val="00DF2CBB"/>
    <w:rsid w:val="00DF2D93"/>
    <w:rsid w:val="00DF31DF"/>
    <w:rsid w:val="00DF32C8"/>
    <w:rsid w:val="00DF38BD"/>
    <w:rsid w:val="00DF3B1F"/>
    <w:rsid w:val="00DF3E0D"/>
    <w:rsid w:val="00DF435D"/>
    <w:rsid w:val="00DF4749"/>
    <w:rsid w:val="00DF47FE"/>
    <w:rsid w:val="00DF48D7"/>
    <w:rsid w:val="00DF4920"/>
    <w:rsid w:val="00DF4A48"/>
    <w:rsid w:val="00DF4A6A"/>
    <w:rsid w:val="00DF4C92"/>
    <w:rsid w:val="00DF4D83"/>
    <w:rsid w:val="00DF4F46"/>
    <w:rsid w:val="00DF5162"/>
    <w:rsid w:val="00DF5222"/>
    <w:rsid w:val="00DF561A"/>
    <w:rsid w:val="00DF598B"/>
    <w:rsid w:val="00DF5DF8"/>
    <w:rsid w:val="00DF5E52"/>
    <w:rsid w:val="00DF6051"/>
    <w:rsid w:val="00DF6082"/>
    <w:rsid w:val="00DF63D7"/>
    <w:rsid w:val="00DF6569"/>
    <w:rsid w:val="00DF6655"/>
    <w:rsid w:val="00DF689C"/>
    <w:rsid w:val="00DF69A9"/>
    <w:rsid w:val="00DF6A4F"/>
    <w:rsid w:val="00DF6AEE"/>
    <w:rsid w:val="00DF6BAF"/>
    <w:rsid w:val="00DF6F6E"/>
    <w:rsid w:val="00DF6FD0"/>
    <w:rsid w:val="00DF732F"/>
    <w:rsid w:val="00DF75E1"/>
    <w:rsid w:val="00DF7B4F"/>
    <w:rsid w:val="00DF7D0E"/>
    <w:rsid w:val="00DF7E7B"/>
    <w:rsid w:val="00DF7F06"/>
    <w:rsid w:val="00E000EB"/>
    <w:rsid w:val="00E0041B"/>
    <w:rsid w:val="00E004D4"/>
    <w:rsid w:val="00E0054F"/>
    <w:rsid w:val="00E007F6"/>
    <w:rsid w:val="00E008B4"/>
    <w:rsid w:val="00E00A43"/>
    <w:rsid w:val="00E00C44"/>
    <w:rsid w:val="00E01194"/>
    <w:rsid w:val="00E0120E"/>
    <w:rsid w:val="00E016FA"/>
    <w:rsid w:val="00E019B0"/>
    <w:rsid w:val="00E01D40"/>
    <w:rsid w:val="00E01EBD"/>
    <w:rsid w:val="00E01FD1"/>
    <w:rsid w:val="00E0214C"/>
    <w:rsid w:val="00E021B3"/>
    <w:rsid w:val="00E022B8"/>
    <w:rsid w:val="00E025F0"/>
    <w:rsid w:val="00E0271F"/>
    <w:rsid w:val="00E02743"/>
    <w:rsid w:val="00E02ED0"/>
    <w:rsid w:val="00E0315C"/>
    <w:rsid w:val="00E031A5"/>
    <w:rsid w:val="00E034E0"/>
    <w:rsid w:val="00E0388B"/>
    <w:rsid w:val="00E039E8"/>
    <w:rsid w:val="00E03CEA"/>
    <w:rsid w:val="00E04058"/>
    <w:rsid w:val="00E04480"/>
    <w:rsid w:val="00E04502"/>
    <w:rsid w:val="00E0460F"/>
    <w:rsid w:val="00E0464F"/>
    <w:rsid w:val="00E047A0"/>
    <w:rsid w:val="00E048BA"/>
    <w:rsid w:val="00E04954"/>
    <w:rsid w:val="00E04972"/>
    <w:rsid w:val="00E04B0A"/>
    <w:rsid w:val="00E04B0C"/>
    <w:rsid w:val="00E04BF4"/>
    <w:rsid w:val="00E0529D"/>
    <w:rsid w:val="00E05AC0"/>
    <w:rsid w:val="00E05C81"/>
    <w:rsid w:val="00E06178"/>
    <w:rsid w:val="00E0642A"/>
    <w:rsid w:val="00E064A0"/>
    <w:rsid w:val="00E066F2"/>
    <w:rsid w:val="00E067C9"/>
    <w:rsid w:val="00E06B9F"/>
    <w:rsid w:val="00E07264"/>
    <w:rsid w:val="00E0726A"/>
    <w:rsid w:val="00E075F0"/>
    <w:rsid w:val="00E0774C"/>
    <w:rsid w:val="00E07964"/>
    <w:rsid w:val="00E07A57"/>
    <w:rsid w:val="00E07C22"/>
    <w:rsid w:val="00E1016F"/>
    <w:rsid w:val="00E108B8"/>
    <w:rsid w:val="00E108E0"/>
    <w:rsid w:val="00E10FF4"/>
    <w:rsid w:val="00E1145A"/>
    <w:rsid w:val="00E116DF"/>
    <w:rsid w:val="00E11B32"/>
    <w:rsid w:val="00E11B99"/>
    <w:rsid w:val="00E11F33"/>
    <w:rsid w:val="00E11FEB"/>
    <w:rsid w:val="00E12192"/>
    <w:rsid w:val="00E12482"/>
    <w:rsid w:val="00E124D4"/>
    <w:rsid w:val="00E125AD"/>
    <w:rsid w:val="00E126B7"/>
    <w:rsid w:val="00E1280F"/>
    <w:rsid w:val="00E12810"/>
    <w:rsid w:val="00E12985"/>
    <w:rsid w:val="00E12A6C"/>
    <w:rsid w:val="00E134E3"/>
    <w:rsid w:val="00E136EA"/>
    <w:rsid w:val="00E1419C"/>
    <w:rsid w:val="00E14381"/>
    <w:rsid w:val="00E14888"/>
    <w:rsid w:val="00E14913"/>
    <w:rsid w:val="00E14D40"/>
    <w:rsid w:val="00E14E61"/>
    <w:rsid w:val="00E15059"/>
    <w:rsid w:val="00E150E5"/>
    <w:rsid w:val="00E153A9"/>
    <w:rsid w:val="00E154D8"/>
    <w:rsid w:val="00E15AEB"/>
    <w:rsid w:val="00E15C2E"/>
    <w:rsid w:val="00E15C9C"/>
    <w:rsid w:val="00E15D9C"/>
    <w:rsid w:val="00E15DBE"/>
    <w:rsid w:val="00E16317"/>
    <w:rsid w:val="00E16591"/>
    <w:rsid w:val="00E16968"/>
    <w:rsid w:val="00E16C0F"/>
    <w:rsid w:val="00E16EA1"/>
    <w:rsid w:val="00E171A3"/>
    <w:rsid w:val="00E172DB"/>
    <w:rsid w:val="00E17320"/>
    <w:rsid w:val="00E176C3"/>
    <w:rsid w:val="00E17C2A"/>
    <w:rsid w:val="00E17C4F"/>
    <w:rsid w:val="00E17D6D"/>
    <w:rsid w:val="00E17DF5"/>
    <w:rsid w:val="00E201C0"/>
    <w:rsid w:val="00E20349"/>
    <w:rsid w:val="00E203E5"/>
    <w:rsid w:val="00E2048A"/>
    <w:rsid w:val="00E20998"/>
    <w:rsid w:val="00E20A92"/>
    <w:rsid w:val="00E20AAD"/>
    <w:rsid w:val="00E20BB4"/>
    <w:rsid w:val="00E2125B"/>
    <w:rsid w:val="00E21753"/>
    <w:rsid w:val="00E21A2C"/>
    <w:rsid w:val="00E21BD9"/>
    <w:rsid w:val="00E21D57"/>
    <w:rsid w:val="00E21E24"/>
    <w:rsid w:val="00E21F03"/>
    <w:rsid w:val="00E21FE8"/>
    <w:rsid w:val="00E224F5"/>
    <w:rsid w:val="00E22848"/>
    <w:rsid w:val="00E22C86"/>
    <w:rsid w:val="00E22D35"/>
    <w:rsid w:val="00E231D1"/>
    <w:rsid w:val="00E23309"/>
    <w:rsid w:val="00E23347"/>
    <w:rsid w:val="00E239CC"/>
    <w:rsid w:val="00E23A9F"/>
    <w:rsid w:val="00E23B12"/>
    <w:rsid w:val="00E240B7"/>
    <w:rsid w:val="00E242EB"/>
    <w:rsid w:val="00E2437E"/>
    <w:rsid w:val="00E243D1"/>
    <w:rsid w:val="00E243D2"/>
    <w:rsid w:val="00E2441C"/>
    <w:rsid w:val="00E2471B"/>
    <w:rsid w:val="00E24E5B"/>
    <w:rsid w:val="00E25009"/>
    <w:rsid w:val="00E25464"/>
    <w:rsid w:val="00E258E0"/>
    <w:rsid w:val="00E25AD1"/>
    <w:rsid w:val="00E25B2D"/>
    <w:rsid w:val="00E25D3C"/>
    <w:rsid w:val="00E25F95"/>
    <w:rsid w:val="00E2686E"/>
    <w:rsid w:val="00E2691F"/>
    <w:rsid w:val="00E26C1C"/>
    <w:rsid w:val="00E26D25"/>
    <w:rsid w:val="00E26D50"/>
    <w:rsid w:val="00E26FA0"/>
    <w:rsid w:val="00E275EF"/>
    <w:rsid w:val="00E2768D"/>
    <w:rsid w:val="00E2791C"/>
    <w:rsid w:val="00E27B33"/>
    <w:rsid w:val="00E27BCD"/>
    <w:rsid w:val="00E3031B"/>
    <w:rsid w:val="00E3036A"/>
    <w:rsid w:val="00E306F5"/>
    <w:rsid w:val="00E30A85"/>
    <w:rsid w:val="00E30AFE"/>
    <w:rsid w:val="00E30C34"/>
    <w:rsid w:val="00E30E56"/>
    <w:rsid w:val="00E3114B"/>
    <w:rsid w:val="00E3126F"/>
    <w:rsid w:val="00E312E0"/>
    <w:rsid w:val="00E31402"/>
    <w:rsid w:val="00E319B9"/>
    <w:rsid w:val="00E31A8F"/>
    <w:rsid w:val="00E31B86"/>
    <w:rsid w:val="00E3223C"/>
    <w:rsid w:val="00E322DC"/>
    <w:rsid w:val="00E3299D"/>
    <w:rsid w:val="00E32A0E"/>
    <w:rsid w:val="00E32E3B"/>
    <w:rsid w:val="00E32F3C"/>
    <w:rsid w:val="00E3352F"/>
    <w:rsid w:val="00E33734"/>
    <w:rsid w:val="00E33763"/>
    <w:rsid w:val="00E338E0"/>
    <w:rsid w:val="00E33A2A"/>
    <w:rsid w:val="00E33B6C"/>
    <w:rsid w:val="00E33C40"/>
    <w:rsid w:val="00E33C7C"/>
    <w:rsid w:val="00E33F05"/>
    <w:rsid w:val="00E34023"/>
    <w:rsid w:val="00E344EF"/>
    <w:rsid w:val="00E3456E"/>
    <w:rsid w:val="00E345BF"/>
    <w:rsid w:val="00E346C3"/>
    <w:rsid w:val="00E348FD"/>
    <w:rsid w:val="00E34B20"/>
    <w:rsid w:val="00E34ECA"/>
    <w:rsid w:val="00E34F38"/>
    <w:rsid w:val="00E35049"/>
    <w:rsid w:val="00E352E4"/>
    <w:rsid w:val="00E3549A"/>
    <w:rsid w:val="00E3554E"/>
    <w:rsid w:val="00E3576A"/>
    <w:rsid w:val="00E35AB1"/>
    <w:rsid w:val="00E35B22"/>
    <w:rsid w:val="00E35B89"/>
    <w:rsid w:val="00E35D61"/>
    <w:rsid w:val="00E35EA0"/>
    <w:rsid w:val="00E35EE1"/>
    <w:rsid w:val="00E36096"/>
    <w:rsid w:val="00E36167"/>
    <w:rsid w:val="00E36429"/>
    <w:rsid w:val="00E3688C"/>
    <w:rsid w:val="00E369FF"/>
    <w:rsid w:val="00E36E06"/>
    <w:rsid w:val="00E37133"/>
    <w:rsid w:val="00E371D7"/>
    <w:rsid w:val="00E37688"/>
    <w:rsid w:val="00E376D5"/>
    <w:rsid w:val="00E37752"/>
    <w:rsid w:val="00E37A37"/>
    <w:rsid w:val="00E37BB9"/>
    <w:rsid w:val="00E37CB9"/>
    <w:rsid w:val="00E37CC4"/>
    <w:rsid w:val="00E401AD"/>
    <w:rsid w:val="00E4032E"/>
    <w:rsid w:val="00E40502"/>
    <w:rsid w:val="00E40634"/>
    <w:rsid w:val="00E40B3C"/>
    <w:rsid w:val="00E413E9"/>
    <w:rsid w:val="00E41753"/>
    <w:rsid w:val="00E41811"/>
    <w:rsid w:val="00E418D9"/>
    <w:rsid w:val="00E4193C"/>
    <w:rsid w:val="00E41B6D"/>
    <w:rsid w:val="00E41C88"/>
    <w:rsid w:val="00E42037"/>
    <w:rsid w:val="00E420E6"/>
    <w:rsid w:val="00E42451"/>
    <w:rsid w:val="00E42893"/>
    <w:rsid w:val="00E429FD"/>
    <w:rsid w:val="00E42BAB"/>
    <w:rsid w:val="00E42D79"/>
    <w:rsid w:val="00E42E09"/>
    <w:rsid w:val="00E4324E"/>
    <w:rsid w:val="00E433F4"/>
    <w:rsid w:val="00E43829"/>
    <w:rsid w:val="00E43914"/>
    <w:rsid w:val="00E43B7D"/>
    <w:rsid w:val="00E43D46"/>
    <w:rsid w:val="00E43DCA"/>
    <w:rsid w:val="00E44116"/>
    <w:rsid w:val="00E443E0"/>
    <w:rsid w:val="00E446D4"/>
    <w:rsid w:val="00E4480B"/>
    <w:rsid w:val="00E44A20"/>
    <w:rsid w:val="00E451BB"/>
    <w:rsid w:val="00E452B5"/>
    <w:rsid w:val="00E4553E"/>
    <w:rsid w:val="00E45A1C"/>
    <w:rsid w:val="00E45E04"/>
    <w:rsid w:val="00E45FCB"/>
    <w:rsid w:val="00E462AB"/>
    <w:rsid w:val="00E46511"/>
    <w:rsid w:val="00E46C2A"/>
    <w:rsid w:val="00E46E94"/>
    <w:rsid w:val="00E47003"/>
    <w:rsid w:val="00E4737F"/>
    <w:rsid w:val="00E475D2"/>
    <w:rsid w:val="00E475D7"/>
    <w:rsid w:val="00E47CFB"/>
    <w:rsid w:val="00E501C7"/>
    <w:rsid w:val="00E50992"/>
    <w:rsid w:val="00E50B88"/>
    <w:rsid w:val="00E50FBF"/>
    <w:rsid w:val="00E5118E"/>
    <w:rsid w:val="00E511AD"/>
    <w:rsid w:val="00E512F5"/>
    <w:rsid w:val="00E51A35"/>
    <w:rsid w:val="00E51B25"/>
    <w:rsid w:val="00E51CD3"/>
    <w:rsid w:val="00E51D0B"/>
    <w:rsid w:val="00E522B0"/>
    <w:rsid w:val="00E52905"/>
    <w:rsid w:val="00E52B29"/>
    <w:rsid w:val="00E52BED"/>
    <w:rsid w:val="00E52D73"/>
    <w:rsid w:val="00E52F29"/>
    <w:rsid w:val="00E530BB"/>
    <w:rsid w:val="00E530D6"/>
    <w:rsid w:val="00E53586"/>
    <w:rsid w:val="00E5363F"/>
    <w:rsid w:val="00E53758"/>
    <w:rsid w:val="00E538C0"/>
    <w:rsid w:val="00E53FCA"/>
    <w:rsid w:val="00E5415F"/>
    <w:rsid w:val="00E54189"/>
    <w:rsid w:val="00E54519"/>
    <w:rsid w:val="00E54A29"/>
    <w:rsid w:val="00E55073"/>
    <w:rsid w:val="00E5559B"/>
    <w:rsid w:val="00E55BFA"/>
    <w:rsid w:val="00E55E99"/>
    <w:rsid w:val="00E55FFE"/>
    <w:rsid w:val="00E5611F"/>
    <w:rsid w:val="00E56508"/>
    <w:rsid w:val="00E56C6A"/>
    <w:rsid w:val="00E56F0C"/>
    <w:rsid w:val="00E572CF"/>
    <w:rsid w:val="00E574F2"/>
    <w:rsid w:val="00E575DF"/>
    <w:rsid w:val="00E57897"/>
    <w:rsid w:val="00E57DA4"/>
    <w:rsid w:val="00E57EED"/>
    <w:rsid w:val="00E60140"/>
    <w:rsid w:val="00E601C0"/>
    <w:rsid w:val="00E603A5"/>
    <w:rsid w:val="00E6042A"/>
    <w:rsid w:val="00E6059E"/>
    <w:rsid w:val="00E6075C"/>
    <w:rsid w:val="00E60A9D"/>
    <w:rsid w:val="00E60B2D"/>
    <w:rsid w:val="00E60E08"/>
    <w:rsid w:val="00E60E81"/>
    <w:rsid w:val="00E61196"/>
    <w:rsid w:val="00E612B8"/>
    <w:rsid w:val="00E613E1"/>
    <w:rsid w:val="00E616E0"/>
    <w:rsid w:val="00E618E9"/>
    <w:rsid w:val="00E61B58"/>
    <w:rsid w:val="00E61C58"/>
    <w:rsid w:val="00E61E19"/>
    <w:rsid w:val="00E61E97"/>
    <w:rsid w:val="00E6203D"/>
    <w:rsid w:val="00E62096"/>
    <w:rsid w:val="00E62A81"/>
    <w:rsid w:val="00E62AA3"/>
    <w:rsid w:val="00E62AEF"/>
    <w:rsid w:val="00E62C48"/>
    <w:rsid w:val="00E62D3B"/>
    <w:rsid w:val="00E62E67"/>
    <w:rsid w:val="00E632AF"/>
    <w:rsid w:val="00E6346F"/>
    <w:rsid w:val="00E6347A"/>
    <w:rsid w:val="00E639A2"/>
    <w:rsid w:val="00E63E7D"/>
    <w:rsid w:val="00E63F32"/>
    <w:rsid w:val="00E63F3F"/>
    <w:rsid w:val="00E63FEF"/>
    <w:rsid w:val="00E64044"/>
    <w:rsid w:val="00E641B0"/>
    <w:rsid w:val="00E6422A"/>
    <w:rsid w:val="00E64345"/>
    <w:rsid w:val="00E64850"/>
    <w:rsid w:val="00E64F8F"/>
    <w:rsid w:val="00E65510"/>
    <w:rsid w:val="00E65653"/>
    <w:rsid w:val="00E65826"/>
    <w:rsid w:val="00E65AEA"/>
    <w:rsid w:val="00E65B42"/>
    <w:rsid w:val="00E65C1E"/>
    <w:rsid w:val="00E65ED8"/>
    <w:rsid w:val="00E65FB1"/>
    <w:rsid w:val="00E662E4"/>
    <w:rsid w:val="00E66E61"/>
    <w:rsid w:val="00E67152"/>
    <w:rsid w:val="00E674B8"/>
    <w:rsid w:val="00E675D7"/>
    <w:rsid w:val="00E6765D"/>
    <w:rsid w:val="00E67852"/>
    <w:rsid w:val="00E67937"/>
    <w:rsid w:val="00E67D1E"/>
    <w:rsid w:val="00E67DB8"/>
    <w:rsid w:val="00E701D7"/>
    <w:rsid w:val="00E705E3"/>
    <w:rsid w:val="00E707A3"/>
    <w:rsid w:val="00E70C71"/>
    <w:rsid w:val="00E70D9C"/>
    <w:rsid w:val="00E70ED0"/>
    <w:rsid w:val="00E70F2B"/>
    <w:rsid w:val="00E7178D"/>
    <w:rsid w:val="00E718DF"/>
    <w:rsid w:val="00E71933"/>
    <w:rsid w:val="00E71A0F"/>
    <w:rsid w:val="00E71B03"/>
    <w:rsid w:val="00E71B1A"/>
    <w:rsid w:val="00E71C0D"/>
    <w:rsid w:val="00E71FE8"/>
    <w:rsid w:val="00E720B8"/>
    <w:rsid w:val="00E72655"/>
    <w:rsid w:val="00E72A04"/>
    <w:rsid w:val="00E72B85"/>
    <w:rsid w:val="00E72CB8"/>
    <w:rsid w:val="00E72DCD"/>
    <w:rsid w:val="00E72F59"/>
    <w:rsid w:val="00E732A2"/>
    <w:rsid w:val="00E735B1"/>
    <w:rsid w:val="00E73913"/>
    <w:rsid w:val="00E73A2E"/>
    <w:rsid w:val="00E73AD3"/>
    <w:rsid w:val="00E73B10"/>
    <w:rsid w:val="00E73D40"/>
    <w:rsid w:val="00E73DD9"/>
    <w:rsid w:val="00E73FD0"/>
    <w:rsid w:val="00E740E3"/>
    <w:rsid w:val="00E741C6"/>
    <w:rsid w:val="00E743FE"/>
    <w:rsid w:val="00E744DD"/>
    <w:rsid w:val="00E7472A"/>
    <w:rsid w:val="00E74A83"/>
    <w:rsid w:val="00E74B95"/>
    <w:rsid w:val="00E74BE9"/>
    <w:rsid w:val="00E74E4A"/>
    <w:rsid w:val="00E74E9A"/>
    <w:rsid w:val="00E74EF7"/>
    <w:rsid w:val="00E756B5"/>
    <w:rsid w:val="00E761C1"/>
    <w:rsid w:val="00E76259"/>
    <w:rsid w:val="00E76347"/>
    <w:rsid w:val="00E7674D"/>
    <w:rsid w:val="00E769F6"/>
    <w:rsid w:val="00E76AC3"/>
    <w:rsid w:val="00E76CA3"/>
    <w:rsid w:val="00E77222"/>
    <w:rsid w:val="00E77364"/>
    <w:rsid w:val="00E77557"/>
    <w:rsid w:val="00E7795B"/>
    <w:rsid w:val="00E77A9D"/>
    <w:rsid w:val="00E77CE0"/>
    <w:rsid w:val="00E80087"/>
    <w:rsid w:val="00E8012C"/>
    <w:rsid w:val="00E801F7"/>
    <w:rsid w:val="00E80337"/>
    <w:rsid w:val="00E80439"/>
    <w:rsid w:val="00E80620"/>
    <w:rsid w:val="00E80646"/>
    <w:rsid w:val="00E80814"/>
    <w:rsid w:val="00E80955"/>
    <w:rsid w:val="00E80E2D"/>
    <w:rsid w:val="00E80E8E"/>
    <w:rsid w:val="00E80ED0"/>
    <w:rsid w:val="00E813AB"/>
    <w:rsid w:val="00E815C3"/>
    <w:rsid w:val="00E816BB"/>
    <w:rsid w:val="00E816DA"/>
    <w:rsid w:val="00E81AD4"/>
    <w:rsid w:val="00E82007"/>
    <w:rsid w:val="00E820C6"/>
    <w:rsid w:val="00E821C9"/>
    <w:rsid w:val="00E82320"/>
    <w:rsid w:val="00E827C8"/>
    <w:rsid w:val="00E82BBB"/>
    <w:rsid w:val="00E82BC5"/>
    <w:rsid w:val="00E82E6C"/>
    <w:rsid w:val="00E830B9"/>
    <w:rsid w:val="00E83417"/>
    <w:rsid w:val="00E843FC"/>
    <w:rsid w:val="00E84551"/>
    <w:rsid w:val="00E847CC"/>
    <w:rsid w:val="00E84988"/>
    <w:rsid w:val="00E849E0"/>
    <w:rsid w:val="00E84C78"/>
    <w:rsid w:val="00E85390"/>
    <w:rsid w:val="00E8572B"/>
    <w:rsid w:val="00E85759"/>
    <w:rsid w:val="00E857DA"/>
    <w:rsid w:val="00E85860"/>
    <w:rsid w:val="00E858DF"/>
    <w:rsid w:val="00E85B70"/>
    <w:rsid w:val="00E85E3E"/>
    <w:rsid w:val="00E85EA7"/>
    <w:rsid w:val="00E86479"/>
    <w:rsid w:val="00E8675F"/>
    <w:rsid w:val="00E86939"/>
    <w:rsid w:val="00E86AB7"/>
    <w:rsid w:val="00E86D22"/>
    <w:rsid w:val="00E86DF4"/>
    <w:rsid w:val="00E86EDA"/>
    <w:rsid w:val="00E8734A"/>
    <w:rsid w:val="00E874D3"/>
    <w:rsid w:val="00E87593"/>
    <w:rsid w:val="00E8776F"/>
    <w:rsid w:val="00E877A0"/>
    <w:rsid w:val="00E87937"/>
    <w:rsid w:val="00E879BB"/>
    <w:rsid w:val="00E87D89"/>
    <w:rsid w:val="00E87EFE"/>
    <w:rsid w:val="00E87F8C"/>
    <w:rsid w:val="00E901D5"/>
    <w:rsid w:val="00E90237"/>
    <w:rsid w:val="00E903BE"/>
    <w:rsid w:val="00E908E2"/>
    <w:rsid w:val="00E90937"/>
    <w:rsid w:val="00E90D14"/>
    <w:rsid w:val="00E9101B"/>
    <w:rsid w:val="00E91196"/>
    <w:rsid w:val="00E91416"/>
    <w:rsid w:val="00E91654"/>
    <w:rsid w:val="00E91950"/>
    <w:rsid w:val="00E91B02"/>
    <w:rsid w:val="00E91C3E"/>
    <w:rsid w:val="00E91F34"/>
    <w:rsid w:val="00E91F90"/>
    <w:rsid w:val="00E920C4"/>
    <w:rsid w:val="00E92129"/>
    <w:rsid w:val="00E9254C"/>
    <w:rsid w:val="00E92616"/>
    <w:rsid w:val="00E92786"/>
    <w:rsid w:val="00E92A7F"/>
    <w:rsid w:val="00E92C41"/>
    <w:rsid w:val="00E93132"/>
    <w:rsid w:val="00E93479"/>
    <w:rsid w:val="00E93961"/>
    <w:rsid w:val="00E93B8D"/>
    <w:rsid w:val="00E9409B"/>
    <w:rsid w:val="00E942E3"/>
    <w:rsid w:val="00E942F7"/>
    <w:rsid w:val="00E944E7"/>
    <w:rsid w:val="00E945FC"/>
    <w:rsid w:val="00E9477A"/>
    <w:rsid w:val="00E947E3"/>
    <w:rsid w:val="00E94E10"/>
    <w:rsid w:val="00E94FA2"/>
    <w:rsid w:val="00E95134"/>
    <w:rsid w:val="00E95242"/>
    <w:rsid w:val="00E953CE"/>
    <w:rsid w:val="00E95410"/>
    <w:rsid w:val="00E958DE"/>
    <w:rsid w:val="00E95935"/>
    <w:rsid w:val="00E95A11"/>
    <w:rsid w:val="00E9602C"/>
    <w:rsid w:val="00E96ADE"/>
    <w:rsid w:val="00E96BED"/>
    <w:rsid w:val="00E96DF7"/>
    <w:rsid w:val="00E96E4D"/>
    <w:rsid w:val="00E96F15"/>
    <w:rsid w:val="00E971CA"/>
    <w:rsid w:val="00E9726B"/>
    <w:rsid w:val="00E972CC"/>
    <w:rsid w:val="00E97463"/>
    <w:rsid w:val="00E9746B"/>
    <w:rsid w:val="00E975CA"/>
    <w:rsid w:val="00E9791A"/>
    <w:rsid w:val="00E97BAA"/>
    <w:rsid w:val="00E97BB9"/>
    <w:rsid w:val="00E97F30"/>
    <w:rsid w:val="00EA0259"/>
    <w:rsid w:val="00EA0429"/>
    <w:rsid w:val="00EA0880"/>
    <w:rsid w:val="00EA0ADD"/>
    <w:rsid w:val="00EA0C5C"/>
    <w:rsid w:val="00EA10BD"/>
    <w:rsid w:val="00EA114A"/>
    <w:rsid w:val="00EA1438"/>
    <w:rsid w:val="00EA1D5D"/>
    <w:rsid w:val="00EA23E7"/>
    <w:rsid w:val="00EA2746"/>
    <w:rsid w:val="00EA29FF"/>
    <w:rsid w:val="00EA2D3A"/>
    <w:rsid w:val="00EA2E4B"/>
    <w:rsid w:val="00EA30A6"/>
    <w:rsid w:val="00EA32A7"/>
    <w:rsid w:val="00EA3462"/>
    <w:rsid w:val="00EA3486"/>
    <w:rsid w:val="00EA387E"/>
    <w:rsid w:val="00EA3A7F"/>
    <w:rsid w:val="00EA3AC1"/>
    <w:rsid w:val="00EA3F57"/>
    <w:rsid w:val="00EA3F76"/>
    <w:rsid w:val="00EA4347"/>
    <w:rsid w:val="00EA4506"/>
    <w:rsid w:val="00EA4886"/>
    <w:rsid w:val="00EA48AA"/>
    <w:rsid w:val="00EA4DB6"/>
    <w:rsid w:val="00EA4E58"/>
    <w:rsid w:val="00EA4F9F"/>
    <w:rsid w:val="00EA501D"/>
    <w:rsid w:val="00EA51CB"/>
    <w:rsid w:val="00EA5480"/>
    <w:rsid w:val="00EA5972"/>
    <w:rsid w:val="00EA59F7"/>
    <w:rsid w:val="00EA5C4E"/>
    <w:rsid w:val="00EA5D28"/>
    <w:rsid w:val="00EA6017"/>
    <w:rsid w:val="00EA652F"/>
    <w:rsid w:val="00EA686E"/>
    <w:rsid w:val="00EA7159"/>
    <w:rsid w:val="00EA7246"/>
    <w:rsid w:val="00EA7263"/>
    <w:rsid w:val="00EA7570"/>
    <w:rsid w:val="00EA775A"/>
    <w:rsid w:val="00EA794D"/>
    <w:rsid w:val="00EA79F5"/>
    <w:rsid w:val="00EA7AFB"/>
    <w:rsid w:val="00EA7F96"/>
    <w:rsid w:val="00EB02BB"/>
    <w:rsid w:val="00EB0508"/>
    <w:rsid w:val="00EB0633"/>
    <w:rsid w:val="00EB06CF"/>
    <w:rsid w:val="00EB0AC1"/>
    <w:rsid w:val="00EB0B4E"/>
    <w:rsid w:val="00EB0C4A"/>
    <w:rsid w:val="00EB0FBF"/>
    <w:rsid w:val="00EB178E"/>
    <w:rsid w:val="00EB1A62"/>
    <w:rsid w:val="00EB1DD0"/>
    <w:rsid w:val="00EB1EB9"/>
    <w:rsid w:val="00EB2407"/>
    <w:rsid w:val="00EB2457"/>
    <w:rsid w:val="00EB250F"/>
    <w:rsid w:val="00EB2588"/>
    <w:rsid w:val="00EB271A"/>
    <w:rsid w:val="00EB2C58"/>
    <w:rsid w:val="00EB3025"/>
    <w:rsid w:val="00EB3097"/>
    <w:rsid w:val="00EB3521"/>
    <w:rsid w:val="00EB3822"/>
    <w:rsid w:val="00EB3A8D"/>
    <w:rsid w:val="00EB3CA3"/>
    <w:rsid w:val="00EB3DE5"/>
    <w:rsid w:val="00EB3E88"/>
    <w:rsid w:val="00EB405C"/>
    <w:rsid w:val="00EB413D"/>
    <w:rsid w:val="00EB4287"/>
    <w:rsid w:val="00EB446F"/>
    <w:rsid w:val="00EB4549"/>
    <w:rsid w:val="00EB47EA"/>
    <w:rsid w:val="00EB4AD5"/>
    <w:rsid w:val="00EB4CEB"/>
    <w:rsid w:val="00EB4DCF"/>
    <w:rsid w:val="00EB4DD1"/>
    <w:rsid w:val="00EB4FD4"/>
    <w:rsid w:val="00EB5260"/>
    <w:rsid w:val="00EB54F3"/>
    <w:rsid w:val="00EB5E4F"/>
    <w:rsid w:val="00EB68D1"/>
    <w:rsid w:val="00EB69E2"/>
    <w:rsid w:val="00EB6D79"/>
    <w:rsid w:val="00EB6DD1"/>
    <w:rsid w:val="00EB6FEA"/>
    <w:rsid w:val="00EB7257"/>
    <w:rsid w:val="00EB7466"/>
    <w:rsid w:val="00EB755A"/>
    <w:rsid w:val="00EB79CE"/>
    <w:rsid w:val="00EB7D72"/>
    <w:rsid w:val="00EB7F0A"/>
    <w:rsid w:val="00EB7F64"/>
    <w:rsid w:val="00EC05C5"/>
    <w:rsid w:val="00EC062B"/>
    <w:rsid w:val="00EC079F"/>
    <w:rsid w:val="00EC09ED"/>
    <w:rsid w:val="00EC0E80"/>
    <w:rsid w:val="00EC0F19"/>
    <w:rsid w:val="00EC1059"/>
    <w:rsid w:val="00EC131D"/>
    <w:rsid w:val="00EC15DB"/>
    <w:rsid w:val="00EC1655"/>
    <w:rsid w:val="00EC19FE"/>
    <w:rsid w:val="00EC1C3A"/>
    <w:rsid w:val="00EC1C65"/>
    <w:rsid w:val="00EC1CE0"/>
    <w:rsid w:val="00EC1D22"/>
    <w:rsid w:val="00EC1F88"/>
    <w:rsid w:val="00EC260D"/>
    <w:rsid w:val="00EC27D9"/>
    <w:rsid w:val="00EC27EE"/>
    <w:rsid w:val="00EC2F93"/>
    <w:rsid w:val="00EC3130"/>
    <w:rsid w:val="00EC32CB"/>
    <w:rsid w:val="00EC3338"/>
    <w:rsid w:val="00EC33D3"/>
    <w:rsid w:val="00EC3544"/>
    <w:rsid w:val="00EC3597"/>
    <w:rsid w:val="00EC36DF"/>
    <w:rsid w:val="00EC3AD0"/>
    <w:rsid w:val="00EC3B6B"/>
    <w:rsid w:val="00EC3C03"/>
    <w:rsid w:val="00EC3C53"/>
    <w:rsid w:val="00EC412E"/>
    <w:rsid w:val="00EC42E3"/>
    <w:rsid w:val="00EC43F7"/>
    <w:rsid w:val="00EC45EA"/>
    <w:rsid w:val="00EC4738"/>
    <w:rsid w:val="00EC48D3"/>
    <w:rsid w:val="00EC48EA"/>
    <w:rsid w:val="00EC49FB"/>
    <w:rsid w:val="00EC4A07"/>
    <w:rsid w:val="00EC4B4B"/>
    <w:rsid w:val="00EC4E44"/>
    <w:rsid w:val="00EC505E"/>
    <w:rsid w:val="00EC50CF"/>
    <w:rsid w:val="00EC512F"/>
    <w:rsid w:val="00EC5192"/>
    <w:rsid w:val="00EC51EE"/>
    <w:rsid w:val="00EC55BE"/>
    <w:rsid w:val="00EC55C7"/>
    <w:rsid w:val="00EC5851"/>
    <w:rsid w:val="00EC5A68"/>
    <w:rsid w:val="00EC5B0F"/>
    <w:rsid w:val="00EC5C18"/>
    <w:rsid w:val="00EC5DF9"/>
    <w:rsid w:val="00EC5EF6"/>
    <w:rsid w:val="00EC6243"/>
    <w:rsid w:val="00EC6418"/>
    <w:rsid w:val="00EC64B6"/>
    <w:rsid w:val="00EC67B0"/>
    <w:rsid w:val="00EC6835"/>
    <w:rsid w:val="00EC6B33"/>
    <w:rsid w:val="00EC7241"/>
    <w:rsid w:val="00EC72AA"/>
    <w:rsid w:val="00EC7571"/>
    <w:rsid w:val="00EC75DA"/>
    <w:rsid w:val="00EC77CE"/>
    <w:rsid w:val="00EC78DF"/>
    <w:rsid w:val="00EC79F8"/>
    <w:rsid w:val="00EC7A49"/>
    <w:rsid w:val="00EC7A65"/>
    <w:rsid w:val="00EC7CF0"/>
    <w:rsid w:val="00EC7F37"/>
    <w:rsid w:val="00EC7FAA"/>
    <w:rsid w:val="00EC7FF9"/>
    <w:rsid w:val="00ED0346"/>
    <w:rsid w:val="00ED07DD"/>
    <w:rsid w:val="00ED082F"/>
    <w:rsid w:val="00ED0ACF"/>
    <w:rsid w:val="00ED0B14"/>
    <w:rsid w:val="00ED0D29"/>
    <w:rsid w:val="00ED0E15"/>
    <w:rsid w:val="00ED0F6B"/>
    <w:rsid w:val="00ED0FF5"/>
    <w:rsid w:val="00ED10C6"/>
    <w:rsid w:val="00ED1183"/>
    <w:rsid w:val="00ED144C"/>
    <w:rsid w:val="00ED148D"/>
    <w:rsid w:val="00ED1663"/>
    <w:rsid w:val="00ED1A6B"/>
    <w:rsid w:val="00ED1B23"/>
    <w:rsid w:val="00ED212D"/>
    <w:rsid w:val="00ED22E7"/>
    <w:rsid w:val="00ED2303"/>
    <w:rsid w:val="00ED2540"/>
    <w:rsid w:val="00ED269A"/>
    <w:rsid w:val="00ED2705"/>
    <w:rsid w:val="00ED2853"/>
    <w:rsid w:val="00ED2A17"/>
    <w:rsid w:val="00ED2ABF"/>
    <w:rsid w:val="00ED2B82"/>
    <w:rsid w:val="00ED3041"/>
    <w:rsid w:val="00ED311F"/>
    <w:rsid w:val="00ED31A9"/>
    <w:rsid w:val="00ED3659"/>
    <w:rsid w:val="00ED381E"/>
    <w:rsid w:val="00ED38C5"/>
    <w:rsid w:val="00ED39D0"/>
    <w:rsid w:val="00ED3A40"/>
    <w:rsid w:val="00ED3B60"/>
    <w:rsid w:val="00ED3CCD"/>
    <w:rsid w:val="00ED3F10"/>
    <w:rsid w:val="00ED3F7F"/>
    <w:rsid w:val="00ED3FF4"/>
    <w:rsid w:val="00ED41D8"/>
    <w:rsid w:val="00ED432D"/>
    <w:rsid w:val="00ED44A4"/>
    <w:rsid w:val="00ED44B0"/>
    <w:rsid w:val="00ED44CD"/>
    <w:rsid w:val="00ED4B3F"/>
    <w:rsid w:val="00ED4BE9"/>
    <w:rsid w:val="00ED4FA1"/>
    <w:rsid w:val="00ED4FAC"/>
    <w:rsid w:val="00ED544A"/>
    <w:rsid w:val="00ED5456"/>
    <w:rsid w:val="00ED552E"/>
    <w:rsid w:val="00ED5B6C"/>
    <w:rsid w:val="00ED5BA8"/>
    <w:rsid w:val="00ED5BEA"/>
    <w:rsid w:val="00ED5C74"/>
    <w:rsid w:val="00ED5D90"/>
    <w:rsid w:val="00ED6803"/>
    <w:rsid w:val="00ED6939"/>
    <w:rsid w:val="00ED7095"/>
    <w:rsid w:val="00ED757A"/>
    <w:rsid w:val="00ED7AE7"/>
    <w:rsid w:val="00ED7BC2"/>
    <w:rsid w:val="00EE0029"/>
    <w:rsid w:val="00EE01C1"/>
    <w:rsid w:val="00EE0688"/>
    <w:rsid w:val="00EE0DEF"/>
    <w:rsid w:val="00EE0EFC"/>
    <w:rsid w:val="00EE0F04"/>
    <w:rsid w:val="00EE11D9"/>
    <w:rsid w:val="00EE1397"/>
    <w:rsid w:val="00EE13D1"/>
    <w:rsid w:val="00EE1475"/>
    <w:rsid w:val="00EE1584"/>
    <w:rsid w:val="00EE1608"/>
    <w:rsid w:val="00EE18CD"/>
    <w:rsid w:val="00EE1A98"/>
    <w:rsid w:val="00EE1E92"/>
    <w:rsid w:val="00EE1EB8"/>
    <w:rsid w:val="00EE2224"/>
    <w:rsid w:val="00EE2BCE"/>
    <w:rsid w:val="00EE2F80"/>
    <w:rsid w:val="00EE3122"/>
    <w:rsid w:val="00EE3339"/>
    <w:rsid w:val="00EE36AD"/>
    <w:rsid w:val="00EE3788"/>
    <w:rsid w:val="00EE39D2"/>
    <w:rsid w:val="00EE3B6F"/>
    <w:rsid w:val="00EE3BF3"/>
    <w:rsid w:val="00EE3FF5"/>
    <w:rsid w:val="00EE410F"/>
    <w:rsid w:val="00EE41F9"/>
    <w:rsid w:val="00EE4635"/>
    <w:rsid w:val="00EE4CD1"/>
    <w:rsid w:val="00EE4EF0"/>
    <w:rsid w:val="00EE4F03"/>
    <w:rsid w:val="00EE5252"/>
    <w:rsid w:val="00EE54C7"/>
    <w:rsid w:val="00EE570D"/>
    <w:rsid w:val="00EE5BA5"/>
    <w:rsid w:val="00EE5BE7"/>
    <w:rsid w:val="00EE5D30"/>
    <w:rsid w:val="00EE5F72"/>
    <w:rsid w:val="00EE6026"/>
    <w:rsid w:val="00EE6115"/>
    <w:rsid w:val="00EE6133"/>
    <w:rsid w:val="00EE61AF"/>
    <w:rsid w:val="00EE61D5"/>
    <w:rsid w:val="00EE6310"/>
    <w:rsid w:val="00EE6894"/>
    <w:rsid w:val="00EE68C4"/>
    <w:rsid w:val="00EE6E0E"/>
    <w:rsid w:val="00EE71DF"/>
    <w:rsid w:val="00EE74F1"/>
    <w:rsid w:val="00EE76A2"/>
    <w:rsid w:val="00EE7822"/>
    <w:rsid w:val="00EE7DDA"/>
    <w:rsid w:val="00EE7FE3"/>
    <w:rsid w:val="00EF04B3"/>
    <w:rsid w:val="00EF04FD"/>
    <w:rsid w:val="00EF0A6C"/>
    <w:rsid w:val="00EF0E1E"/>
    <w:rsid w:val="00EF0E21"/>
    <w:rsid w:val="00EF0EEA"/>
    <w:rsid w:val="00EF13F1"/>
    <w:rsid w:val="00EF13F9"/>
    <w:rsid w:val="00EF15EB"/>
    <w:rsid w:val="00EF184E"/>
    <w:rsid w:val="00EF190D"/>
    <w:rsid w:val="00EF1953"/>
    <w:rsid w:val="00EF1C4B"/>
    <w:rsid w:val="00EF1EF0"/>
    <w:rsid w:val="00EF1F63"/>
    <w:rsid w:val="00EF20B4"/>
    <w:rsid w:val="00EF2182"/>
    <w:rsid w:val="00EF2189"/>
    <w:rsid w:val="00EF2A8A"/>
    <w:rsid w:val="00EF2A94"/>
    <w:rsid w:val="00EF2F9C"/>
    <w:rsid w:val="00EF30D0"/>
    <w:rsid w:val="00EF348C"/>
    <w:rsid w:val="00EF34BB"/>
    <w:rsid w:val="00EF3869"/>
    <w:rsid w:val="00EF3BF1"/>
    <w:rsid w:val="00EF3CD5"/>
    <w:rsid w:val="00EF3D81"/>
    <w:rsid w:val="00EF4093"/>
    <w:rsid w:val="00EF40BD"/>
    <w:rsid w:val="00EF41AC"/>
    <w:rsid w:val="00EF4240"/>
    <w:rsid w:val="00EF4528"/>
    <w:rsid w:val="00EF4620"/>
    <w:rsid w:val="00EF4AAA"/>
    <w:rsid w:val="00EF4F14"/>
    <w:rsid w:val="00EF52B1"/>
    <w:rsid w:val="00EF53C8"/>
    <w:rsid w:val="00EF5754"/>
    <w:rsid w:val="00EF57BE"/>
    <w:rsid w:val="00EF58F7"/>
    <w:rsid w:val="00EF5986"/>
    <w:rsid w:val="00EF5DA5"/>
    <w:rsid w:val="00EF5DF6"/>
    <w:rsid w:val="00EF6250"/>
    <w:rsid w:val="00EF6330"/>
    <w:rsid w:val="00EF665F"/>
    <w:rsid w:val="00EF6674"/>
    <w:rsid w:val="00EF6749"/>
    <w:rsid w:val="00EF6851"/>
    <w:rsid w:val="00EF6D39"/>
    <w:rsid w:val="00EF6D4B"/>
    <w:rsid w:val="00EF6EF7"/>
    <w:rsid w:val="00EF7309"/>
    <w:rsid w:val="00EF7748"/>
    <w:rsid w:val="00EF779A"/>
    <w:rsid w:val="00EF7830"/>
    <w:rsid w:val="00EF7848"/>
    <w:rsid w:val="00EF7B35"/>
    <w:rsid w:val="00EF7CAC"/>
    <w:rsid w:val="00EF7D27"/>
    <w:rsid w:val="00F00397"/>
    <w:rsid w:val="00F00730"/>
    <w:rsid w:val="00F009CD"/>
    <w:rsid w:val="00F00D6F"/>
    <w:rsid w:val="00F012DD"/>
    <w:rsid w:val="00F018A6"/>
    <w:rsid w:val="00F01E11"/>
    <w:rsid w:val="00F01F12"/>
    <w:rsid w:val="00F0209C"/>
    <w:rsid w:val="00F020CA"/>
    <w:rsid w:val="00F02463"/>
    <w:rsid w:val="00F02469"/>
    <w:rsid w:val="00F02512"/>
    <w:rsid w:val="00F02530"/>
    <w:rsid w:val="00F0256F"/>
    <w:rsid w:val="00F027D8"/>
    <w:rsid w:val="00F02841"/>
    <w:rsid w:val="00F02877"/>
    <w:rsid w:val="00F02A41"/>
    <w:rsid w:val="00F02BBA"/>
    <w:rsid w:val="00F02F78"/>
    <w:rsid w:val="00F03431"/>
    <w:rsid w:val="00F034B7"/>
    <w:rsid w:val="00F034F2"/>
    <w:rsid w:val="00F03809"/>
    <w:rsid w:val="00F03BA1"/>
    <w:rsid w:val="00F03D2F"/>
    <w:rsid w:val="00F040F1"/>
    <w:rsid w:val="00F041C7"/>
    <w:rsid w:val="00F045E2"/>
    <w:rsid w:val="00F0461F"/>
    <w:rsid w:val="00F04B43"/>
    <w:rsid w:val="00F04DDE"/>
    <w:rsid w:val="00F04F06"/>
    <w:rsid w:val="00F05654"/>
    <w:rsid w:val="00F059A9"/>
    <w:rsid w:val="00F05BF3"/>
    <w:rsid w:val="00F05EFF"/>
    <w:rsid w:val="00F0613B"/>
    <w:rsid w:val="00F06200"/>
    <w:rsid w:val="00F063E9"/>
    <w:rsid w:val="00F064B9"/>
    <w:rsid w:val="00F0669D"/>
    <w:rsid w:val="00F06B8F"/>
    <w:rsid w:val="00F06C70"/>
    <w:rsid w:val="00F06FA3"/>
    <w:rsid w:val="00F074BB"/>
    <w:rsid w:val="00F07566"/>
    <w:rsid w:val="00F07D35"/>
    <w:rsid w:val="00F07E67"/>
    <w:rsid w:val="00F101F1"/>
    <w:rsid w:val="00F107FA"/>
    <w:rsid w:val="00F109BB"/>
    <w:rsid w:val="00F10CA5"/>
    <w:rsid w:val="00F10CAB"/>
    <w:rsid w:val="00F10CF2"/>
    <w:rsid w:val="00F1131F"/>
    <w:rsid w:val="00F117AD"/>
    <w:rsid w:val="00F11943"/>
    <w:rsid w:val="00F11B11"/>
    <w:rsid w:val="00F11D6A"/>
    <w:rsid w:val="00F11DD4"/>
    <w:rsid w:val="00F11EE6"/>
    <w:rsid w:val="00F11FAD"/>
    <w:rsid w:val="00F120AA"/>
    <w:rsid w:val="00F1219B"/>
    <w:rsid w:val="00F122C9"/>
    <w:rsid w:val="00F125B0"/>
    <w:rsid w:val="00F12757"/>
    <w:rsid w:val="00F12A99"/>
    <w:rsid w:val="00F12DA9"/>
    <w:rsid w:val="00F12EC4"/>
    <w:rsid w:val="00F130F1"/>
    <w:rsid w:val="00F13106"/>
    <w:rsid w:val="00F13AAC"/>
    <w:rsid w:val="00F13AB7"/>
    <w:rsid w:val="00F1409C"/>
    <w:rsid w:val="00F140A7"/>
    <w:rsid w:val="00F14109"/>
    <w:rsid w:val="00F14279"/>
    <w:rsid w:val="00F142EF"/>
    <w:rsid w:val="00F14547"/>
    <w:rsid w:val="00F1454A"/>
    <w:rsid w:val="00F14608"/>
    <w:rsid w:val="00F14677"/>
    <w:rsid w:val="00F14925"/>
    <w:rsid w:val="00F14D2A"/>
    <w:rsid w:val="00F15343"/>
    <w:rsid w:val="00F154C5"/>
    <w:rsid w:val="00F157E6"/>
    <w:rsid w:val="00F15A25"/>
    <w:rsid w:val="00F15AC9"/>
    <w:rsid w:val="00F15B8E"/>
    <w:rsid w:val="00F15BAC"/>
    <w:rsid w:val="00F15D49"/>
    <w:rsid w:val="00F15D88"/>
    <w:rsid w:val="00F15F33"/>
    <w:rsid w:val="00F1621E"/>
    <w:rsid w:val="00F162A1"/>
    <w:rsid w:val="00F164E8"/>
    <w:rsid w:val="00F16526"/>
    <w:rsid w:val="00F16599"/>
    <w:rsid w:val="00F16B38"/>
    <w:rsid w:val="00F16BBB"/>
    <w:rsid w:val="00F172E0"/>
    <w:rsid w:val="00F174BC"/>
    <w:rsid w:val="00F1760F"/>
    <w:rsid w:val="00F17915"/>
    <w:rsid w:val="00F179F8"/>
    <w:rsid w:val="00F17BF0"/>
    <w:rsid w:val="00F17C33"/>
    <w:rsid w:val="00F17C6E"/>
    <w:rsid w:val="00F17CE9"/>
    <w:rsid w:val="00F17EB0"/>
    <w:rsid w:val="00F17FC0"/>
    <w:rsid w:val="00F20039"/>
    <w:rsid w:val="00F200B8"/>
    <w:rsid w:val="00F20659"/>
    <w:rsid w:val="00F20678"/>
    <w:rsid w:val="00F20ABD"/>
    <w:rsid w:val="00F20C38"/>
    <w:rsid w:val="00F20C6C"/>
    <w:rsid w:val="00F20D9B"/>
    <w:rsid w:val="00F20F67"/>
    <w:rsid w:val="00F20F98"/>
    <w:rsid w:val="00F2114D"/>
    <w:rsid w:val="00F21205"/>
    <w:rsid w:val="00F21702"/>
    <w:rsid w:val="00F21A46"/>
    <w:rsid w:val="00F21A6C"/>
    <w:rsid w:val="00F21A9B"/>
    <w:rsid w:val="00F21AED"/>
    <w:rsid w:val="00F21BE7"/>
    <w:rsid w:val="00F21EAF"/>
    <w:rsid w:val="00F22051"/>
    <w:rsid w:val="00F226DD"/>
    <w:rsid w:val="00F22753"/>
    <w:rsid w:val="00F22A7C"/>
    <w:rsid w:val="00F22C64"/>
    <w:rsid w:val="00F22C71"/>
    <w:rsid w:val="00F22F48"/>
    <w:rsid w:val="00F22FCE"/>
    <w:rsid w:val="00F23021"/>
    <w:rsid w:val="00F232BE"/>
    <w:rsid w:val="00F23310"/>
    <w:rsid w:val="00F23393"/>
    <w:rsid w:val="00F23423"/>
    <w:rsid w:val="00F23705"/>
    <w:rsid w:val="00F2383A"/>
    <w:rsid w:val="00F23873"/>
    <w:rsid w:val="00F23977"/>
    <w:rsid w:val="00F23EFF"/>
    <w:rsid w:val="00F2428D"/>
    <w:rsid w:val="00F2437F"/>
    <w:rsid w:val="00F245F0"/>
    <w:rsid w:val="00F2474C"/>
    <w:rsid w:val="00F24C48"/>
    <w:rsid w:val="00F24E86"/>
    <w:rsid w:val="00F25046"/>
    <w:rsid w:val="00F25775"/>
    <w:rsid w:val="00F25A52"/>
    <w:rsid w:val="00F25E75"/>
    <w:rsid w:val="00F25F2E"/>
    <w:rsid w:val="00F25F3A"/>
    <w:rsid w:val="00F260FC"/>
    <w:rsid w:val="00F26358"/>
    <w:rsid w:val="00F27035"/>
    <w:rsid w:val="00F27070"/>
    <w:rsid w:val="00F27ACD"/>
    <w:rsid w:val="00F27B60"/>
    <w:rsid w:val="00F27B70"/>
    <w:rsid w:val="00F27C0A"/>
    <w:rsid w:val="00F27D5C"/>
    <w:rsid w:val="00F27E77"/>
    <w:rsid w:val="00F30141"/>
    <w:rsid w:val="00F30230"/>
    <w:rsid w:val="00F30259"/>
    <w:rsid w:val="00F3070C"/>
    <w:rsid w:val="00F307E0"/>
    <w:rsid w:val="00F30F25"/>
    <w:rsid w:val="00F30F90"/>
    <w:rsid w:val="00F31292"/>
    <w:rsid w:val="00F3139C"/>
    <w:rsid w:val="00F3153B"/>
    <w:rsid w:val="00F31A1D"/>
    <w:rsid w:val="00F320AD"/>
    <w:rsid w:val="00F321BE"/>
    <w:rsid w:val="00F32285"/>
    <w:rsid w:val="00F324D7"/>
    <w:rsid w:val="00F325E0"/>
    <w:rsid w:val="00F3275A"/>
    <w:rsid w:val="00F329A0"/>
    <w:rsid w:val="00F32FC9"/>
    <w:rsid w:val="00F339BA"/>
    <w:rsid w:val="00F33CB2"/>
    <w:rsid w:val="00F33D86"/>
    <w:rsid w:val="00F33EFF"/>
    <w:rsid w:val="00F34228"/>
    <w:rsid w:val="00F342FE"/>
    <w:rsid w:val="00F3486B"/>
    <w:rsid w:val="00F34AAC"/>
    <w:rsid w:val="00F34BA5"/>
    <w:rsid w:val="00F34E70"/>
    <w:rsid w:val="00F35183"/>
    <w:rsid w:val="00F3533C"/>
    <w:rsid w:val="00F355E0"/>
    <w:rsid w:val="00F359ED"/>
    <w:rsid w:val="00F360FF"/>
    <w:rsid w:val="00F36764"/>
    <w:rsid w:val="00F36919"/>
    <w:rsid w:val="00F36920"/>
    <w:rsid w:val="00F369AB"/>
    <w:rsid w:val="00F36CD5"/>
    <w:rsid w:val="00F3716B"/>
    <w:rsid w:val="00F3779A"/>
    <w:rsid w:val="00F37ABA"/>
    <w:rsid w:val="00F37E05"/>
    <w:rsid w:val="00F402CC"/>
    <w:rsid w:val="00F40389"/>
    <w:rsid w:val="00F40409"/>
    <w:rsid w:val="00F40A25"/>
    <w:rsid w:val="00F40B58"/>
    <w:rsid w:val="00F40C00"/>
    <w:rsid w:val="00F40C74"/>
    <w:rsid w:val="00F40DD8"/>
    <w:rsid w:val="00F40E1F"/>
    <w:rsid w:val="00F40F86"/>
    <w:rsid w:val="00F41272"/>
    <w:rsid w:val="00F413C0"/>
    <w:rsid w:val="00F414F4"/>
    <w:rsid w:val="00F41600"/>
    <w:rsid w:val="00F41AAC"/>
    <w:rsid w:val="00F41E0F"/>
    <w:rsid w:val="00F41E63"/>
    <w:rsid w:val="00F42842"/>
    <w:rsid w:val="00F42984"/>
    <w:rsid w:val="00F42D88"/>
    <w:rsid w:val="00F431E2"/>
    <w:rsid w:val="00F43215"/>
    <w:rsid w:val="00F43289"/>
    <w:rsid w:val="00F4362A"/>
    <w:rsid w:val="00F43701"/>
    <w:rsid w:val="00F43BB7"/>
    <w:rsid w:val="00F43BD5"/>
    <w:rsid w:val="00F43D50"/>
    <w:rsid w:val="00F43E48"/>
    <w:rsid w:val="00F43FBA"/>
    <w:rsid w:val="00F44375"/>
    <w:rsid w:val="00F44420"/>
    <w:rsid w:val="00F4476D"/>
    <w:rsid w:val="00F4491A"/>
    <w:rsid w:val="00F44B0D"/>
    <w:rsid w:val="00F44B4E"/>
    <w:rsid w:val="00F44C2F"/>
    <w:rsid w:val="00F44F0E"/>
    <w:rsid w:val="00F45232"/>
    <w:rsid w:val="00F453B1"/>
    <w:rsid w:val="00F45916"/>
    <w:rsid w:val="00F45B0C"/>
    <w:rsid w:val="00F45F70"/>
    <w:rsid w:val="00F4614F"/>
    <w:rsid w:val="00F46626"/>
    <w:rsid w:val="00F46732"/>
    <w:rsid w:val="00F4698B"/>
    <w:rsid w:val="00F46AC6"/>
    <w:rsid w:val="00F47504"/>
    <w:rsid w:val="00F47545"/>
    <w:rsid w:val="00F4769C"/>
    <w:rsid w:val="00F47A5C"/>
    <w:rsid w:val="00F47DE6"/>
    <w:rsid w:val="00F47E20"/>
    <w:rsid w:val="00F47F87"/>
    <w:rsid w:val="00F50508"/>
    <w:rsid w:val="00F50758"/>
    <w:rsid w:val="00F50926"/>
    <w:rsid w:val="00F50B77"/>
    <w:rsid w:val="00F50C94"/>
    <w:rsid w:val="00F50F32"/>
    <w:rsid w:val="00F51056"/>
    <w:rsid w:val="00F51115"/>
    <w:rsid w:val="00F513EB"/>
    <w:rsid w:val="00F5141A"/>
    <w:rsid w:val="00F5146D"/>
    <w:rsid w:val="00F5165D"/>
    <w:rsid w:val="00F5196A"/>
    <w:rsid w:val="00F519A5"/>
    <w:rsid w:val="00F51BCD"/>
    <w:rsid w:val="00F51ECC"/>
    <w:rsid w:val="00F520F6"/>
    <w:rsid w:val="00F522D6"/>
    <w:rsid w:val="00F522E1"/>
    <w:rsid w:val="00F526F8"/>
    <w:rsid w:val="00F5278B"/>
    <w:rsid w:val="00F52889"/>
    <w:rsid w:val="00F52947"/>
    <w:rsid w:val="00F52AF6"/>
    <w:rsid w:val="00F52B91"/>
    <w:rsid w:val="00F52BEA"/>
    <w:rsid w:val="00F52CEA"/>
    <w:rsid w:val="00F52D93"/>
    <w:rsid w:val="00F53B54"/>
    <w:rsid w:val="00F54086"/>
    <w:rsid w:val="00F54089"/>
    <w:rsid w:val="00F5448B"/>
    <w:rsid w:val="00F54D55"/>
    <w:rsid w:val="00F550C3"/>
    <w:rsid w:val="00F5517B"/>
    <w:rsid w:val="00F5532A"/>
    <w:rsid w:val="00F5543B"/>
    <w:rsid w:val="00F5544B"/>
    <w:rsid w:val="00F558F9"/>
    <w:rsid w:val="00F56006"/>
    <w:rsid w:val="00F5619A"/>
    <w:rsid w:val="00F5640D"/>
    <w:rsid w:val="00F56BF0"/>
    <w:rsid w:val="00F571FE"/>
    <w:rsid w:val="00F5725C"/>
    <w:rsid w:val="00F57947"/>
    <w:rsid w:val="00F57A39"/>
    <w:rsid w:val="00F57B73"/>
    <w:rsid w:val="00F57C10"/>
    <w:rsid w:val="00F57E51"/>
    <w:rsid w:val="00F57E82"/>
    <w:rsid w:val="00F57F0F"/>
    <w:rsid w:val="00F57F60"/>
    <w:rsid w:val="00F60066"/>
    <w:rsid w:val="00F6006F"/>
    <w:rsid w:val="00F60145"/>
    <w:rsid w:val="00F603EA"/>
    <w:rsid w:val="00F605A7"/>
    <w:rsid w:val="00F605CD"/>
    <w:rsid w:val="00F609FE"/>
    <w:rsid w:val="00F60A32"/>
    <w:rsid w:val="00F60DDD"/>
    <w:rsid w:val="00F60FF7"/>
    <w:rsid w:val="00F61596"/>
    <w:rsid w:val="00F61AF3"/>
    <w:rsid w:val="00F6224D"/>
    <w:rsid w:val="00F623E6"/>
    <w:rsid w:val="00F62A02"/>
    <w:rsid w:val="00F62A60"/>
    <w:rsid w:val="00F62E83"/>
    <w:rsid w:val="00F63076"/>
    <w:rsid w:val="00F63473"/>
    <w:rsid w:val="00F63A3C"/>
    <w:rsid w:val="00F63B43"/>
    <w:rsid w:val="00F63EC9"/>
    <w:rsid w:val="00F64395"/>
    <w:rsid w:val="00F64491"/>
    <w:rsid w:val="00F6453B"/>
    <w:rsid w:val="00F64EBB"/>
    <w:rsid w:val="00F65132"/>
    <w:rsid w:val="00F65183"/>
    <w:rsid w:val="00F65249"/>
    <w:rsid w:val="00F65498"/>
    <w:rsid w:val="00F65972"/>
    <w:rsid w:val="00F6625C"/>
    <w:rsid w:val="00F662F9"/>
    <w:rsid w:val="00F6636E"/>
    <w:rsid w:val="00F664B9"/>
    <w:rsid w:val="00F66A0C"/>
    <w:rsid w:val="00F66A98"/>
    <w:rsid w:val="00F66AB5"/>
    <w:rsid w:val="00F66B51"/>
    <w:rsid w:val="00F66DB7"/>
    <w:rsid w:val="00F66FB5"/>
    <w:rsid w:val="00F67532"/>
    <w:rsid w:val="00F677C4"/>
    <w:rsid w:val="00F67A60"/>
    <w:rsid w:val="00F67A89"/>
    <w:rsid w:val="00F67C1D"/>
    <w:rsid w:val="00F70308"/>
    <w:rsid w:val="00F704BC"/>
    <w:rsid w:val="00F7072A"/>
    <w:rsid w:val="00F7074C"/>
    <w:rsid w:val="00F70806"/>
    <w:rsid w:val="00F70C6D"/>
    <w:rsid w:val="00F70D19"/>
    <w:rsid w:val="00F70F16"/>
    <w:rsid w:val="00F70F55"/>
    <w:rsid w:val="00F71012"/>
    <w:rsid w:val="00F7103A"/>
    <w:rsid w:val="00F712B6"/>
    <w:rsid w:val="00F71470"/>
    <w:rsid w:val="00F714C4"/>
    <w:rsid w:val="00F71572"/>
    <w:rsid w:val="00F7172F"/>
    <w:rsid w:val="00F71868"/>
    <w:rsid w:val="00F719D5"/>
    <w:rsid w:val="00F71C26"/>
    <w:rsid w:val="00F71EAA"/>
    <w:rsid w:val="00F72139"/>
    <w:rsid w:val="00F721D7"/>
    <w:rsid w:val="00F725A8"/>
    <w:rsid w:val="00F7270F"/>
    <w:rsid w:val="00F727BB"/>
    <w:rsid w:val="00F728C6"/>
    <w:rsid w:val="00F7298F"/>
    <w:rsid w:val="00F72BDE"/>
    <w:rsid w:val="00F72E02"/>
    <w:rsid w:val="00F72F6F"/>
    <w:rsid w:val="00F7310F"/>
    <w:rsid w:val="00F731C7"/>
    <w:rsid w:val="00F733B4"/>
    <w:rsid w:val="00F736A0"/>
    <w:rsid w:val="00F736EF"/>
    <w:rsid w:val="00F73894"/>
    <w:rsid w:val="00F73A5D"/>
    <w:rsid w:val="00F741D0"/>
    <w:rsid w:val="00F744E6"/>
    <w:rsid w:val="00F74613"/>
    <w:rsid w:val="00F74811"/>
    <w:rsid w:val="00F7489C"/>
    <w:rsid w:val="00F74BED"/>
    <w:rsid w:val="00F74C43"/>
    <w:rsid w:val="00F750A9"/>
    <w:rsid w:val="00F75289"/>
    <w:rsid w:val="00F75581"/>
    <w:rsid w:val="00F756DA"/>
    <w:rsid w:val="00F759C6"/>
    <w:rsid w:val="00F75A00"/>
    <w:rsid w:val="00F75B63"/>
    <w:rsid w:val="00F75CFC"/>
    <w:rsid w:val="00F7614E"/>
    <w:rsid w:val="00F761C6"/>
    <w:rsid w:val="00F76588"/>
    <w:rsid w:val="00F76B2B"/>
    <w:rsid w:val="00F76D28"/>
    <w:rsid w:val="00F76F63"/>
    <w:rsid w:val="00F771F4"/>
    <w:rsid w:val="00F7799C"/>
    <w:rsid w:val="00F77B99"/>
    <w:rsid w:val="00F77E4A"/>
    <w:rsid w:val="00F77FE0"/>
    <w:rsid w:val="00F802AC"/>
    <w:rsid w:val="00F80312"/>
    <w:rsid w:val="00F80385"/>
    <w:rsid w:val="00F80971"/>
    <w:rsid w:val="00F80D96"/>
    <w:rsid w:val="00F80DA3"/>
    <w:rsid w:val="00F812DC"/>
    <w:rsid w:val="00F813D5"/>
    <w:rsid w:val="00F819F1"/>
    <w:rsid w:val="00F81B87"/>
    <w:rsid w:val="00F81CEA"/>
    <w:rsid w:val="00F81F83"/>
    <w:rsid w:val="00F820FC"/>
    <w:rsid w:val="00F82A1C"/>
    <w:rsid w:val="00F830B3"/>
    <w:rsid w:val="00F833DB"/>
    <w:rsid w:val="00F8350F"/>
    <w:rsid w:val="00F83524"/>
    <w:rsid w:val="00F835D4"/>
    <w:rsid w:val="00F838E2"/>
    <w:rsid w:val="00F83925"/>
    <w:rsid w:val="00F84273"/>
    <w:rsid w:val="00F84893"/>
    <w:rsid w:val="00F84C4F"/>
    <w:rsid w:val="00F84C53"/>
    <w:rsid w:val="00F85245"/>
    <w:rsid w:val="00F855BA"/>
    <w:rsid w:val="00F859E0"/>
    <w:rsid w:val="00F85C70"/>
    <w:rsid w:val="00F85EAC"/>
    <w:rsid w:val="00F86061"/>
    <w:rsid w:val="00F8645B"/>
    <w:rsid w:val="00F86610"/>
    <w:rsid w:val="00F86888"/>
    <w:rsid w:val="00F87366"/>
    <w:rsid w:val="00F873B5"/>
    <w:rsid w:val="00F873DD"/>
    <w:rsid w:val="00F875DF"/>
    <w:rsid w:val="00F875EB"/>
    <w:rsid w:val="00F87BA0"/>
    <w:rsid w:val="00F87CA3"/>
    <w:rsid w:val="00F9004D"/>
    <w:rsid w:val="00F905BA"/>
    <w:rsid w:val="00F907A2"/>
    <w:rsid w:val="00F90910"/>
    <w:rsid w:val="00F90B15"/>
    <w:rsid w:val="00F90C29"/>
    <w:rsid w:val="00F90D58"/>
    <w:rsid w:val="00F91332"/>
    <w:rsid w:val="00F91705"/>
    <w:rsid w:val="00F91B48"/>
    <w:rsid w:val="00F91C21"/>
    <w:rsid w:val="00F920B0"/>
    <w:rsid w:val="00F920FA"/>
    <w:rsid w:val="00F922F6"/>
    <w:rsid w:val="00F927CD"/>
    <w:rsid w:val="00F92811"/>
    <w:rsid w:val="00F92A82"/>
    <w:rsid w:val="00F92B83"/>
    <w:rsid w:val="00F92BE3"/>
    <w:rsid w:val="00F93568"/>
    <w:rsid w:val="00F93A70"/>
    <w:rsid w:val="00F93D3A"/>
    <w:rsid w:val="00F93ECC"/>
    <w:rsid w:val="00F94123"/>
    <w:rsid w:val="00F9465A"/>
    <w:rsid w:val="00F94792"/>
    <w:rsid w:val="00F9485D"/>
    <w:rsid w:val="00F94B82"/>
    <w:rsid w:val="00F94BBF"/>
    <w:rsid w:val="00F94C7B"/>
    <w:rsid w:val="00F94D80"/>
    <w:rsid w:val="00F94FAA"/>
    <w:rsid w:val="00F952A0"/>
    <w:rsid w:val="00F95364"/>
    <w:rsid w:val="00F9561B"/>
    <w:rsid w:val="00F9574C"/>
    <w:rsid w:val="00F9595C"/>
    <w:rsid w:val="00F95AC0"/>
    <w:rsid w:val="00F95F57"/>
    <w:rsid w:val="00F95F6E"/>
    <w:rsid w:val="00F96048"/>
    <w:rsid w:val="00F9616F"/>
    <w:rsid w:val="00F96226"/>
    <w:rsid w:val="00F962E3"/>
    <w:rsid w:val="00F96308"/>
    <w:rsid w:val="00F963D8"/>
    <w:rsid w:val="00F964DE"/>
    <w:rsid w:val="00F96586"/>
    <w:rsid w:val="00F974C1"/>
    <w:rsid w:val="00F9758F"/>
    <w:rsid w:val="00F975C9"/>
    <w:rsid w:val="00F979D0"/>
    <w:rsid w:val="00F97A41"/>
    <w:rsid w:val="00F97BD1"/>
    <w:rsid w:val="00F97CBC"/>
    <w:rsid w:val="00FA0248"/>
    <w:rsid w:val="00FA026F"/>
    <w:rsid w:val="00FA0452"/>
    <w:rsid w:val="00FA07F6"/>
    <w:rsid w:val="00FA08A5"/>
    <w:rsid w:val="00FA0E7A"/>
    <w:rsid w:val="00FA1207"/>
    <w:rsid w:val="00FA1390"/>
    <w:rsid w:val="00FA13B6"/>
    <w:rsid w:val="00FA13E5"/>
    <w:rsid w:val="00FA1441"/>
    <w:rsid w:val="00FA16CF"/>
    <w:rsid w:val="00FA1E87"/>
    <w:rsid w:val="00FA1F63"/>
    <w:rsid w:val="00FA1FAD"/>
    <w:rsid w:val="00FA2079"/>
    <w:rsid w:val="00FA21BB"/>
    <w:rsid w:val="00FA2297"/>
    <w:rsid w:val="00FA22AC"/>
    <w:rsid w:val="00FA22DE"/>
    <w:rsid w:val="00FA274E"/>
    <w:rsid w:val="00FA275A"/>
    <w:rsid w:val="00FA2A93"/>
    <w:rsid w:val="00FA2B65"/>
    <w:rsid w:val="00FA2B8C"/>
    <w:rsid w:val="00FA2C5D"/>
    <w:rsid w:val="00FA2E8B"/>
    <w:rsid w:val="00FA2F75"/>
    <w:rsid w:val="00FA2FD1"/>
    <w:rsid w:val="00FA30F7"/>
    <w:rsid w:val="00FA311B"/>
    <w:rsid w:val="00FA379C"/>
    <w:rsid w:val="00FA3800"/>
    <w:rsid w:val="00FA390B"/>
    <w:rsid w:val="00FA3BE9"/>
    <w:rsid w:val="00FA3BFB"/>
    <w:rsid w:val="00FA3C00"/>
    <w:rsid w:val="00FA3F2F"/>
    <w:rsid w:val="00FA3F36"/>
    <w:rsid w:val="00FA4081"/>
    <w:rsid w:val="00FA4273"/>
    <w:rsid w:val="00FA428E"/>
    <w:rsid w:val="00FA4548"/>
    <w:rsid w:val="00FA464B"/>
    <w:rsid w:val="00FA4A8F"/>
    <w:rsid w:val="00FA4AD2"/>
    <w:rsid w:val="00FA4AF8"/>
    <w:rsid w:val="00FA5597"/>
    <w:rsid w:val="00FA594C"/>
    <w:rsid w:val="00FA5954"/>
    <w:rsid w:val="00FA5BE4"/>
    <w:rsid w:val="00FA60C6"/>
    <w:rsid w:val="00FA6783"/>
    <w:rsid w:val="00FA6AF0"/>
    <w:rsid w:val="00FA6D3D"/>
    <w:rsid w:val="00FA7382"/>
    <w:rsid w:val="00FA74B6"/>
    <w:rsid w:val="00FA757F"/>
    <w:rsid w:val="00FA7586"/>
    <w:rsid w:val="00FA7697"/>
    <w:rsid w:val="00FA76F6"/>
    <w:rsid w:val="00FA79D3"/>
    <w:rsid w:val="00FA7C54"/>
    <w:rsid w:val="00FA7E45"/>
    <w:rsid w:val="00FB04F7"/>
    <w:rsid w:val="00FB07DF"/>
    <w:rsid w:val="00FB0A16"/>
    <w:rsid w:val="00FB0A36"/>
    <w:rsid w:val="00FB0ECA"/>
    <w:rsid w:val="00FB149C"/>
    <w:rsid w:val="00FB16DC"/>
    <w:rsid w:val="00FB17F1"/>
    <w:rsid w:val="00FB1832"/>
    <w:rsid w:val="00FB1943"/>
    <w:rsid w:val="00FB1AF7"/>
    <w:rsid w:val="00FB1C84"/>
    <w:rsid w:val="00FB1D02"/>
    <w:rsid w:val="00FB23CC"/>
    <w:rsid w:val="00FB2519"/>
    <w:rsid w:val="00FB2563"/>
    <w:rsid w:val="00FB25AE"/>
    <w:rsid w:val="00FB2E22"/>
    <w:rsid w:val="00FB2E38"/>
    <w:rsid w:val="00FB2E44"/>
    <w:rsid w:val="00FB2F62"/>
    <w:rsid w:val="00FB3466"/>
    <w:rsid w:val="00FB34A1"/>
    <w:rsid w:val="00FB3509"/>
    <w:rsid w:val="00FB3876"/>
    <w:rsid w:val="00FB3AB6"/>
    <w:rsid w:val="00FB3C49"/>
    <w:rsid w:val="00FB3C62"/>
    <w:rsid w:val="00FB3F53"/>
    <w:rsid w:val="00FB3F7B"/>
    <w:rsid w:val="00FB40A1"/>
    <w:rsid w:val="00FB41AD"/>
    <w:rsid w:val="00FB4508"/>
    <w:rsid w:val="00FB4997"/>
    <w:rsid w:val="00FB4C1D"/>
    <w:rsid w:val="00FB4E9F"/>
    <w:rsid w:val="00FB4FCE"/>
    <w:rsid w:val="00FB4FDE"/>
    <w:rsid w:val="00FB5357"/>
    <w:rsid w:val="00FB5530"/>
    <w:rsid w:val="00FB58DE"/>
    <w:rsid w:val="00FB58F0"/>
    <w:rsid w:val="00FB5933"/>
    <w:rsid w:val="00FB5E04"/>
    <w:rsid w:val="00FB5E71"/>
    <w:rsid w:val="00FB63B4"/>
    <w:rsid w:val="00FB645A"/>
    <w:rsid w:val="00FB653F"/>
    <w:rsid w:val="00FB65EB"/>
    <w:rsid w:val="00FB6700"/>
    <w:rsid w:val="00FB67EA"/>
    <w:rsid w:val="00FB6811"/>
    <w:rsid w:val="00FB6AD7"/>
    <w:rsid w:val="00FB6C16"/>
    <w:rsid w:val="00FB6CF2"/>
    <w:rsid w:val="00FB702E"/>
    <w:rsid w:val="00FB7096"/>
    <w:rsid w:val="00FB7226"/>
    <w:rsid w:val="00FB72A6"/>
    <w:rsid w:val="00FB7588"/>
    <w:rsid w:val="00FB75DC"/>
    <w:rsid w:val="00FB76BB"/>
    <w:rsid w:val="00FB7863"/>
    <w:rsid w:val="00FB78A2"/>
    <w:rsid w:val="00FB7C65"/>
    <w:rsid w:val="00FB7FC8"/>
    <w:rsid w:val="00FC00A5"/>
    <w:rsid w:val="00FC02D1"/>
    <w:rsid w:val="00FC04AB"/>
    <w:rsid w:val="00FC060E"/>
    <w:rsid w:val="00FC085F"/>
    <w:rsid w:val="00FC0B46"/>
    <w:rsid w:val="00FC0B7F"/>
    <w:rsid w:val="00FC1126"/>
    <w:rsid w:val="00FC148A"/>
    <w:rsid w:val="00FC170D"/>
    <w:rsid w:val="00FC190E"/>
    <w:rsid w:val="00FC1946"/>
    <w:rsid w:val="00FC19A1"/>
    <w:rsid w:val="00FC1BDA"/>
    <w:rsid w:val="00FC1C96"/>
    <w:rsid w:val="00FC1E28"/>
    <w:rsid w:val="00FC241E"/>
    <w:rsid w:val="00FC2483"/>
    <w:rsid w:val="00FC25CC"/>
    <w:rsid w:val="00FC295F"/>
    <w:rsid w:val="00FC3235"/>
    <w:rsid w:val="00FC3368"/>
    <w:rsid w:val="00FC3830"/>
    <w:rsid w:val="00FC3BAA"/>
    <w:rsid w:val="00FC41EB"/>
    <w:rsid w:val="00FC4265"/>
    <w:rsid w:val="00FC450A"/>
    <w:rsid w:val="00FC4601"/>
    <w:rsid w:val="00FC4773"/>
    <w:rsid w:val="00FC4E32"/>
    <w:rsid w:val="00FC558B"/>
    <w:rsid w:val="00FC5A3A"/>
    <w:rsid w:val="00FC5E08"/>
    <w:rsid w:val="00FC5E24"/>
    <w:rsid w:val="00FC5F2F"/>
    <w:rsid w:val="00FC5F72"/>
    <w:rsid w:val="00FC61B0"/>
    <w:rsid w:val="00FC66DB"/>
    <w:rsid w:val="00FC6BAF"/>
    <w:rsid w:val="00FC6DFD"/>
    <w:rsid w:val="00FC6EB0"/>
    <w:rsid w:val="00FC6F0D"/>
    <w:rsid w:val="00FC6F85"/>
    <w:rsid w:val="00FC705B"/>
    <w:rsid w:val="00FC775C"/>
    <w:rsid w:val="00FC77D8"/>
    <w:rsid w:val="00FC799A"/>
    <w:rsid w:val="00FC7C80"/>
    <w:rsid w:val="00FD0270"/>
    <w:rsid w:val="00FD09B8"/>
    <w:rsid w:val="00FD09FC"/>
    <w:rsid w:val="00FD0A3D"/>
    <w:rsid w:val="00FD0C1F"/>
    <w:rsid w:val="00FD0E8E"/>
    <w:rsid w:val="00FD0F36"/>
    <w:rsid w:val="00FD15D1"/>
    <w:rsid w:val="00FD1828"/>
    <w:rsid w:val="00FD1C2F"/>
    <w:rsid w:val="00FD1E8D"/>
    <w:rsid w:val="00FD1F40"/>
    <w:rsid w:val="00FD20B8"/>
    <w:rsid w:val="00FD20DD"/>
    <w:rsid w:val="00FD246E"/>
    <w:rsid w:val="00FD24B1"/>
    <w:rsid w:val="00FD24FE"/>
    <w:rsid w:val="00FD2BDF"/>
    <w:rsid w:val="00FD2F69"/>
    <w:rsid w:val="00FD370B"/>
    <w:rsid w:val="00FD3A72"/>
    <w:rsid w:val="00FD3B2E"/>
    <w:rsid w:val="00FD3BB8"/>
    <w:rsid w:val="00FD3C9E"/>
    <w:rsid w:val="00FD4319"/>
    <w:rsid w:val="00FD45F3"/>
    <w:rsid w:val="00FD460F"/>
    <w:rsid w:val="00FD4674"/>
    <w:rsid w:val="00FD4987"/>
    <w:rsid w:val="00FD4B85"/>
    <w:rsid w:val="00FD4B88"/>
    <w:rsid w:val="00FD4D89"/>
    <w:rsid w:val="00FD5033"/>
    <w:rsid w:val="00FD50C1"/>
    <w:rsid w:val="00FD5249"/>
    <w:rsid w:val="00FD5CD5"/>
    <w:rsid w:val="00FD6035"/>
    <w:rsid w:val="00FD6140"/>
    <w:rsid w:val="00FD64E5"/>
    <w:rsid w:val="00FD64EC"/>
    <w:rsid w:val="00FD65F6"/>
    <w:rsid w:val="00FD6F34"/>
    <w:rsid w:val="00FD728C"/>
    <w:rsid w:val="00FD7334"/>
    <w:rsid w:val="00FD7530"/>
    <w:rsid w:val="00FD7EA9"/>
    <w:rsid w:val="00FE05F7"/>
    <w:rsid w:val="00FE0674"/>
    <w:rsid w:val="00FE0907"/>
    <w:rsid w:val="00FE0A04"/>
    <w:rsid w:val="00FE11C7"/>
    <w:rsid w:val="00FE1438"/>
    <w:rsid w:val="00FE1538"/>
    <w:rsid w:val="00FE1661"/>
    <w:rsid w:val="00FE1B71"/>
    <w:rsid w:val="00FE1CDD"/>
    <w:rsid w:val="00FE20A7"/>
    <w:rsid w:val="00FE215F"/>
    <w:rsid w:val="00FE2163"/>
    <w:rsid w:val="00FE2348"/>
    <w:rsid w:val="00FE2880"/>
    <w:rsid w:val="00FE289C"/>
    <w:rsid w:val="00FE322F"/>
    <w:rsid w:val="00FE3505"/>
    <w:rsid w:val="00FE38A8"/>
    <w:rsid w:val="00FE3F79"/>
    <w:rsid w:val="00FE42CF"/>
    <w:rsid w:val="00FE4362"/>
    <w:rsid w:val="00FE44FC"/>
    <w:rsid w:val="00FE4F9E"/>
    <w:rsid w:val="00FE5011"/>
    <w:rsid w:val="00FE5241"/>
    <w:rsid w:val="00FE5498"/>
    <w:rsid w:val="00FE564B"/>
    <w:rsid w:val="00FE584B"/>
    <w:rsid w:val="00FE58CD"/>
    <w:rsid w:val="00FE5A21"/>
    <w:rsid w:val="00FE5A6D"/>
    <w:rsid w:val="00FE5CAC"/>
    <w:rsid w:val="00FE5E8F"/>
    <w:rsid w:val="00FE60A6"/>
    <w:rsid w:val="00FE62D7"/>
    <w:rsid w:val="00FE655A"/>
    <w:rsid w:val="00FE675A"/>
    <w:rsid w:val="00FE6870"/>
    <w:rsid w:val="00FE69A2"/>
    <w:rsid w:val="00FE6B15"/>
    <w:rsid w:val="00FE6FEC"/>
    <w:rsid w:val="00FE7312"/>
    <w:rsid w:val="00FE766B"/>
    <w:rsid w:val="00FE79FA"/>
    <w:rsid w:val="00FE7BFF"/>
    <w:rsid w:val="00FE7C2B"/>
    <w:rsid w:val="00FE7CC3"/>
    <w:rsid w:val="00FE7D92"/>
    <w:rsid w:val="00FF0538"/>
    <w:rsid w:val="00FF064F"/>
    <w:rsid w:val="00FF06E9"/>
    <w:rsid w:val="00FF078C"/>
    <w:rsid w:val="00FF0B39"/>
    <w:rsid w:val="00FF0B5E"/>
    <w:rsid w:val="00FF0C7C"/>
    <w:rsid w:val="00FF0C95"/>
    <w:rsid w:val="00FF1082"/>
    <w:rsid w:val="00FF10BF"/>
    <w:rsid w:val="00FF1670"/>
    <w:rsid w:val="00FF1841"/>
    <w:rsid w:val="00FF1909"/>
    <w:rsid w:val="00FF21AA"/>
    <w:rsid w:val="00FF21E8"/>
    <w:rsid w:val="00FF2631"/>
    <w:rsid w:val="00FF2654"/>
    <w:rsid w:val="00FF275D"/>
    <w:rsid w:val="00FF2931"/>
    <w:rsid w:val="00FF2AF8"/>
    <w:rsid w:val="00FF2B34"/>
    <w:rsid w:val="00FF2D82"/>
    <w:rsid w:val="00FF2FC8"/>
    <w:rsid w:val="00FF3017"/>
    <w:rsid w:val="00FF3203"/>
    <w:rsid w:val="00FF3767"/>
    <w:rsid w:val="00FF3B38"/>
    <w:rsid w:val="00FF3CCA"/>
    <w:rsid w:val="00FF400C"/>
    <w:rsid w:val="00FF401C"/>
    <w:rsid w:val="00FF413D"/>
    <w:rsid w:val="00FF4237"/>
    <w:rsid w:val="00FF43A9"/>
    <w:rsid w:val="00FF43B9"/>
    <w:rsid w:val="00FF45AA"/>
    <w:rsid w:val="00FF479C"/>
    <w:rsid w:val="00FF4AF7"/>
    <w:rsid w:val="00FF4B5C"/>
    <w:rsid w:val="00FF5331"/>
    <w:rsid w:val="00FF5868"/>
    <w:rsid w:val="00FF590B"/>
    <w:rsid w:val="00FF59CF"/>
    <w:rsid w:val="00FF5A8D"/>
    <w:rsid w:val="00FF5E62"/>
    <w:rsid w:val="00FF5FBE"/>
    <w:rsid w:val="00FF6480"/>
    <w:rsid w:val="00FF64FF"/>
    <w:rsid w:val="00FF6683"/>
    <w:rsid w:val="00FF686E"/>
    <w:rsid w:val="00FF6940"/>
    <w:rsid w:val="00FF69BD"/>
    <w:rsid w:val="00FF69DB"/>
    <w:rsid w:val="00FF6D94"/>
    <w:rsid w:val="00FF7084"/>
    <w:rsid w:val="00FF7225"/>
    <w:rsid w:val="00FF72B2"/>
    <w:rsid w:val="00FF76BE"/>
    <w:rsid w:val="00FF7955"/>
    <w:rsid w:val="00FF79F3"/>
    <w:rsid w:val="00FF7B27"/>
    <w:rsid w:val="00FF7D26"/>
    <w:rsid w:val="00FF7E38"/>
    <w:rsid w:val="00FF7E5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275F7"/>
  <w15:docId w15:val="{099F55C6-551D-4054-887C-2DE799D2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41ED2"/>
    <w:pPr>
      <w:spacing w:before="80" w:after="80"/>
      <w:ind w:left="709"/>
      <w:jc w:val="both"/>
    </w:pPr>
    <w:rPr>
      <w:sz w:val="18"/>
      <w:szCs w:val="24"/>
    </w:rPr>
  </w:style>
  <w:style w:type="paragraph" w:styleId="Nadpis1">
    <w:name w:val="heading 1"/>
    <w:basedOn w:val="Normln"/>
    <w:next w:val="Normln"/>
    <w:link w:val="Nadpis1Char"/>
    <w:qFormat/>
    <w:rsid w:val="006B5E92"/>
    <w:pPr>
      <w:keepNext/>
      <w:numPr>
        <w:numId w:val="1"/>
      </w:numPr>
      <w:outlineLvl w:val="0"/>
    </w:pPr>
    <w:rPr>
      <w:b/>
      <w:bCs/>
      <w:i/>
      <w:kern w:val="32"/>
      <w:sz w:val="28"/>
      <w:szCs w:val="32"/>
    </w:rPr>
  </w:style>
  <w:style w:type="paragraph" w:styleId="Nadpis2">
    <w:name w:val="heading 2"/>
    <w:basedOn w:val="Normln"/>
    <w:next w:val="Normln"/>
    <w:link w:val="Nadpis2Char"/>
    <w:unhideWhenUsed/>
    <w:qFormat/>
    <w:rsid w:val="00474402"/>
    <w:pPr>
      <w:numPr>
        <w:ilvl w:val="1"/>
        <w:numId w:val="1"/>
      </w:numPr>
      <w:spacing w:before="160"/>
      <w:outlineLvl w:val="1"/>
    </w:pPr>
    <w:rPr>
      <w:b/>
      <w:i/>
      <w:sz w:val="22"/>
      <w:szCs w:val="28"/>
    </w:rPr>
  </w:style>
  <w:style w:type="paragraph" w:styleId="Nadpis3">
    <w:name w:val="heading 3"/>
    <w:basedOn w:val="Normln"/>
    <w:next w:val="Normln"/>
    <w:link w:val="Nadpis3Char"/>
    <w:unhideWhenUsed/>
    <w:qFormat/>
    <w:rsid w:val="00D23DA1"/>
    <w:pPr>
      <w:keepNext/>
      <w:numPr>
        <w:ilvl w:val="2"/>
        <w:numId w:val="1"/>
      </w:numPr>
      <w:tabs>
        <w:tab w:val="left" w:pos="851"/>
      </w:tabs>
      <w:autoSpaceDE w:val="0"/>
      <w:autoSpaceDN w:val="0"/>
      <w:adjustRightInd w:val="0"/>
      <w:spacing w:before="240"/>
      <w:outlineLvl w:val="2"/>
    </w:pPr>
    <w:rPr>
      <w:b/>
      <w:bCs/>
      <w:sz w:val="20"/>
      <w:szCs w:val="26"/>
    </w:rPr>
  </w:style>
  <w:style w:type="paragraph" w:styleId="Nadpis4">
    <w:name w:val="heading 4"/>
    <w:basedOn w:val="Normln"/>
    <w:next w:val="Normln"/>
    <w:link w:val="Nadpis4Char"/>
    <w:autoRedefine/>
    <w:unhideWhenUsed/>
    <w:qFormat/>
    <w:rsid w:val="008F560E"/>
    <w:pPr>
      <w:keepNext/>
      <w:numPr>
        <w:ilvl w:val="3"/>
        <w:numId w:val="1"/>
      </w:numPr>
      <w:autoSpaceDE w:val="0"/>
      <w:autoSpaceDN w:val="0"/>
      <w:adjustRightInd w:val="0"/>
      <w:spacing w:before="240"/>
      <w:outlineLvl w:val="3"/>
    </w:pPr>
    <w:rPr>
      <w:bCs/>
      <w:szCs w:val="28"/>
      <w:u w:val="single" w:color="000000"/>
    </w:rPr>
  </w:style>
  <w:style w:type="paragraph" w:styleId="Nadpis5">
    <w:name w:val="heading 5"/>
    <w:basedOn w:val="Nadpis4"/>
    <w:next w:val="Normln"/>
    <w:link w:val="Nadpis5Char"/>
    <w:unhideWhenUsed/>
    <w:qFormat/>
    <w:rsid w:val="00F04DDE"/>
    <w:pPr>
      <w:numPr>
        <w:ilvl w:val="4"/>
      </w:numPr>
      <w:spacing w:after="60"/>
      <w:ind w:left="851" w:hanging="851"/>
      <w:outlineLvl w:val="4"/>
    </w:pPr>
    <w:rPr>
      <w:rFonts w:eastAsia="Arial"/>
      <w:bCs w:val="0"/>
      <w:iCs/>
      <w:szCs w:val="26"/>
    </w:rPr>
  </w:style>
  <w:style w:type="paragraph" w:styleId="Nadpis6">
    <w:name w:val="heading 6"/>
    <w:basedOn w:val="Normln"/>
    <w:next w:val="Normln"/>
    <w:link w:val="Nadpis6Char"/>
    <w:unhideWhenUsed/>
    <w:qFormat/>
    <w:rsid w:val="006360A8"/>
    <w:pPr>
      <w:numPr>
        <w:ilvl w:val="5"/>
        <w:numId w:val="1"/>
      </w:numPr>
      <w:spacing w:before="240" w:after="60"/>
      <w:outlineLvl w:val="5"/>
    </w:pPr>
    <w:rPr>
      <w:b/>
      <w:bCs/>
      <w:sz w:val="22"/>
      <w:szCs w:val="22"/>
    </w:rPr>
  </w:style>
  <w:style w:type="paragraph" w:styleId="Nadpis7">
    <w:name w:val="heading 7"/>
    <w:basedOn w:val="Normln"/>
    <w:next w:val="Normln"/>
    <w:link w:val="Nadpis7Char"/>
    <w:uiPriority w:val="99"/>
    <w:semiHidden/>
    <w:unhideWhenUsed/>
    <w:qFormat/>
    <w:rsid w:val="006360A8"/>
    <w:pPr>
      <w:numPr>
        <w:ilvl w:val="6"/>
        <w:numId w:val="1"/>
      </w:numPr>
      <w:spacing w:before="240" w:after="60"/>
      <w:outlineLvl w:val="6"/>
    </w:pPr>
    <w:rPr>
      <w:sz w:val="24"/>
    </w:rPr>
  </w:style>
  <w:style w:type="paragraph" w:styleId="Nadpis8">
    <w:name w:val="heading 8"/>
    <w:basedOn w:val="Normln"/>
    <w:next w:val="Normln"/>
    <w:link w:val="Nadpis8Char"/>
    <w:uiPriority w:val="99"/>
    <w:semiHidden/>
    <w:unhideWhenUsed/>
    <w:qFormat/>
    <w:rsid w:val="006360A8"/>
    <w:pPr>
      <w:numPr>
        <w:ilvl w:val="7"/>
        <w:numId w:val="1"/>
      </w:numPr>
      <w:spacing w:before="240" w:after="60"/>
      <w:outlineLvl w:val="7"/>
    </w:pPr>
    <w:rPr>
      <w:i/>
      <w:iCs/>
      <w:sz w:val="24"/>
    </w:rPr>
  </w:style>
  <w:style w:type="paragraph" w:styleId="Nadpis9">
    <w:name w:val="heading 9"/>
    <w:basedOn w:val="Normln"/>
    <w:next w:val="Normln"/>
    <w:link w:val="Nadpis9Char"/>
    <w:uiPriority w:val="99"/>
    <w:semiHidden/>
    <w:unhideWhenUsed/>
    <w:qFormat/>
    <w:rsid w:val="006360A8"/>
    <w:pPr>
      <w:numPr>
        <w:ilvl w:val="8"/>
        <w:numId w:val="1"/>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6F2CFF"/>
    <w:pPr>
      <w:tabs>
        <w:tab w:val="center" w:pos="4536"/>
        <w:tab w:val="right" w:pos="9072"/>
      </w:tabs>
    </w:pPr>
  </w:style>
  <w:style w:type="character" w:styleId="slostrnky">
    <w:name w:val="page number"/>
    <w:basedOn w:val="Standardnpsmoodstavce"/>
    <w:rsid w:val="006F2CFF"/>
  </w:style>
  <w:style w:type="paragraph" w:styleId="Zhlav">
    <w:name w:val="header"/>
    <w:basedOn w:val="Normln"/>
    <w:link w:val="ZhlavChar"/>
    <w:uiPriority w:val="99"/>
    <w:rsid w:val="006F2CFF"/>
    <w:pPr>
      <w:tabs>
        <w:tab w:val="center" w:pos="4536"/>
        <w:tab w:val="right" w:pos="9072"/>
      </w:tabs>
    </w:pPr>
    <w:rPr>
      <w:sz w:val="20"/>
    </w:rPr>
  </w:style>
  <w:style w:type="character" w:customStyle="1" w:styleId="Nadpis1Char">
    <w:name w:val="Nadpis 1 Char"/>
    <w:link w:val="Nadpis1"/>
    <w:rsid w:val="006B5E92"/>
    <w:rPr>
      <w:b/>
      <w:bCs/>
      <w:i/>
      <w:kern w:val="32"/>
      <w:sz w:val="28"/>
      <w:szCs w:val="32"/>
    </w:rPr>
  </w:style>
  <w:style w:type="table" w:styleId="Mkatabulky">
    <w:name w:val="Table Grid"/>
    <w:basedOn w:val="Normlntabulka"/>
    <w:rsid w:val="0051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iln">
    <w:name w:val="Strong"/>
    <w:uiPriority w:val="22"/>
    <w:qFormat/>
    <w:rsid w:val="00647B87"/>
    <w:rPr>
      <w:b/>
      <w:bCs/>
    </w:rPr>
  </w:style>
  <w:style w:type="character" w:customStyle="1" w:styleId="apple-converted-space">
    <w:name w:val="apple-converted-space"/>
    <w:basedOn w:val="Standardnpsmoodstavce"/>
    <w:rsid w:val="00736681"/>
  </w:style>
  <w:style w:type="paragraph" w:styleId="Podnadpis">
    <w:name w:val="Subtitle"/>
    <w:basedOn w:val="Normln"/>
    <w:next w:val="Normln"/>
    <w:link w:val="PodnadpisChar1"/>
    <w:uiPriority w:val="99"/>
    <w:qFormat/>
    <w:rsid w:val="00647B87"/>
    <w:pPr>
      <w:spacing w:after="60"/>
      <w:jc w:val="center"/>
      <w:outlineLvl w:val="1"/>
    </w:pPr>
    <w:rPr>
      <w:rFonts w:ascii="Cambria" w:hAnsi="Cambria"/>
      <w:sz w:val="24"/>
    </w:rPr>
  </w:style>
  <w:style w:type="character" w:customStyle="1" w:styleId="PodnadpisChar1">
    <w:name w:val="Podnadpis Char1"/>
    <w:link w:val="Podnadpis"/>
    <w:uiPriority w:val="99"/>
    <w:rsid w:val="00647B87"/>
    <w:rPr>
      <w:rFonts w:ascii="Cambria" w:eastAsia="Times New Roman" w:hAnsi="Cambria" w:cs="Times New Roman"/>
      <w:sz w:val="24"/>
      <w:szCs w:val="24"/>
    </w:rPr>
  </w:style>
  <w:style w:type="character" w:customStyle="1" w:styleId="Nadpis4Char">
    <w:name w:val="Nadpis 4 Char"/>
    <w:link w:val="Nadpis4"/>
    <w:rsid w:val="008F560E"/>
    <w:rPr>
      <w:bCs/>
      <w:sz w:val="18"/>
      <w:szCs w:val="28"/>
      <w:u w:val="single" w:color="000000"/>
    </w:rPr>
  </w:style>
  <w:style w:type="character" w:customStyle="1" w:styleId="Nadpis2Char">
    <w:name w:val="Nadpis 2 Char"/>
    <w:link w:val="Nadpis2"/>
    <w:rsid w:val="00474402"/>
    <w:rPr>
      <w:b/>
      <w:i/>
      <w:sz w:val="22"/>
      <w:szCs w:val="28"/>
    </w:rPr>
  </w:style>
  <w:style w:type="character" w:customStyle="1" w:styleId="Nadpis3Char">
    <w:name w:val="Nadpis 3 Char"/>
    <w:link w:val="Nadpis3"/>
    <w:rsid w:val="00D23DA1"/>
    <w:rPr>
      <w:b/>
      <w:bCs/>
      <w:szCs w:val="26"/>
    </w:rPr>
  </w:style>
  <w:style w:type="character" w:customStyle="1" w:styleId="Nadpis5Char">
    <w:name w:val="Nadpis 5 Char"/>
    <w:link w:val="Nadpis5"/>
    <w:rsid w:val="00F04DDE"/>
    <w:rPr>
      <w:rFonts w:eastAsia="Arial"/>
      <w:iCs/>
      <w:sz w:val="18"/>
      <w:szCs w:val="26"/>
      <w:u w:val="single" w:color="000000"/>
    </w:rPr>
  </w:style>
  <w:style w:type="character" w:customStyle="1" w:styleId="Nadpis6Char">
    <w:name w:val="Nadpis 6 Char"/>
    <w:link w:val="Nadpis6"/>
    <w:rsid w:val="006360A8"/>
    <w:rPr>
      <w:b/>
      <w:bCs/>
      <w:sz w:val="22"/>
      <w:szCs w:val="22"/>
    </w:rPr>
  </w:style>
  <w:style w:type="character" w:customStyle="1" w:styleId="Nadpis7Char">
    <w:name w:val="Nadpis 7 Char"/>
    <w:link w:val="Nadpis7"/>
    <w:uiPriority w:val="99"/>
    <w:semiHidden/>
    <w:rsid w:val="006360A8"/>
    <w:rPr>
      <w:sz w:val="24"/>
      <w:szCs w:val="24"/>
    </w:rPr>
  </w:style>
  <w:style w:type="character" w:customStyle="1" w:styleId="Nadpis8Char">
    <w:name w:val="Nadpis 8 Char"/>
    <w:link w:val="Nadpis8"/>
    <w:uiPriority w:val="99"/>
    <w:semiHidden/>
    <w:rsid w:val="006360A8"/>
    <w:rPr>
      <w:i/>
      <w:iCs/>
      <w:sz w:val="24"/>
      <w:szCs w:val="24"/>
    </w:rPr>
  </w:style>
  <w:style w:type="character" w:customStyle="1" w:styleId="Nadpis9Char">
    <w:name w:val="Nadpis 9 Char"/>
    <w:link w:val="Nadpis9"/>
    <w:uiPriority w:val="99"/>
    <w:semiHidden/>
    <w:rsid w:val="006360A8"/>
    <w:rPr>
      <w:rFonts w:ascii="Cambria" w:hAnsi="Cambria"/>
      <w:sz w:val="22"/>
      <w:szCs w:val="22"/>
    </w:rPr>
  </w:style>
  <w:style w:type="paragraph" w:customStyle="1" w:styleId="Koment">
    <w:name w:val="Komentář"/>
    <w:basedOn w:val="Normln"/>
    <w:uiPriority w:val="99"/>
    <w:qFormat/>
    <w:rsid w:val="00CC1F22"/>
    <w:rPr>
      <w:i/>
      <w:color w:val="7F7F7F" w:themeColor="text1" w:themeTint="80"/>
      <w:szCs w:val="20"/>
    </w:rPr>
  </w:style>
  <w:style w:type="paragraph" w:styleId="Citt">
    <w:name w:val="Quote"/>
    <w:basedOn w:val="Normln"/>
    <w:next w:val="Normln"/>
    <w:link w:val="CittChar"/>
    <w:uiPriority w:val="29"/>
    <w:qFormat/>
    <w:rsid w:val="00FC6BAF"/>
    <w:pPr>
      <w:jc w:val="right"/>
    </w:pPr>
    <w:rPr>
      <w:iCs/>
      <w:color w:val="000000"/>
      <w:sz w:val="14"/>
    </w:rPr>
  </w:style>
  <w:style w:type="character" w:customStyle="1" w:styleId="CittChar">
    <w:name w:val="Citát Char"/>
    <w:link w:val="Citt"/>
    <w:uiPriority w:val="29"/>
    <w:rsid w:val="00FC6BAF"/>
    <w:rPr>
      <w:iCs/>
      <w:color w:val="000000"/>
      <w:sz w:val="14"/>
      <w:szCs w:val="24"/>
    </w:rPr>
  </w:style>
  <w:style w:type="character" w:customStyle="1" w:styleId="ZhlavChar">
    <w:name w:val="Záhlaví Char"/>
    <w:link w:val="Zhlav"/>
    <w:uiPriority w:val="99"/>
    <w:rsid w:val="00E14E61"/>
    <w:rPr>
      <w:szCs w:val="24"/>
    </w:rPr>
  </w:style>
  <w:style w:type="paragraph" w:styleId="Obsah2">
    <w:name w:val="toc 2"/>
    <w:basedOn w:val="Normln"/>
    <w:next w:val="Normln"/>
    <w:autoRedefine/>
    <w:uiPriority w:val="39"/>
    <w:qFormat/>
    <w:rsid w:val="0046306E"/>
    <w:pPr>
      <w:tabs>
        <w:tab w:val="left" w:pos="567"/>
        <w:tab w:val="right" w:pos="9356"/>
      </w:tabs>
      <w:ind w:left="142" w:right="-1"/>
      <w:contextualSpacing/>
    </w:pPr>
    <w:rPr>
      <w:rFonts w:asciiTheme="minorHAnsi" w:hAnsiTheme="minorHAnsi"/>
      <w:i/>
      <w:iCs/>
      <w:sz w:val="20"/>
      <w:szCs w:val="20"/>
    </w:rPr>
  </w:style>
  <w:style w:type="paragraph" w:styleId="Obsah1">
    <w:name w:val="toc 1"/>
    <w:basedOn w:val="Normln"/>
    <w:next w:val="Normln"/>
    <w:autoRedefine/>
    <w:uiPriority w:val="39"/>
    <w:qFormat/>
    <w:rsid w:val="00DF6F6E"/>
    <w:pPr>
      <w:tabs>
        <w:tab w:val="left" w:pos="284"/>
        <w:tab w:val="right" w:pos="9356"/>
      </w:tabs>
      <w:ind w:left="0"/>
      <w:contextualSpacing/>
    </w:pPr>
    <w:rPr>
      <w:rFonts w:asciiTheme="minorHAnsi" w:hAnsiTheme="minorHAnsi"/>
      <w:b/>
      <w:bCs/>
      <w:sz w:val="24"/>
      <w:szCs w:val="20"/>
    </w:rPr>
  </w:style>
  <w:style w:type="character" w:styleId="Hypertextovodkaz">
    <w:name w:val="Hyperlink"/>
    <w:uiPriority w:val="99"/>
    <w:unhideWhenUsed/>
    <w:rsid w:val="00CE4151"/>
    <w:rPr>
      <w:color w:val="0000FF"/>
      <w:u w:val="single"/>
    </w:rPr>
  </w:style>
  <w:style w:type="paragraph" w:customStyle="1" w:styleId="Komentbezmezer">
    <w:name w:val="Komentář bez mezer"/>
    <w:basedOn w:val="Koment"/>
    <w:uiPriority w:val="99"/>
    <w:qFormat/>
    <w:rsid w:val="00CC1F22"/>
  </w:style>
  <w:style w:type="paragraph" w:customStyle="1" w:styleId="Normlnbezmezer">
    <w:name w:val="Normální bez mezer"/>
    <w:basedOn w:val="Normln"/>
    <w:qFormat/>
    <w:rsid w:val="00E975CA"/>
    <w:pPr>
      <w:spacing w:before="40" w:after="40"/>
      <w:ind w:left="0"/>
    </w:pPr>
  </w:style>
  <w:style w:type="character" w:styleId="Sledovanodkaz">
    <w:name w:val="FollowedHyperlink"/>
    <w:uiPriority w:val="99"/>
    <w:unhideWhenUsed/>
    <w:rsid w:val="0067451B"/>
    <w:rPr>
      <w:color w:val="800080"/>
      <w:u w:val="single"/>
    </w:rPr>
  </w:style>
  <w:style w:type="table" w:styleId="Moderntabulka">
    <w:name w:val="Table Contemporary"/>
    <w:basedOn w:val="Normlntabulka"/>
    <w:rsid w:val="003479A5"/>
    <w:pPr>
      <w:spacing w:before="120" w:after="120"/>
      <w:ind w:left="85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Klasicktabulka4">
    <w:name w:val="Table Classic 4"/>
    <w:basedOn w:val="Normlntabulka"/>
    <w:rsid w:val="003479A5"/>
    <w:pPr>
      <w:spacing w:before="120" w:after="120"/>
      <w:ind w:left="85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asicktabulka3">
    <w:name w:val="Table Classic 3"/>
    <w:basedOn w:val="Normlntabulka"/>
    <w:rsid w:val="003479A5"/>
    <w:pPr>
      <w:spacing w:before="120" w:after="120"/>
      <w:ind w:left="85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Jednoduchtabulka3">
    <w:name w:val="Table Simple 3"/>
    <w:basedOn w:val="Normlntabulka"/>
    <w:rsid w:val="003479A5"/>
    <w:pPr>
      <w:spacing w:before="120" w:after="120"/>
      <w:ind w:left="85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Klasicktabulka1">
    <w:name w:val="Table Classic 1"/>
    <w:basedOn w:val="Normlntabulka"/>
    <w:rsid w:val="003479A5"/>
    <w:pPr>
      <w:spacing w:before="120" w:after="120"/>
      <w:ind w:left="85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Stednseznam11">
    <w:name w:val="Střední seznam 11"/>
    <w:basedOn w:val="Normlntabulka"/>
    <w:uiPriority w:val="65"/>
    <w:rsid w:val="003479A5"/>
    <w:rPr>
      <w:color w:val="000000"/>
    </w:rPr>
    <w:tblPr>
      <w:tblStyleRowBandSize w:val="1"/>
      <w:tblStyleColBandSize w:val="1"/>
      <w:tblBorders>
        <w:top w:val="single" w:sz="8" w:space="0" w:color="000000"/>
        <w:bottom w:val="single" w:sz="8" w:space="0" w:color="000000"/>
      </w:tblBorders>
    </w:tblPr>
    <w:tblStylePr w:type="firstRow">
      <w:rPr>
        <w:rFonts w:ascii="MS Serif" w:eastAsia="Times New Roman" w:hAnsi="MS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tednstnovn1zvraznn11">
    <w:name w:val="Střední stínování 1 – zvýraznění 11"/>
    <w:basedOn w:val="Normlntabulka"/>
    <w:uiPriority w:val="63"/>
    <w:rsid w:val="003479A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Barevnmka1">
    <w:name w:val="Barevná mřížka1"/>
    <w:basedOn w:val="Normlntabulka"/>
    <w:uiPriority w:val="73"/>
    <w:rsid w:val="003479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otivtabulky">
    <w:name w:val="Table Theme"/>
    <w:basedOn w:val="Normlntabulka"/>
    <w:rsid w:val="00E52F29"/>
    <w:pPr>
      <w:spacing w:before="120" w:after="120"/>
      <w:ind w:left="851"/>
    </w:pPr>
    <w:tblPr>
      <w:tblBorders>
        <w:top w:val="single" w:sz="4" w:space="0" w:color="auto"/>
        <w:bottom w:val="single" w:sz="4" w:space="0" w:color="auto"/>
        <w:insideH w:val="single" w:sz="4" w:space="0" w:color="auto"/>
      </w:tblBorders>
    </w:tblPr>
  </w:style>
  <w:style w:type="paragraph" w:customStyle="1" w:styleId="podpsmeno">
    <w:name w:val="podpísmeno"/>
    <w:basedOn w:val="Normln"/>
    <w:link w:val="podpsmenoChar"/>
    <w:qFormat/>
    <w:rsid w:val="00B80182"/>
    <w:pPr>
      <w:tabs>
        <w:tab w:val="left" w:pos="851"/>
      </w:tabs>
      <w:autoSpaceDE w:val="0"/>
      <w:autoSpaceDN w:val="0"/>
      <w:adjustRightInd w:val="0"/>
      <w:spacing w:line="276" w:lineRule="auto"/>
      <w:ind w:left="0"/>
    </w:pPr>
    <w:rPr>
      <w:rFonts w:ascii="Arial" w:eastAsia="Arial" w:hAnsi="Arial"/>
      <w:sz w:val="22"/>
      <w:szCs w:val="22"/>
      <w:lang w:eastAsia="en-US"/>
    </w:rPr>
  </w:style>
  <w:style w:type="character" w:customStyle="1" w:styleId="podpsmenoChar">
    <w:name w:val="podpísmeno Char"/>
    <w:link w:val="podpsmeno"/>
    <w:rsid w:val="00B80182"/>
    <w:rPr>
      <w:rFonts w:ascii="Arial" w:eastAsia="Arial" w:hAnsi="Arial"/>
      <w:sz w:val="22"/>
      <w:szCs w:val="22"/>
      <w:lang w:eastAsia="en-US"/>
    </w:rPr>
  </w:style>
  <w:style w:type="paragraph" w:customStyle="1" w:styleId="Default">
    <w:name w:val="Default"/>
    <w:uiPriority w:val="99"/>
    <w:rsid w:val="00B80182"/>
    <w:pPr>
      <w:autoSpaceDE w:val="0"/>
      <w:autoSpaceDN w:val="0"/>
      <w:adjustRightInd w:val="0"/>
    </w:pPr>
    <w:rPr>
      <w:rFonts w:ascii="Times New Roman" w:eastAsia="Calibri" w:hAnsi="Times New Roman"/>
      <w:color w:val="000000"/>
      <w:sz w:val="24"/>
      <w:szCs w:val="24"/>
      <w:lang w:eastAsia="en-US"/>
    </w:rPr>
  </w:style>
  <w:style w:type="paragraph" w:customStyle="1" w:styleId="Nadpiscislovany">
    <w:name w:val="Nadpis_cislovany"/>
    <w:basedOn w:val="Normln"/>
    <w:uiPriority w:val="99"/>
    <w:rsid w:val="00657A2F"/>
    <w:pPr>
      <w:numPr>
        <w:numId w:val="2"/>
      </w:numPr>
      <w:tabs>
        <w:tab w:val="left" w:pos="851"/>
      </w:tabs>
      <w:ind w:left="851" w:hanging="851"/>
    </w:pPr>
    <w:rPr>
      <w:b/>
      <w:sz w:val="20"/>
      <w:szCs w:val="20"/>
    </w:rPr>
  </w:style>
  <w:style w:type="paragraph" w:customStyle="1" w:styleId="Prvky">
    <w:name w:val="Prvky"/>
    <w:basedOn w:val="Normln"/>
    <w:next w:val="Normln"/>
    <w:uiPriority w:val="99"/>
    <w:qFormat/>
    <w:rsid w:val="005D1B2E"/>
    <w:pPr>
      <w:tabs>
        <w:tab w:val="left" w:pos="851"/>
      </w:tabs>
      <w:ind w:left="0"/>
    </w:pPr>
    <w:rPr>
      <w:b/>
      <w:sz w:val="20"/>
    </w:rPr>
  </w:style>
  <w:style w:type="paragraph" w:customStyle="1" w:styleId="Normln0">
    <w:name w:val="Norm‡ln’"/>
    <w:uiPriority w:val="99"/>
    <w:rsid w:val="00BE3A14"/>
    <w:pPr>
      <w:suppressAutoHyphens/>
    </w:pPr>
    <w:rPr>
      <w:rFonts w:ascii="Times New Roman" w:eastAsia="Arial" w:hAnsi="Times New Roman" w:cs="MS Serif"/>
      <w:lang w:eastAsia="ar-SA"/>
    </w:rPr>
  </w:style>
  <w:style w:type="paragraph" w:styleId="Normlnweb">
    <w:name w:val="Normal (Web)"/>
    <w:basedOn w:val="Normln"/>
    <w:uiPriority w:val="99"/>
    <w:unhideWhenUsed/>
    <w:rsid w:val="000F7E39"/>
    <w:pPr>
      <w:spacing w:beforeAutospacing="1" w:afterAutospacing="1"/>
      <w:ind w:left="0"/>
    </w:pPr>
    <w:rPr>
      <w:rFonts w:ascii="Times New Roman" w:hAnsi="Times New Roman"/>
      <w:sz w:val="24"/>
    </w:rPr>
  </w:style>
  <w:style w:type="character" w:customStyle="1" w:styleId="easyimgcaption">
    <w:name w:val="easy_img_caption"/>
    <w:basedOn w:val="Standardnpsmoodstavce"/>
    <w:rsid w:val="00C7028E"/>
  </w:style>
  <w:style w:type="character" w:customStyle="1" w:styleId="easyimgcaptioninner">
    <w:name w:val="easy_img_caption_inner"/>
    <w:basedOn w:val="Standardnpsmoodstavce"/>
    <w:rsid w:val="00C7028E"/>
  </w:style>
  <w:style w:type="paragraph" w:customStyle="1" w:styleId="Textdokumentu">
    <w:name w:val="Text dokumentu"/>
    <w:basedOn w:val="Normln"/>
    <w:uiPriority w:val="99"/>
    <w:rsid w:val="005B5441"/>
    <w:pPr>
      <w:ind w:left="0"/>
    </w:pPr>
    <w:rPr>
      <w:rFonts w:ascii="Times New Roman" w:hAnsi="Times New Roman"/>
      <w:sz w:val="24"/>
      <w:szCs w:val="20"/>
    </w:rPr>
  </w:style>
  <w:style w:type="paragraph" w:styleId="Prosttext">
    <w:name w:val="Plain Text"/>
    <w:basedOn w:val="Normln"/>
    <w:link w:val="ProsttextChar"/>
    <w:uiPriority w:val="99"/>
    <w:rsid w:val="00AC030A"/>
    <w:pPr>
      <w:ind w:left="0"/>
    </w:pPr>
    <w:rPr>
      <w:rFonts w:ascii="Courier New" w:hAnsi="Courier New"/>
      <w:sz w:val="20"/>
      <w:szCs w:val="20"/>
    </w:rPr>
  </w:style>
  <w:style w:type="character" w:customStyle="1" w:styleId="ProsttextChar">
    <w:name w:val="Prostý text Char"/>
    <w:link w:val="Prosttext"/>
    <w:uiPriority w:val="99"/>
    <w:rsid w:val="00AC030A"/>
    <w:rPr>
      <w:rFonts w:ascii="Courier New" w:hAnsi="Courier New"/>
    </w:rPr>
  </w:style>
  <w:style w:type="paragraph" w:styleId="Zkladntext">
    <w:name w:val="Body Text"/>
    <w:basedOn w:val="Normln"/>
    <w:link w:val="ZkladntextChar"/>
    <w:uiPriority w:val="99"/>
    <w:qFormat/>
    <w:rsid w:val="00AC030A"/>
    <w:pPr>
      <w:numPr>
        <w:ilvl w:val="12"/>
      </w:numPr>
      <w:ind w:left="851"/>
    </w:pPr>
    <w:rPr>
      <w:rFonts w:ascii="Times New Roman" w:hAnsi="Times New Roman"/>
      <w:sz w:val="24"/>
      <w:szCs w:val="20"/>
    </w:rPr>
  </w:style>
  <w:style w:type="character" w:customStyle="1" w:styleId="ZkladntextChar">
    <w:name w:val="Základní text Char"/>
    <w:link w:val="Zkladntext"/>
    <w:uiPriority w:val="99"/>
    <w:rsid w:val="00AC030A"/>
    <w:rPr>
      <w:rFonts w:ascii="Times New Roman" w:hAnsi="Times New Roman"/>
      <w:sz w:val="24"/>
    </w:rPr>
  </w:style>
  <w:style w:type="paragraph" w:customStyle="1" w:styleId="address">
    <w:name w:val="address"/>
    <w:basedOn w:val="Normln"/>
    <w:uiPriority w:val="99"/>
    <w:rsid w:val="00002854"/>
    <w:pPr>
      <w:spacing w:beforeAutospacing="1" w:afterAutospacing="1"/>
      <w:ind w:left="0"/>
    </w:pPr>
    <w:rPr>
      <w:rFonts w:ascii="Times New Roman" w:hAnsi="Times New Roman"/>
      <w:sz w:val="24"/>
    </w:rPr>
  </w:style>
  <w:style w:type="paragraph" w:customStyle="1" w:styleId="Nadpis02">
    <w:name w:val="Nadpis 02"/>
    <w:basedOn w:val="Normln"/>
    <w:next w:val="Normln"/>
    <w:autoRedefine/>
    <w:uiPriority w:val="99"/>
    <w:rsid w:val="008127FF"/>
    <w:pPr>
      <w:keepNext/>
      <w:spacing w:before="160"/>
      <w:ind w:left="0"/>
    </w:pPr>
    <w:rPr>
      <w:rFonts w:ascii="Arial" w:hAnsi="Arial"/>
      <w:caps/>
      <w:sz w:val="32"/>
      <w:szCs w:val="32"/>
    </w:rPr>
  </w:style>
  <w:style w:type="paragraph" w:customStyle="1" w:styleId="Nadpis01">
    <w:name w:val="Nadpis 01"/>
    <w:next w:val="Normln"/>
    <w:autoRedefine/>
    <w:uiPriority w:val="99"/>
    <w:rsid w:val="00EE1E92"/>
    <w:pPr>
      <w:keepNext/>
      <w:spacing w:after="120"/>
    </w:pPr>
    <w:rPr>
      <w:rFonts w:ascii="Arial" w:hAnsi="Arial"/>
      <w:b/>
      <w:caps/>
      <w:sz w:val="32"/>
      <w:szCs w:val="32"/>
    </w:rPr>
  </w:style>
  <w:style w:type="paragraph" w:customStyle="1" w:styleId="Nadpis03">
    <w:name w:val="Nadpis 03"/>
    <w:basedOn w:val="Nadpis01"/>
    <w:next w:val="Normal01"/>
    <w:autoRedefine/>
    <w:uiPriority w:val="99"/>
    <w:rsid w:val="00EE1E92"/>
    <w:pPr>
      <w:spacing w:before="160" w:after="80"/>
    </w:pPr>
    <w:rPr>
      <w:b w:val="0"/>
      <w:spacing w:val="-18"/>
      <w:sz w:val="24"/>
    </w:rPr>
  </w:style>
  <w:style w:type="paragraph" w:customStyle="1" w:styleId="Normal01">
    <w:name w:val="Normal 01"/>
    <w:basedOn w:val="Normln"/>
    <w:uiPriority w:val="99"/>
    <w:rsid w:val="00EE1E92"/>
    <w:pPr>
      <w:suppressAutoHyphens/>
      <w:ind w:left="0"/>
    </w:pPr>
    <w:rPr>
      <w:rFonts w:ascii="Arial" w:hAnsi="Arial" w:cs="Arial"/>
      <w:color w:val="000000"/>
      <w:spacing w:val="-2"/>
      <w:sz w:val="22"/>
      <w:szCs w:val="20"/>
    </w:rPr>
  </w:style>
  <w:style w:type="paragraph" w:customStyle="1" w:styleId="H1">
    <w:name w:val="H1"/>
    <w:basedOn w:val="Normln"/>
    <w:next w:val="Normln"/>
    <w:uiPriority w:val="99"/>
    <w:rsid w:val="00EE1E92"/>
    <w:pPr>
      <w:keepNext/>
      <w:widowControl w:val="0"/>
      <w:spacing w:before="60" w:after="60"/>
      <w:ind w:left="0"/>
      <w:outlineLvl w:val="1"/>
    </w:pPr>
    <w:rPr>
      <w:rFonts w:ascii="Times New Roman" w:hAnsi="Times New Roman" w:cs="Arial"/>
      <w:b/>
      <w:snapToGrid w:val="0"/>
      <w:color w:val="000000"/>
      <w:spacing w:val="-2"/>
      <w:kern w:val="36"/>
      <w:sz w:val="24"/>
      <w:szCs w:val="22"/>
    </w:rPr>
  </w:style>
  <w:style w:type="paragraph" w:customStyle="1" w:styleId="DefinitionTerm">
    <w:name w:val="Definition Term"/>
    <w:basedOn w:val="Normln"/>
    <w:next w:val="Normln"/>
    <w:uiPriority w:val="99"/>
    <w:rsid w:val="00EE1E92"/>
    <w:pPr>
      <w:widowControl w:val="0"/>
      <w:ind w:left="0"/>
    </w:pPr>
    <w:rPr>
      <w:rFonts w:ascii="Times New Roman" w:hAnsi="Times New Roman" w:cs="Arial"/>
      <w:snapToGrid w:val="0"/>
      <w:color w:val="000000"/>
      <w:spacing w:val="-2"/>
      <w:sz w:val="24"/>
      <w:szCs w:val="22"/>
    </w:rPr>
  </w:style>
  <w:style w:type="character" w:styleId="Odkaznakoment">
    <w:name w:val="annotation reference"/>
    <w:basedOn w:val="Standardnpsmoodstavce"/>
    <w:rsid w:val="00F27E77"/>
    <w:rPr>
      <w:sz w:val="16"/>
      <w:szCs w:val="16"/>
    </w:rPr>
  </w:style>
  <w:style w:type="paragraph" w:styleId="Textkomente">
    <w:name w:val="annotation text"/>
    <w:basedOn w:val="Normln"/>
    <w:link w:val="TextkomenteChar"/>
    <w:rsid w:val="00F27E77"/>
    <w:rPr>
      <w:sz w:val="20"/>
      <w:szCs w:val="20"/>
    </w:rPr>
  </w:style>
  <w:style w:type="character" w:customStyle="1" w:styleId="TextkomenteChar">
    <w:name w:val="Text komentáře Char"/>
    <w:basedOn w:val="Standardnpsmoodstavce"/>
    <w:link w:val="Textkomente"/>
    <w:rsid w:val="00F27E77"/>
  </w:style>
  <w:style w:type="paragraph" w:styleId="Pedmtkomente">
    <w:name w:val="annotation subject"/>
    <w:basedOn w:val="Textkomente"/>
    <w:next w:val="Textkomente"/>
    <w:link w:val="PedmtkomenteChar"/>
    <w:uiPriority w:val="99"/>
    <w:rsid w:val="00F27E77"/>
    <w:rPr>
      <w:b/>
      <w:bCs/>
    </w:rPr>
  </w:style>
  <w:style w:type="character" w:customStyle="1" w:styleId="PedmtkomenteChar">
    <w:name w:val="Předmět komentáře Char"/>
    <w:basedOn w:val="TextkomenteChar"/>
    <w:link w:val="Pedmtkomente"/>
    <w:uiPriority w:val="99"/>
    <w:rsid w:val="00F27E77"/>
    <w:rPr>
      <w:b/>
      <w:bCs/>
    </w:rPr>
  </w:style>
  <w:style w:type="paragraph" w:styleId="Textbubliny">
    <w:name w:val="Balloon Text"/>
    <w:basedOn w:val="Normln"/>
    <w:link w:val="TextbublinyChar"/>
    <w:uiPriority w:val="99"/>
    <w:rsid w:val="00F27E77"/>
    <w:rPr>
      <w:rFonts w:ascii="Tahoma" w:hAnsi="Tahoma" w:cs="Tahoma"/>
      <w:sz w:val="16"/>
      <w:szCs w:val="16"/>
    </w:rPr>
  </w:style>
  <w:style w:type="character" w:customStyle="1" w:styleId="TextbublinyChar">
    <w:name w:val="Text bubliny Char"/>
    <w:basedOn w:val="Standardnpsmoodstavce"/>
    <w:link w:val="Textbubliny"/>
    <w:uiPriority w:val="99"/>
    <w:rsid w:val="00F27E77"/>
    <w:rPr>
      <w:rFonts w:ascii="Tahoma" w:hAnsi="Tahoma" w:cs="Tahoma"/>
      <w:sz w:val="16"/>
      <w:szCs w:val="16"/>
    </w:rPr>
  </w:style>
  <w:style w:type="paragraph" w:styleId="Odstavecseseznamem">
    <w:name w:val="List Paragraph"/>
    <w:basedOn w:val="Normln"/>
    <w:link w:val="OdstavecseseznamemChar"/>
    <w:uiPriority w:val="1"/>
    <w:qFormat/>
    <w:rsid w:val="00A67CD1"/>
    <w:pPr>
      <w:ind w:left="720"/>
    </w:pPr>
  </w:style>
  <w:style w:type="character" w:styleId="Zstupntext">
    <w:name w:val="Placeholder Text"/>
    <w:basedOn w:val="Standardnpsmoodstavce"/>
    <w:uiPriority w:val="99"/>
    <w:semiHidden/>
    <w:rsid w:val="00743777"/>
    <w:rPr>
      <w:color w:val="808080"/>
    </w:rPr>
  </w:style>
  <w:style w:type="character" w:customStyle="1" w:styleId="Zkladntext2">
    <w:name w:val="Základní text2"/>
    <w:basedOn w:val="Standardnpsmoodstavce"/>
    <w:rsid w:val="0096042D"/>
    <w:rPr>
      <w:rFonts w:ascii="Arial" w:eastAsia="Arial" w:hAnsi="Arial" w:cs="Arial"/>
      <w:b w:val="0"/>
      <w:bCs w:val="0"/>
      <w:i w:val="0"/>
      <w:iCs w:val="0"/>
      <w:smallCaps w:val="0"/>
      <w:strike w:val="0"/>
      <w:spacing w:val="0"/>
      <w:sz w:val="22"/>
      <w:szCs w:val="22"/>
    </w:rPr>
  </w:style>
  <w:style w:type="paragraph" w:customStyle="1" w:styleId="Podnadpis1">
    <w:name w:val="Podnadpis1"/>
    <w:basedOn w:val="Citt"/>
    <w:next w:val="Normln"/>
    <w:link w:val="PodnadpisChar"/>
    <w:qFormat/>
    <w:rsid w:val="00754BA3"/>
    <w:pPr>
      <w:spacing w:after="240"/>
      <w:jc w:val="left"/>
    </w:pPr>
  </w:style>
  <w:style w:type="character" w:customStyle="1" w:styleId="PodnadpisChar">
    <w:name w:val="Podnadpis Char"/>
    <w:basedOn w:val="CittChar"/>
    <w:link w:val="Podnadpis1"/>
    <w:rsid w:val="00754BA3"/>
    <w:rPr>
      <w:iCs/>
      <w:color w:val="000000"/>
      <w:sz w:val="14"/>
      <w:szCs w:val="24"/>
    </w:rPr>
  </w:style>
  <w:style w:type="character" w:customStyle="1" w:styleId="ZpatChar">
    <w:name w:val="Zápatí Char"/>
    <w:basedOn w:val="Standardnpsmoodstavce"/>
    <w:link w:val="Zpat"/>
    <w:uiPriority w:val="99"/>
    <w:rsid w:val="000D185A"/>
    <w:rPr>
      <w:sz w:val="18"/>
      <w:szCs w:val="24"/>
    </w:rPr>
  </w:style>
  <w:style w:type="paragraph" w:customStyle="1" w:styleId="Statement1">
    <w:name w:val="Statement 1"/>
    <w:basedOn w:val="Normln"/>
    <w:next w:val="Normln"/>
    <w:link w:val="Statement1Char"/>
    <w:qFormat/>
    <w:rsid w:val="000D185A"/>
    <w:rPr>
      <w:sz w:val="28"/>
    </w:rPr>
  </w:style>
  <w:style w:type="paragraph" w:customStyle="1" w:styleId="Statement2">
    <w:name w:val="Statement 2"/>
    <w:basedOn w:val="Normln"/>
    <w:next w:val="Normln"/>
    <w:link w:val="Statement2Char"/>
    <w:qFormat/>
    <w:rsid w:val="000D185A"/>
    <w:rPr>
      <w:sz w:val="24"/>
    </w:rPr>
  </w:style>
  <w:style w:type="character" w:customStyle="1" w:styleId="Statement1Char">
    <w:name w:val="Statement 1 Char"/>
    <w:basedOn w:val="Standardnpsmoodstavce"/>
    <w:link w:val="Statement1"/>
    <w:rsid w:val="000D185A"/>
    <w:rPr>
      <w:sz w:val="28"/>
      <w:szCs w:val="24"/>
    </w:rPr>
  </w:style>
  <w:style w:type="character" w:customStyle="1" w:styleId="Statement2Char">
    <w:name w:val="Statement 2 Char"/>
    <w:basedOn w:val="Standardnpsmoodstavce"/>
    <w:link w:val="Statement2"/>
    <w:rsid w:val="000D185A"/>
    <w:rPr>
      <w:sz w:val="24"/>
      <w:szCs w:val="24"/>
    </w:rPr>
  </w:style>
  <w:style w:type="paragraph" w:customStyle="1" w:styleId="Nadpis04">
    <w:name w:val="Nadpis 04"/>
    <w:basedOn w:val="Normal01"/>
    <w:next w:val="Normal01"/>
    <w:autoRedefine/>
    <w:rsid w:val="009C1A7F"/>
    <w:pPr>
      <w:spacing w:before="240"/>
    </w:pPr>
    <w:rPr>
      <w:b/>
      <w:sz w:val="26"/>
    </w:rPr>
  </w:style>
  <w:style w:type="paragraph" w:styleId="Nadpisobsahu">
    <w:name w:val="TOC Heading"/>
    <w:basedOn w:val="Nadpis1"/>
    <w:next w:val="Normln"/>
    <w:uiPriority w:val="39"/>
    <w:unhideWhenUsed/>
    <w:qFormat/>
    <w:rsid w:val="00DE604E"/>
    <w:pPr>
      <w:keepLines/>
      <w:numPr>
        <w:numId w:val="0"/>
      </w:numPr>
      <w:spacing w:before="240" w:line="259" w:lineRule="auto"/>
      <w:outlineLvl w:val="9"/>
    </w:pPr>
    <w:rPr>
      <w:rFonts w:asciiTheme="majorHAnsi" w:eastAsiaTheme="majorEastAsia" w:hAnsiTheme="majorHAnsi" w:cstheme="majorBidi"/>
      <w:bCs w:val="0"/>
      <w:color w:val="365F91" w:themeColor="accent1" w:themeShade="BF"/>
      <w:kern w:val="0"/>
    </w:rPr>
  </w:style>
  <w:style w:type="paragraph" w:styleId="Obsah3">
    <w:name w:val="toc 3"/>
    <w:basedOn w:val="Normln"/>
    <w:next w:val="Normln"/>
    <w:autoRedefine/>
    <w:uiPriority w:val="39"/>
    <w:unhideWhenUsed/>
    <w:qFormat/>
    <w:rsid w:val="00957E01"/>
    <w:pPr>
      <w:tabs>
        <w:tab w:val="left" w:pos="993"/>
        <w:tab w:val="right" w:pos="8504"/>
      </w:tabs>
      <w:ind w:left="357"/>
      <w:contextualSpacing/>
    </w:pPr>
    <w:rPr>
      <w:rFonts w:asciiTheme="minorHAnsi" w:hAnsiTheme="minorHAnsi"/>
      <w:sz w:val="20"/>
      <w:szCs w:val="20"/>
    </w:rPr>
  </w:style>
  <w:style w:type="paragraph" w:customStyle="1" w:styleId="Normlnslovan">
    <w:name w:val="Normální číslovaný"/>
    <w:basedOn w:val="Normlnbezmezer"/>
    <w:link w:val="NormlnslovanChar"/>
    <w:qFormat/>
    <w:rsid w:val="00FC3235"/>
    <w:pPr>
      <w:ind w:hanging="425"/>
    </w:pPr>
  </w:style>
  <w:style w:type="character" w:customStyle="1" w:styleId="NormlnslovanChar">
    <w:name w:val="Normální číslovaný Char"/>
    <w:basedOn w:val="Standardnpsmoodstavce"/>
    <w:link w:val="Normlnslovan"/>
    <w:uiPriority w:val="99"/>
    <w:rsid w:val="00FC3235"/>
    <w:rPr>
      <w:sz w:val="18"/>
      <w:szCs w:val="24"/>
    </w:rPr>
  </w:style>
  <w:style w:type="table" w:customStyle="1" w:styleId="Svtltabulkasmkou11">
    <w:name w:val="Světlá tabulka s mřížkou 11"/>
    <w:basedOn w:val="Normlntabulka"/>
    <w:uiPriority w:val="46"/>
    <w:rsid w:val="00A1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rosttabulka21">
    <w:name w:val="Prostá tabulka 21"/>
    <w:aliases w:val="Prostá tabulka 01"/>
    <w:basedOn w:val="Normlntabulka"/>
    <w:uiPriority w:val="42"/>
    <w:rsid w:val="00345F1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Obsah4">
    <w:name w:val="toc 4"/>
    <w:basedOn w:val="Normln"/>
    <w:next w:val="Normln"/>
    <w:autoRedefine/>
    <w:uiPriority w:val="39"/>
    <w:unhideWhenUsed/>
    <w:qFormat/>
    <w:rsid w:val="00403984"/>
    <w:pPr>
      <w:ind w:left="540"/>
    </w:pPr>
    <w:rPr>
      <w:rFonts w:asciiTheme="minorHAnsi" w:hAnsiTheme="minorHAnsi"/>
      <w:sz w:val="20"/>
      <w:szCs w:val="20"/>
    </w:rPr>
  </w:style>
  <w:style w:type="paragraph" w:styleId="Obsah5">
    <w:name w:val="toc 5"/>
    <w:basedOn w:val="Normln"/>
    <w:next w:val="Normln"/>
    <w:autoRedefine/>
    <w:uiPriority w:val="39"/>
    <w:unhideWhenUsed/>
    <w:qFormat/>
    <w:rsid w:val="00403984"/>
    <w:pPr>
      <w:ind w:left="720"/>
    </w:pPr>
    <w:rPr>
      <w:rFonts w:asciiTheme="minorHAnsi" w:hAnsiTheme="minorHAnsi"/>
      <w:sz w:val="20"/>
      <w:szCs w:val="20"/>
    </w:rPr>
  </w:style>
  <w:style w:type="paragraph" w:styleId="Obsah6">
    <w:name w:val="toc 6"/>
    <w:basedOn w:val="Normln"/>
    <w:next w:val="Normln"/>
    <w:autoRedefine/>
    <w:uiPriority w:val="39"/>
    <w:unhideWhenUsed/>
    <w:qFormat/>
    <w:rsid w:val="00403984"/>
    <w:pPr>
      <w:ind w:left="900"/>
    </w:pPr>
    <w:rPr>
      <w:rFonts w:asciiTheme="minorHAnsi" w:hAnsiTheme="minorHAnsi"/>
      <w:sz w:val="20"/>
      <w:szCs w:val="20"/>
    </w:rPr>
  </w:style>
  <w:style w:type="paragraph" w:styleId="Obsah7">
    <w:name w:val="toc 7"/>
    <w:basedOn w:val="Normln"/>
    <w:next w:val="Normln"/>
    <w:autoRedefine/>
    <w:uiPriority w:val="39"/>
    <w:unhideWhenUsed/>
    <w:qFormat/>
    <w:rsid w:val="00403984"/>
    <w:pPr>
      <w:ind w:left="1080"/>
    </w:pPr>
    <w:rPr>
      <w:rFonts w:asciiTheme="minorHAnsi" w:hAnsiTheme="minorHAnsi"/>
      <w:sz w:val="20"/>
      <w:szCs w:val="20"/>
    </w:rPr>
  </w:style>
  <w:style w:type="paragraph" w:styleId="Obsah8">
    <w:name w:val="toc 8"/>
    <w:basedOn w:val="Normln"/>
    <w:next w:val="Normln"/>
    <w:autoRedefine/>
    <w:uiPriority w:val="39"/>
    <w:unhideWhenUsed/>
    <w:rsid w:val="00403984"/>
    <w:pPr>
      <w:ind w:left="1260"/>
    </w:pPr>
    <w:rPr>
      <w:rFonts w:asciiTheme="minorHAnsi" w:hAnsiTheme="minorHAnsi"/>
      <w:sz w:val="20"/>
      <w:szCs w:val="20"/>
    </w:rPr>
  </w:style>
  <w:style w:type="paragraph" w:styleId="Obsah9">
    <w:name w:val="toc 9"/>
    <w:basedOn w:val="Normln"/>
    <w:next w:val="Normln"/>
    <w:autoRedefine/>
    <w:uiPriority w:val="39"/>
    <w:unhideWhenUsed/>
    <w:rsid w:val="00403984"/>
    <w:pPr>
      <w:ind w:left="1440"/>
    </w:pPr>
    <w:rPr>
      <w:rFonts w:asciiTheme="minorHAnsi" w:hAnsiTheme="minorHAnsi"/>
      <w:sz w:val="20"/>
      <w:szCs w:val="20"/>
    </w:rPr>
  </w:style>
  <w:style w:type="table" w:styleId="Svtltabulkasmkou1">
    <w:name w:val="Grid Table 1 Light"/>
    <w:basedOn w:val="Normlntabulka"/>
    <w:uiPriority w:val="46"/>
    <w:rsid w:val="00C61BA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rosttabulka2">
    <w:name w:val="Plain Table 2"/>
    <w:basedOn w:val="Normlntabulka"/>
    <w:uiPriority w:val="42"/>
    <w:rsid w:val="00C61BA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Zkladntextodsazen">
    <w:name w:val="Body Text Indent"/>
    <w:basedOn w:val="Normln"/>
    <w:link w:val="ZkladntextodsazenChar"/>
    <w:uiPriority w:val="99"/>
    <w:unhideWhenUsed/>
    <w:rsid w:val="00DC002D"/>
    <w:pPr>
      <w:spacing w:after="120"/>
      <w:ind w:left="283"/>
    </w:pPr>
  </w:style>
  <w:style w:type="character" w:customStyle="1" w:styleId="ZkladntextodsazenChar">
    <w:name w:val="Základní text odsazený Char"/>
    <w:basedOn w:val="Standardnpsmoodstavce"/>
    <w:link w:val="Zkladntextodsazen"/>
    <w:uiPriority w:val="99"/>
    <w:rsid w:val="00DC002D"/>
    <w:rPr>
      <w:sz w:val="18"/>
      <w:szCs w:val="24"/>
    </w:rPr>
  </w:style>
  <w:style w:type="paragraph" w:styleId="Bezmezer">
    <w:name w:val="No Spacing"/>
    <w:uiPriority w:val="1"/>
    <w:qFormat/>
    <w:rsid w:val="00DA3777"/>
    <w:rPr>
      <w:rFonts w:eastAsia="Calibri" w:cs="Calibri"/>
      <w:sz w:val="22"/>
      <w:szCs w:val="22"/>
      <w:lang w:eastAsia="en-US"/>
    </w:rPr>
  </w:style>
  <w:style w:type="paragraph" w:styleId="Zkladntext3">
    <w:name w:val="Body Text 3"/>
    <w:basedOn w:val="Normln"/>
    <w:link w:val="Zkladntext3Char"/>
    <w:semiHidden/>
    <w:unhideWhenUsed/>
    <w:rsid w:val="00C40D63"/>
    <w:pPr>
      <w:spacing w:after="120"/>
    </w:pPr>
    <w:rPr>
      <w:sz w:val="16"/>
      <w:szCs w:val="16"/>
    </w:rPr>
  </w:style>
  <w:style w:type="character" w:customStyle="1" w:styleId="Zkladntext3Char">
    <w:name w:val="Základní text 3 Char"/>
    <w:basedOn w:val="Standardnpsmoodstavce"/>
    <w:link w:val="Zkladntext3"/>
    <w:semiHidden/>
    <w:rsid w:val="00C40D63"/>
    <w:rPr>
      <w:sz w:val="16"/>
      <w:szCs w:val="16"/>
    </w:rPr>
  </w:style>
  <w:style w:type="character" w:customStyle="1" w:styleId="Zkladntext20">
    <w:name w:val="Základní text (2)_"/>
    <w:link w:val="Zkladntext21"/>
    <w:rsid w:val="00C40D63"/>
    <w:rPr>
      <w:rFonts w:cs="Calibri"/>
      <w:sz w:val="21"/>
      <w:szCs w:val="21"/>
      <w:shd w:val="clear" w:color="auto" w:fill="FFFFFF"/>
    </w:rPr>
  </w:style>
  <w:style w:type="paragraph" w:customStyle="1" w:styleId="Zkladntext21">
    <w:name w:val="Základní text (2)"/>
    <w:basedOn w:val="Normln"/>
    <w:link w:val="Zkladntext20"/>
    <w:rsid w:val="00C40D63"/>
    <w:pPr>
      <w:widowControl w:val="0"/>
      <w:shd w:val="clear" w:color="auto" w:fill="FFFFFF"/>
      <w:spacing w:line="0" w:lineRule="atLeast"/>
      <w:ind w:left="0"/>
    </w:pPr>
    <w:rPr>
      <w:rFonts w:cs="Calibri"/>
      <w:sz w:val="21"/>
      <w:szCs w:val="21"/>
    </w:rPr>
  </w:style>
  <w:style w:type="paragraph" w:customStyle="1" w:styleId="pipomnky">
    <w:name w:val="připomínky"/>
    <w:basedOn w:val="Odstavecseseznamem"/>
    <w:link w:val="pipomnkyChar"/>
    <w:qFormat/>
    <w:rsid w:val="00C40D63"/>
    <w:pPr>
      <w:spacing w:after="160" w:line="259" w:lineRule="auto"/>
      <w:ind w:left="709"/>
    </w:pPr>
    <w:rPr>
      <w:rFonts w:cs="Calibri"/>
      <w:i/>
      <w:sz w:val="20"/>
      <w:szCs w:val="20"/>
      <w:lang w:eastAsia="en-US"/>
    </w:rPr>
  </w:style>
  <w:style w:type="paragraph" w:customStyle="1" w:styleId="DOorganizace">
    <w:name w:val="DO + organizace"/>
    <w:basedOn w:val="Odstavecseseznamem"/>
    <w:link w:val="DOorganizaceChar"/>
    <w:qFormat/>
    <w:rsid w:val="00C40D63"/>
    <w:pPr>
      <w:numPr>
        <w:numId w:val="3"/>
      </w:numPr>
      <w:spacing w:after="160" w:line="259" w:lineRule="auto"/>
    </w:pPr>
    <w:rPr>
      <w:rFonts w:eastAsia="Calibri"/>
      <w:sz w:val="22"/>
      <w:szCs w:val="22"/>
      <w:u w:val="single"/>
      <w:lang w:eastAsia="en-US"/>
    </w:rPr>
  </w:style>
  <w:style w:type="character" w:customStyle="1" w:styleId="OdstavecseseznamemChar">
    <w:name w:val="Odstavec se seznamem Char"/>
    <w:link w:val="Odstavecseseznamem"/>
    <w:uiPriority w:val="1"/>
    <w:rsid w:val="00A67CD1"/>
    <w:rPr>
      <w:sz w:val="18"/>
      <w:szCs w:val="24"/>
    </w:rPr>
  </w:style>
  <w:style w:type="character" w:customStyle="1" w:styleId="pipomnkyChar">
    <w:name w:val="připomínky Char"/>
    <w:link w:val="pipomnky"/>
    <w:rsid w:val="00C40D63"/>
    <w:rPr>
      <w:rFonts w:cs="Calibri"/>
      <w:i/>
      <w:lang w:eastAsia="en-US"/>
    </w:rPr>
  </w:style>
  <w:style w:type="character" w:customStyle="1" w:styleId="DOorganizaceChar">
    <w:name w:val="DO + organizace Char"/>
    <w:link w:val="DOorganizace"/>
    <w:rsid w:val="00C40D63"/>
    <w:rPr>
      <w:rFonts w:eastAsia="Calibri"/>
      <w:sz w:val="22"/>
      <w:szCs w:val="22"/>
      <w:u w:val="single"/>
      <w:lang w:eastAsia="en-US"/>
    </w:rPr>
  </w:style>
  <w:style w:type="table" w:customStyle="1" w:styleId="TableNormal">
    <w:name w:val="Table Normal"/>
    <w:uiPriority w:val="2"/>
    <w:semiHidden/>
    <w:unhideWhenUsed/>
    <w:qFormat/>
    <w:rsid w:val="00A15BCE"/>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A15BCE"/>
    <w:pPr>
      <w:widowControl w:val="0"/>
      <w:ind w:left="0"/>
    </w:pPr>
    <w:rPr>
      <w:rFonts w:asciiTheme="minorHAnsi" w:eastAsiaTheme="minorHAnsi" w:hAnsiTheme="minorHAnsi" w:cstheme="minorBidi"/>
      <w:sz w:val="22"/>
      <w:szCs w:val="22"/>
      <w:lang w:val="en-US" w:eastAsia="en-US"/>
    </w:rPr>
  </w:style>
  <w:style w:type="table" w:customStyle="1" w:styleId="Mkatabulky1">
    <w:name w:val="Mřížka tabulky1"/>
    <w:basedOn w:val="Normlntabulka"/>
    <w:next w:val="Mkatabulky"/>
    <w:rsid w:val="00EF78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katabulky2">
    <w:name w:val="Mřížka tabulky2"/>
    <w:basedOn w:val="Normlntabulka"/>
    <w:next w:val="Mkatabulky"/>
    <w:rsid w:val="00EF784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basedOn w:val="Standardnpsmoodstavce"/>
    <w:rsid w:val="003E1719"/>
  </w:style>
  <w:style w:type="character" w:customStyle="1" w:styleId="gi">
    <w:name w:val="gi"/>
    <w:basedOn w:val="Standardnpsmoodstavce"/>
    <w:rsid w:val="005752B5"/>
  </w:style>
  <w:style w:type="character" w:customStyle="1" w:styleId="WW8Num4z7">
    <w:name w:val="WW8Num4z7"/>
    <w:rsid w:val="009C7051"/>
  </w:style>
  <w:style w:type="paragraph" w:customStyle="1" w:styleId="Import1">
    <w:name w:val="Import 1"/>
    <w:basedOn w:val="Normln"/>
    <w:rsid w:val="009C705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88" w:lineRule="auto"/>
      <w:ind w:left="720"/>
    </w:pPr>
    <w:rPr>
      <w:rFonts w:ascii="Arial" w:eastAsia="Arial" w:hAnsi="Arial" w:cs="Arial"/>
      <w:sz w:val="24"/>
      <w:szCs w:val="20"/>
      <w:lang w:eastAsia="ar-SA"/>
    </w:rPr>
  </w:style>
  <w:style w:type="paragraph" w:customStyle="1" w:styleId="l3">
    <w:name w:val="l3"/>
    <w:basedOn w:val="Normln"/>
    <w:rsid w:val="000649E3"/>
    <w:pPr>
      <w:spacing w:beforeAutospacing="1" w:afterAutospacing="1"/>
      <w:ind w:left="0"/>
    </w:pPr>
    <w:rPr>
      <w:rFonts w:ascii="Times New Roman" w:hAnsi="Times New Roman"/>
      <w:sz w:val="24"/>
    </w:rPr>
  </w:style>
  <w:style w:type="character" w:styleId="PromnnHTML">
    <w:name w:val="HTML Variable"/>
    <w:basedOn w:val="Standardnpsmoodstavce"/>
    <w:uiPriority w:val="99"/>
    <w:semiHidden/>
    <w:unhideWhenUsed/>
    <w:rsid w:val="000649E3"/>
    <w:rPr>
      <w:i/>
      <w:iCs/>
    </w:rPr>
  </w:style>
  <w:style w:type="numbering" w:customStyle="1" w:styleId="Styl1">
    <w:name w:val="Styl1"/>
    <w:uiPriority w:val="99"/>
    <w:rsid w:val="002A6943"/>
    <w:pPr>
      <w:numPr>
        <w:numId w:val="5"/>
      </w:numPr>
    </w:pPr>
  </w:style>
  <w:style w:type="paragraph" w:styleId="Revize">
    <w:name w:val="Revision"/>
    <w:hidden/>
    <w:uiPriority w:val="99"/>
    <w:semiHidden/>
    <w:rsid w:val="0085789C"/>
    <w:rPr>
      <w:sz w:val="18"/>
      <w:szCs w:val="24"/>
    </w:rPr>
  </w:style>
  <w:style w:type="character" w:customStyle="1" w:styleId="Nevyeenzmnka1">
    <w:name w:val="Nevyřešená zmínka1"/>
    <w:basedOn w:val="Standardnpsmoodstavce"/>
    <w:uiPriority w:val="99"/>
    <w:semiHidden/>
    <w:unhideWhenUsed/>
    <w:rsid w:val="00C56CDC"/>
    <w:rPr>
      <w:color w:val="605E5C"/>
      <w:shd w:val="clear" w:color="auto" w:fill="E1DFDD"/>
    </w:rPr>
  </w:style>
  <w:style w:type="paragraph" w:customStyle="1" w:styleId="msonormal0">
    <w:name w:val="msonormal"/>
    <w:basedOn w:val="Normln"/>
    <w:uiPriority w:val="99"/>
    <w:rsid w:val="00282FB1"/>
    <w:pPr>
      <w:spacing w:beforeAutospacing="1" w:afterAutospacing="1"/>
      <w:ind w:left="0"/>
      <w:jc w:val="left"/>
    </w:pPr>
    <w:rPr>
      <w:rFonts w:ascii="Times New Roman" w:hAnsi="Times New Roman"/>
      <w:sz w:val="24"/>
    </w:rPr>
  </w:style>
  <w:style w:type="paragraph" w:customStyle="1" w:styleId="xl65">
    <w:name w:val="xl65"/>
    <w:basedOn w:val="Normln"/>
    <w:rsid w:val="00282FB1"/>
    <w:pPr>
      <w:pBdr>
        <w:top w:val="dashed" w:sz="4" w:space="0" w:color="auto"/>
        <w:bottom w:val="dashed" w:sz="4" w:space="0" w:color="auto"/>
      </w:pBdr>
      <w:spacing w:beforeAutospacing="1" w:afterAutospacing="1"/>
      <w:ind w:left="0"/>
      <w:jc w:val="left"/>
      <w:textAlignment w:val="top"/>
    </w:pPr>
    <w:rPr>
      <w:rFonts w:cs="Calibri"/>
      <w:b/>
      <w:bCs/>
      <w:color w:val="BFBFBF"/>
      <w:sz w:val="16"/>
      <w:szCs w:val="16"/>
    </w:rPr>
  </w:style>
  <w:style w:type="paragraph" w:customStyle="1" w:styleId="xl66">
    <w:name w:val="xl66"/>
    <w:basedOn w:val="Normln"/>
    <w:rsid w:val="00282FB1"/>
    <w:pPr>
      <w:pBdr>
        <w:top w:val="dashed" w:sz="4" w:space="0" w:color="auto"/>
        <w:bottom w:val="dashed" w:sz="4" w:space="0" w:color="auto"/>
      </w:pBdr>
      <w:spacing w:beforeAutospacing="1" w:afterAutospacing="1"/>
      <w:ind w:left="0"/>
      <w:jc w:val="left"/>
      <w:textAlignment w:val="top"/>
    </w:pPr>
    <w:rPr>
      <w:rFonts w:cs="Calibri"/>
      <w:b/>
      <w:bCs/>
      <w:color w:val="BFBFBF"/>
      <w:sz w:val="16"/>
      <w:szCs w:val="16"/>
    </w:rPr>
  </w:style>
  <w:style w:type="paragraph" w:customStyle="1" w:styleId="xl67">
    <w:name w:val="xl67"/>
    <w:basedOn w:val="Normln"/>
    <w:rsid w:val="00282FB1"/>
    <w:pPr>
      <w:spacing w:beforeAutospacing="1" w:afterAutospacing="1"/>
      <w:ind w:left="0"/>
      <w:jc w:val="left"/>
    </w:pPr>
    <w:rPr>
      <w:rFonts w:ascii="Times New Roman" w:hAnsi="Times New Roman"/>
      <w:sz w:val="16"/>
      <w:szCs w:val="16"/>
    </w:rPr>
  </w:style>
  <w:style w:type="paragraph" w:customStyle="1" w:styleId="xl68">
    <w:name w:val="xl68"/>
    <w:basedOn w:val="Normln"/>
    <w:rsid w:val="00282FB1"/>
    <w:pPr>
      <w:shd w:val="clear" w:color="000000" w:fill="FFFFFF"/>
      <w:spacing w:beforeAutospacing="1" w:afterAutospacing="1"/>
      <w:ind w:left="0"/>
      <w:jc w:val="left"/>
    </w:pPr>
    <w:rPr>
      <w:rFonts w:ascii="Times New Roman" w:hAnsi="Times New Roman"/>
      <w:sz w:val="16"/>
      <w:szCs w:val="16"/>
    </w:rPr>
  </w:style>
  <w:style w:type="paragraph" w:customStyle="1" w:styleId="xl69">
    <w:name w:val="xl69"/>
    <w:basedOn w:val="Normln"/>
    <w:rsid w:val="00282FB1"/>
    <w:pPr>
      <w:pBdr>
        <w:top w:val="dashed" w:sz="4" w:space="0" w:color="auto"/>
        <w:bottom w:val="dashed" w:sz="4" w:space="0" w:color="auto"/>
      </w:pBdr>
      <w:spacing w:beforeAutospacing="1" w:afterAutospacing="1"/>
      <w:ind w:left="0"/>
      <w:jc w:val="right"/>
      <w:textAlignment w:val="top"/>
    </w:pPr>
    <w:rPr>
      <w:rFonts w:cs="Calibri"/>
      <w:b/>
      <w:bCs/>
      <w:color w:val="BFBFBF"/>
      <w:sz w:val="16"/>
      <w:szCs w:val="16"/>
    </w:rPr>
  </w:style>
  <w:style w:type="paragraph" w:customStyle="1" w:styleId="xl70">
    <w:name w:val="xl70"/>
    <w:basedOn w:val="Normln"/>
    <w:rsid w:val="00282FB1"/>
    <w:pPr>
      <w:pBdr>
        <w:top w:val="dashed" w:sz="4" w:space="0" w:color="auto"/>
        <w:bottom w:val="dashed" w:sz="4" w:space="0" w:color="auto"/>
      </w:pBdr>
      <w:spacing w:beforeAutospacing="1" w:afterAutospacing="1"/>
      <w:ind w:left="0"/>
      <w:jc w:val="left"/>
      <w:textAlignment w:val="top"/>
    </w:pPr>
    <w:rPr>
      <w:rFonts w:ascii="Times New Roman" w:hAnsi="Times New Roman"/>
      <w:color w:val="BFBFBF"/>
      <w:sz w:val="16"/>
      <w:szCs w:val="16"/>
    </w:rPr>
  </w:style>
  <w:style w:type="paragraph" w:customStyle="1" w:styleId="xl71">
    <w:name w:val="xl71"/>
    <w:basedOn w:val="Normln"/>
    <w:rsid w:val="00282FB1"/>
    <w:pPr>
      <w:pBdr>
        <w:top w:val="dashed" w:sz="4" w:space="0" w:color="auto"/>
        <w:bottom w:val="dashed" w:sz="4" w:space="0" w:color="auto"/>
      </w:pBdr>
      <w:spacing w:beforeAutospacing="1" w:afterAutospacing="1"/>
      <w:ind w:left="0"/>
      <w:jc w:val="right"/>
      <w:textAlignment w:val="top"/>
    </w:pPr>
    <w:rPr>
      <w:rFonts w:ascii="Times New Roman" w:hAnsi="Times New Roman"/>
      <w:color w:val="BFBFBF"/>
      <w:sz w:val="16"/>
      <w:szCs w:val="16"/>
    </w:rPr>
  </w:style>
  <w:style w:type="paragraph" w:customStyle="1" w:styleId="xl72">
    <w:name w:val="xl72"/>
    <w:basedOn w:val="Normln"/>
    <w:rsid w:val="00282FB1"/>
    <w:pPr>
      <w:spacing w:beforeAutospacing="1" w:afterAutospacing="1"/>
      <w:ind w:left="0"/>
      <w:jc w:val="right"/>
    </w:pPr>
    <w:rPr>
      <w:rFonts w:ascii="Times New Roman" w:hAnsi="Times New Roman"/>
      <w:sz w:val="16"/>
      <w:szCs w:val="16"/>
    </w:rPr>
  </w:style>
  <w:style w:type="character" w:customStyle="1" w:styleId="OdstavecChar">
    <w:name w:val="Odstavec Char"/>
    <w:basedOn w:val="Standardnpsmoodstavce"/>
    <w:link w:val="Odstavec"/>
    <w:locked/>
    <w:rsid w:val="00D257F2"/>
    <w:rPr>
      <w:sz w:val="18"/>
      <w:szCs w:val="24"/>
    </w:rPr>
  </w:style>
  <w:style w:type="paragraph" w:customStyle="1" w:styleId="Odstavec">
    <w:name w:val="Odstavec"/>
    <w:basedOn w:val="Nadpis7"/>
    <w:link w:val="OdstavecChar"/>
    <w:rsid w:val="00D257F2"/>
    <w:pPr>
      <w:numPr>
        <w:ilvl w:val="0"/>
        <w:numId w:val="47"/>
      </w:numPr>
      <w:spacing w:before="0" w:after="0"/>
    </w:pPr>
    <w:rPr>
      <w:sz w:val="18"/>
    </w:rPr>
  </w:style>
  <w:style w:type="paragraph" w:customStyle="1" w:styleId="Obsahtabulky">
    <w:name w:val="Obsah tabulky"/>
    <w:basedOn w:val="Normln"/>
    <w:uiPriority w:val="99"/>
    <w:rsid w:val="00D257F2"/>
    <w:pPr>
      <w:suppressLineNumbers/>
      <w:suppressAutoHyphens/>
      <w:spacing w:before="0" w:after="0"/>
      <w:ind w:left="851"/>
    </w:pPr>
    <w:rPr>
      <w:rFonts w:eastAsia="MS Mincho"/>
      <w:lang w:eastAsia="ar-SA"/>
    </w:rPr>
  </w:style>
  <w:style w:type="character" w:customStyle="1" w:styleId="NormalniboldChar">
    <w:name w:val="Normalni bold Char"/>
    <w:basedOn w:val="Standardnpsmoodstavce"/>
    <w:link w:val="Normalnibold"/>
    <w:locked/>
    <w:rsid w:val="00982231"/>
    <w:rPr>
      <w:b/>
      <w:bCs/>
      <w:sz w:val="18"/>
      <w:szCs w:val="24"/>
    </w:rPr>
  </w:style>
  <w:style w:type="paragraph" w:customStyle="1" w:styleId="Normalnibold">
    <w:name w:val="Normalni bold"/>
    <w:basedOn w:val="Odstavecseseznamem"/>
    <w:next w:val="Normln"/>
    <w:link w:val="NormalniboldChar"/>
    <w:qFormat/>
    <w:rsid w:val="00982231"/>
    <w:rPr>
      <w:b/>
      <w:bCs/>
    </w:rPr>
  </w:style>
  <w:style w:type="character" w:customStyle="1" w:styleId="esrinumericvalue">
    <w:name w:val="esrinumericvalue"/>
    <w:basedOn w:val="Standardnpsmoodstavce"/>
    <w:rsid w:val="00D257F2"/>
  </w:style>
  <w:style w:type="character" w:customStyle="1" w:styleId="acopre">
    <w:name w:val="acopre"/>
    <w:basedOn w:val="Standardnpsmoodstavce"/>
    <w:rsid w:val="00D257F2"/>
  </w:style>
  <w:style w:type="table" w:customStyle="1" w:styleId="Obyajntabuka21">
    <w:name w:val="Obyčajná tabuľka 21"/>
    <w:basedOn w:val="Normlntabulka"/>
    <w:uiPriority w:val="42"/>
    <w:rsid w:val="00D257F2"/>
    <w:rPr>
      <w:rFonts w:eastAsia="MS Mincho"/>
    </w:rPr>
    <w:tblPr>
      <w:tblStyleRowBandSize w:val="1"/>
      <w:tblStyleColBandSize w:val="1"/>
      <w:tblInd w:w="0" w:type="nil"/>
      <w:tblBorders>
        <w:insideH w:val="dashSmallGap" w:sz="4" w:space="0" w:color="auto"/>
      </w:tblBorders>
    </w:tblPr>
    <w:tblStylePr w:type="firstRow">
      <w:rPr>
        <w:b/>
        <w:bCs/>
      </w:rPr>
      <w:tblPr/>
      <w:tcPr>
        <w:tcBorders>
          <w:top w:val="dashSmallGap" w:sz="4" w:space="0" w:color="auto"/>
          <w:left w:val="nil"/>
          <w:bottom w:val="dashSmallGap" w:sz="4" w:space="0" w:color="auto"/>
          <w:right w:val="nil"/>
          <w:insideH w:val="dashSmallGap" w:sz="4" w:space="0" w:color="auto"/>
          <w:insideV w:val="nil"/>
        </w:tcBorders>
      </w:tcPr>
    </w:tblStylePr>
    <w:tblStylePr w:type="lastRow">
      <w:rPr>
        <w:b/>
        <w:bCs/>
      </w:rPr>
      <w:tblPr/>
      <w:tcPr>
        <w:tcBorders>
          <w:top w:val="dashSmallGap" w:sz="4" w:space="0" w:color="auto"/>
          <w:left w:val="nil"/>
          <w:bottom w:val="dashSmallGap" w:sz="4" w:space="0" w:color="auto"/>
          <w:right w:val="nil"/>
          <w:insideH w:val="dashSmallGap" w:sz="4" w:space="0" w:color="auto"/>
          <w:insideV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ojmy">
    <w:name w:val="pojmy"/>
    <w:basedOn w:val="Odstavecseseznamem"/>
    <w:link w:val="pojmyChar"/>
    <w:qFormat/>
    <w:rsid w:val="00A06802"/>
    <w:pPr>
      <w:ind w:left="0"/>
    </w:pPr>
    <w:rPr>
      <w:b/>
      <w:bCs/>
      <w:i/>
    </w:rPr>
  </w:style>
  <w:style w:type="character" w:customStyle="1" w:styleId="pojmyChar">
    <w:name w:val="pojmy Char"/>
    <w:basedOn w:val="OdstavecseseznamemChar"/>
    <w:link w:val="pojmy"/>
    <w:rsid w:val="00A06802"/>
    <w:rPr>
      <w:b/>
      <w:bCs/>
      <w:i/>
      <w:sz w:val="18"/>
      <w:szCs w:val="24"/>
    </w:rPr>
  </w:style>
  <w:style w:type="paragraph" w:customStyle="1" w:styleId="nove">
    <w:name w:val="nove"/>
    <w:basedOn w:val="Normln"/>
    <w:link w:val="noveChar"/>
    <w:qFormat/>
    <w:rsid w:val="00093420"/>
    <w:pPr>
      <w:spacing w:before="0" w:after="0"/>
      <w:ind w:left="2552" w:hanging="425"/>
      <w:jc w:val="left"/>
    </w:pPr>
    <w:rPr>
      <w:color w:val="0070C0"/>
    </w:rPr>
  </w:style>
  <w:style w:type="character" w:customStyle="1" w:styleId="noveChar">
    <w:name w:val="nove Char"/>
    <w:basedOn w:val="Standardnpsmoodstavce"/>
    <w:link w:val="nove"/>
    <w:rsid w:val="00093420"/>
    <w:rPr>
      <w:color w:val="0070C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4057">
      <w:bodyDiv w:val="1"/>
      <w:marLeft w:val="0"/>
      <w:marRight w:val="0"/>
      <w:marTop w:val="0"/>
      <w:marBottom w:val="0"/>
      <w:divBdr>
        <w:top w:val="none" w:sz="0" w:space="0" w:color="auto"/>
        <w:left w:val="none" w:sz="0" w:space="0" w:color="auto"/>
        <w:bottom w:val="none" w:sz="0" w:space="0" w:color="auto"/>
        <w:right w:val="none" w:sz="0" w:space="0" w:color="auto"/>
      </w:divBdr>
    </w:div>
    <w:div w:id="39936968">
      <w:bodyDiv w:val="1"/>
      <w:marLeft w:val="0"/>
      <w:marRight w:val="0"/>
      <w:marTop w:val="0"/>
      <w:marBottom w:val="0"/>
      <w:divBdr>
        <w:top w:val="none" w:sz="0" w:space="0" w:color="auto"/>
        <w:left w:val="none" w:sz="0" w:space="0" w:color="auto"/>
        <w:bottom w:val="none" w:sz="0" w:space="0" w:color="auto"/>
        <w:right w:val="none" w:sz="0" w:space="0" w:color="auto"/>
      </w:divBdr>
    </w:div>
    <w:div w:id="49152258">
      <w:bodyDiv w:val="1"/>
      <w:marLeft w:val="0"/>
      <w:marRight w:val="0"/>
      <w:marTop w:val="0"/>
      <w:marBottom w:val="0"/>
      <w:divBdr>
        <w:top w:val="none" w:sz="0" w:space="0" w:color="auto"/>
        <w:left w:val="none" w:sz="0" w:space="0" w:color="auto"/>
        <w:bottom w:val="none" w:sz="0" w:space="0" w:color="auto"/>
        <w:right w:val="none" w:sz="0" w:space="0" w:color="auto"/>
      </w:divBdr>
    </w:div>
    <w:div w:id="60567011">
      <w:bodyDiv w:val="1"/>
      <w:marLeft w:val="0"/>
      <w:marRight w:val="0"/>
      <w:marTop w:val="0"/>
      <w:marBottom w:val="0"/>
      <w:divBdr>
        <w:top w:val="none" w:sz="0" w:space="0" w:color="auto"/>
        <w:left w:val="none" w:sz="0" w:space="0" w:color="auto"/>
        <w:bottom w:val="none" w:sz="0" w:space="0" w:color="auto"/>
        <w:right w:val="none" w:sz="0" w:space="0" w:color="auto"/>
      </w:divBdr>
    </w:div>
    <w:div w:id="66852804">
      <w:bodyDiv w:val="1"/>
      <w:marLeft w:val="0"/>
      <w:marRight w:val="0"/>
      <w:marTop w:val="0"/>
      <w:marBottom w:val="0"/>
      <w:divBdr>
        <w:top w:val="none" w:sz="0" w:space="0" w:color="auto"/>
        <w:left w:val="none" w:sz="0" w:space="0" w:color="auto"/>
        <w:bottom w:val="none" w:sz="0" w:space="0" w:color="auto"/>
        <w:right w:val="none" w:sz="0" w:space="0" w:color="auto"/>
      </w:divBdr>
    </w:div>
    <w:div w:id="75782659">
      <w:bodyDiv w:val="1"/>
      <w:marLeft w:val="0"/>
      <w:marRight w:val="0"/>
      <w:marTop w:val="0"/>
      <w:marBottom w:val="0"/>
      <w:divBdr>
        <w:top w:val="none" w:sz="0" w:space="0" w:color="auto"/>
        <w:left w:val="none" w:sz="0" w:space="0" w:color="auto"/>
        <w:bottom w:val="none" w:sz="0" w:space="0" w:color="auto"/>
        <w:right w:val="none" w:sz="0" w:space="0" w:color="auto"/>
      </w:divBdr>
    </w:div>
    <w:div w:id="78136124">
      <w:bodyDiv w:val="1"/>
      <w:marLeft w:val="0"/>
      <w:marRight w:val="0"/>
      <w:marTop w:val="0"/>
      <w:marBottom w:val="0"/>
      <w:divBdr>
        <w:top w:val="none" w:sz="0" w:space="0" w:color="auto"/>
        <w:left w:val="none" w:sz="0" w:space="0" w:color="auto"/>
        <w:bottom w:val="none" w:sz="0" w:space="0" w:color="auto"/>
        <w:right w:val="none" w:sz="0" w:space="0" w:color="auto"/>
      </w:divBdr>
    </w:div>
    <w:div w:id="85804635">
      <w:bodyDiv w:val="1"/>
      <w:marLeft w:val="0"/>
      <w:marRight w:val="0"/>
      <w:marTop w:val="0"/>
      <w:marBottom w:val="0"/>
      <w:divBdr>
        <w:top w:val="none" w:sz="0" w:space="0" w:color="auto"/>
        <w:left w:val="none" w:sz="0" w:space="0" w:color="auto"/>
        <w:bottom w:val="none" w:sz="0" w:space="0" w:color="auto"/>
        <w:right w:val="none" w:sz="0" w:space="0" w:color="auto"/>
      </w:divBdr>
    </w:div>
    <w:div w:id="91322710">
      <w:bodyDiv w:val="1"/>
      <w:marLeft w:val="0"/>
      <w:marRight w:val="0"/>
      <w:marTop w:val="0"/>
      <w:marBottom w:val="0"/>
      <w:divBdr>
        <w:top w:val="none" w:sz="0" w:space="0" w:color="auto"/>
        <w:left w:val="none" w:sz="0" w:space="0" w:color="auto"/>
        <w:bottom w:val="none" w:sz="0" w:space="0" w:color="auto"/>
        <w:right w:val="none" w:sz="0" w:space="0" w:color="auto"/>
      </w:divBdr>
    </w:div>
    <w:div w:id="173108097">
      <w:bodyDiv w:val="1"/>
      <w:marLeft w:val="0"/>
      <w:marRight w:val="0"/>
      <w:marTop w:val="0"/>
      <w:marBottom w:val="0"/>
      <w:divBdr>
        <w:top w:val="none" w:sz="0" w:space="0" w:color="auto"/>
        <w:left w:val="none" w:sz="0" w:space="0" w:color="auto"/>
        <w:bottom w:val="none" w:sz="0" w:space="0" w:color="auto"/>
        <w:right w:val="none" w:sz="0" w:space="0" w:color="auto"/>
      </w:divBdr>
    </w:div>
    <w:div w:id="224269067">
      <w:bodyDiv w:val="1"/>
      <w:marLeft w:val="0"/>
      <w:marRight w:val="0"/>
      <w:marTop w:val="0"/>
      <w:marBottom w:val="0"/>
      <w:divBdr>
        <w:top w:val="none" w:sz="0" w:space="0" w:color="auto"/>
        <w:left w:val="none" w:sz="0" w:space="0" w:color="auto"/>
        <w:bottom w:val="none" w:sz="0" w:space="0" w:color="auto"/>
        <w:right w:val="none" w:sz="0" w:space="0" w:color="auto"/>
      </w:divBdr>
    </w:div>
    <w:div w:id="226771251">
      <w:bodyDiv w:val="1"/>
      <w:marLeft w:val="0"/>
      <w:marRight w:val="0"/>
      <w:marTop w:val="0"/>
      <w:marBottom w:val="0"/>
      <w:divBdr>
        <w:top w:val="none" w:sz="0" w:space="0" w:color="auto"/>
        <w:left w:val="none" w:sz="0" w:space="0" w:color="auto"/>
        <w:bottom w:val="none" w:sz="0" w:space="0" w:color="auto"/>
        <w:right w:val="none" w:sz="0" w:space="0" w:color="auto"/>
      </w:divBdr>
      <w:divsChild>
        <w:div w:id="118423901">
          <w:marLeft w:val="0"/>
          <w:marRight w:val="0"/>
          <w:marTop w:val="0"/>
          <w:marBottom w:val="0"/>
          <w:divBdr>
            <w:top w:val="none" w:sz="0" w:space="0" w:color="auto"/>
            <w:left w:val="none" w:sz="0" w:space="0" w:color="auto"/>
            <w:bottom w:val="none" w:sz="0" w:space="0" w:color="auto"/>
            <w:right w:val="none" w:sz="0" w:space="0" w:color="auto"/>
          </w:divBdr>
        </w:div>
        <w:div w:id="1336304914">
          <w:marLeft w:val="0"/>
          <w:marRight w:val="0"/>
          <w:marTop w:val="0"/>
          <w:marBottom w:val="0"/>
          <w:divBdr>
            <w:top w:val="none" w:sz="0" w:space="0" w:color="auto"/>
            <w:left w:val="none" w:sz="0" w:space="0" w:color="auto"/>
            <w:bottom w:val="none" w:sz="0" w:space="0" w:color="auto"/>
            <w:right w:val="none" w:sz="0" w:space="0" w:color="auto"/>
          </w:divBdr>
        </w:div>
      </w:divsChild>
    </w:div>
    <w:div w:id="262226719">
      <w:bodyDiv w:val="1"/>
      <w:marLeft w:val="0"/>
      <w:marRight w:val="0"/>
      <w:marTop w:val="0"/>
      <w:marBottom w:val="0"/>
      <w:divBdr>
        <w:top w:val="none" w:sz="0" w:space="0" w:color="auto"/>
        <w:left w:val="none" w:sz="0" w:space="0" w:color="auto"/>
        <w:bottom w:val="none" w:sz="0" w:space="0" w:color="auto"/>
        <w:right w:val="none" w:sz="0" w:space="0" w:color="auto"/>
      </w:divBdr>
    </w:div>
    <w:div w:id="265160418">
      <w:bodyDiv w:val="1"/>
      <w:marLeft w:val="0"/>
      <w:marRight w:val="0"/>
      <w:marTop w:val="0"/>
      <w:marBottom w:val="0"/>
      <w:divBdr>
        <w:top w:val="none" w:sz="0" w:space="0" w:color="auto"/>
        <w:left w:val="none" w:sz="0" w:space="0" w:color="auto"/>
        <w:bottom w:val="none" w:sz="0" w:space="0" w:color="auto"/>
        <w:right w:val="none" w:sz="0" w:space="0" w:color="auto"/>
      </w:divBdr>
    </w:div>
    <w:div w:id="268392041">
      <w:bodyDiv w:val="1"/>
      <w:marLeft w:val="0"/>
      <w:marRight w:val="0"/>
      <w:marTop w:val="0"/>
      <w:marBottom w:val="0"/>
      <w:divBdr>
        <w:top w:val="none" w:sz="0" w:space="0" w:color="auto"/>
        <w:left w:val="none" w:sz="0" w:space="0" w:color="auto"/>
        <w:bottom w:val="none" w:sz="0" w:space="0" w:color="auto"/>
        <w:right w:val="none" w:sz="0" w:space="0" w:color="auto"/>
      </w:divBdr>
    </w:div>
    <w:div w:id="268969553">
      <w:bodyDiv w:val="1"/>
      <w:marLeft w:val="0"/>
      <w:marRight w:val="0"/>
      <w:marTop w:val="0"/>
      <w:marBottom w:val="0"/>
      <w:divBdr>
        <w:top w:val="none" w:sz="0" w:space="0" w:color="auto"/>
        <w:left w:val="none" w:sz="0" w:space="0" w:color="auto"/>
        <w:bottom w:val="none" w:sz="0" w:space="0" w:color="auto"/>
        <w:right w:val="none" w:sz="0" w:space="0" w:color="auto"/>
      </w:divBdr>
    </w:div>
    <w:div w:id="273296572">
      <w:bodyDiv w:val="1"/>
      <w:marLeft w:val="0"/>
      <w:marRight w:val="0"/>
      <w:marTop w:val="0"/>
      <w:marBottom w:val="0"/>
      <w:divBdr>
        <w:top w:val="none" w:sz="0" w:space="0" w:color="auto"/>
        <w:left w:val="none" w:sz="0" w:space="0" w:color="auto"/>
        <w:bottom w:val="none" w:sz="0" w:space="0" w:color="auto"/>
        <w:right w:val="none" w:sz="0" w:space="0" w:color="auto"/>
      </w:divBdr>
    </w:div>
    <w:div w:id="283469348">
      <w:bodyDiv w:val="1"/>
      <w:marLeft w:val="0"/>
      <w:marRight w:val="0"/>
      <w:marTop w:val="0"/>
      <w:marBottom w:val="0"/>
      <w:divBdr>
        <w:top w:val="none" w:sz="0" w:space="0" w:color="auto"/>
        <w:left w:val="none" w:sz="0" w:space="0" w:color="auto"/>
        <w:bottom w:val="none" w:sz="0" w:space="0" w:color="auto"/>
        <w:right w:val="none" w:sz="0" w:space="0" w:color="auto"/>
      </w:divBdr>
    </w:div>
    <w:div w:id="285896151">
      <w:bodyDiv w:val="1"/>
      <w:marLeft w:val="0"/>
      <w:marRight w:val="0"/>
      <w:marTop w:val="0"/>
      <w:marBottom w:val="0"/>
      <w:divBdr>
        <w:top w:val="none" w:sz="0" w:space="0" w:color="auto"/>
        <w:left w:val="none" w:sz="0" w:space="0" w:color="auto"/>
        <w:bottom w:val="none" w:sz="0" w:space="0" w:color="auto"/>
        <w:right w:val="none" w:sz="0" w:space="0" w:color="auto"/>
      </w:divBdr>
    </w:div>
    <w:div w:id="289701876">
      <w:bodyDiv w:val="1"/>
      <w:marLeft w:val="0"/>
      <w:marRight w:val="0"/>
      <w:marTop w:val="0"/>
      <w:marBottom w:val="0"/>
      <w:divBdr>
        <w:top w:val="none" w:sz="0" w:space="0" w:color="auto"/>
        <w:left w:val="none" w:sz="0" w:space="0" w:color="auto"/>
        <w:bottom w:val="none" w:sz="0" w:space="0" w:color="auto"/>
        <w:right w:val="none" w:sz="0" w:space="0" w:color="auto"/>
      </w:divBdr>
    </w:div>
    <w:div w:id="292296739">
      <w:bodyDiv w:val="1"/>
      <w:marLeft w:val="0"/>
      <w:marRight w:val="0"/>
      <w:marTop w:val="0"/>
      <w:marBottom w:val="0"/>
      <w:divBdr>
        <w:top w:val="none" w:sz="0" w:space="0" w:color="auto"/>
        <w:left w:val="none" w:sz="0" w:space="0" w:color="auto"/>
        <w:bottom w:val="none" w:sz="0" w:space="0" w:color="auto"/>
        <w:right w:val="none" w:sz="0" w:space="0" w:color="auto"/>
      </w:divBdr>
    </w:div>
    <w:div w:id="306059515">
      <w:bodyDiv w:val="1"/>
      <w:marLeft w:val="0"/>
      <w:marRight w:val="0"/>
      <w:marTop w:val="0"/>
      <w:marBottom w:val="0"/>
      <w:divBdr>
        <w:top w:val="none" w:sz="0" w:space="0" w:color="auto"/>
        <w:left w:val="none" w:sz="0" w:space="0" w:color="auto"/>
        <w:bottom w:val="none" w:sz="0" w:space="0" w:color="auto"/>
        <w:right w:val="none" w:sz="0" w:space="0" w:color="auto"/>
      </w:divBdr>
    </w:div>
    <w:div w:id="312106558">
      <w:bodyDiv w:val="1"/>
      <w:marLeft w:val="0"/>
      <w:marRight w:val="0"/>
      <w:marTop w:val="0"/>
      <w:marBottom w:val="0"/>
      <w:divBdr>
        <w:top w:val="none" w:sz="0" w:space="0" w:color="auto"/>
        <w:left w:val="none" w:sz="0" w:space="0" w:color="auto"/>
        <w:bottom w:val="none" w:sz="0" w:space="0" w:color="auto"/>
        <w:right w:val="none" w:sz="0" w:space="0" w:color="auto"/>
      </w:divBdr>
    </w:div>
    <w:div w:id="312805991">
      <w:bodyDiv w:val="1"/>
      <w:marLeft w:val="0"/>
      <w:marRight w:val="0"/>
      <w:marTop w:val="0"/>
      <w:marBottom w:val="0"/>
      <w:divBdr>
        <w:top w:val="none" w:sz="0" w:space="0" w:color="auto"/>
        <w:left w:val="none" w:sz="0" w:space="0" w:color="auto"/>
        <w:bottom w:val="none" w:sz="0" w:space="0" w:color="auto"/>
        <w:right w:val="none" w:sz="0" w:space="0" w:color="auto"/>
      </w:divBdr>
    </w:div>
    <w:div w:id="313997222">
      <w:bodyDiv w:val="1"/>
      <w:marLeft w:val="0"/>
      <w:marRight w:val="0"/>
      <w:marTop w:val="0"/>
      <w:marBottom w:val="0"/>
      <w:divBdr>
        <w:top w:val="none" w:sz="0" w:space="0" w:color="auto"/>
        <w:left w:val="none" w:sz="0" w:space="0" w:color="auto"/>
        <w:bottom w:val="none" w:sz="0" w:space="0" w:color="auto"/>
        <w:right w:val="none" w:sz="0" w:space="0" w:color="auto"/>
      </w:divBdr>
    </w:div>
    <w:div w:id="323776412">
      <w:bodyDiv w:val="1"/>
      <w:marLeft w:val="0"/>
      <w:marRight w:val="0"/>
      <w:marTop w:val="0"/>
      <w:marBottom w:val="0"/>
      <w:divBdr>
        <w:top w:val="none" w:sz="0" w:space="0" w:color="auto"/>
        <w:left w:val="none" w:sz="0" w:space="0" w:color="auto"/>
        <w:bottom w:val="none" w:sz="0" w:space="0" w:color="auto"/>
        <w:right w:val="none" w:sz="0" w:space="0" w:color="auto"/>
      </w:divBdr>
    </w:div>
    <w:div w:id="325282687">
      <w:bodyDiv w:val="1"/>
      <w:marLeft w:val="0"/>
      <w:marRight w:val="0"/>
      <w:marTop w:val="0"/>
      <w:marBottom w:val="0"/>
      <w:divBdr>
        <w:top w:val="none" w:sz="0" w:space="0" w:color="auto"/>
        <w:left w:val="none" w:sz="0" w:space="0" w:color="auto"/>
        <w:bottom w:val="none" w:sz="0" w:space="0" w:color="auto"/>
        <w:right w:val="none" w:sz="0" w:space="0" w:color="auto"/>
      </w:divBdr>
    </w:div>
    <w:div w:id="334571712">
      <w:bodyDiv w:val="1"/>
      <w:marLeft w:val="0"/>
      <w:marRight w:val="0"/>
      <w:marTop w:val="0"/>
      <w:marBottom w:val="0"/>
      <w:divBdr>
        <w:top w:val="none" w:sz="0" w:space="0" w:color="auto"/>
        <w:left w:val="none" w:sz="0" w:space="0" w:color="auto"/>
        <w:bottom w:val="none" w:sz="0" w:space="0" w:color="auto"/>
        <w:right w:val="none" w:sz="0" w:space="0" w:color="auto"/>
      </w:divBdr>
    </w:div>
    <w:div w:id="352345854">
      <w:bodyDiv w:val="1"/>
      <w:marLeft w:val="0"/>
      <w:marRight w:val="0"/>
      <w:marTop w:val="0"/>
      <w:marBottom w:val="0"/>
      <w:divBdr>
        <w:top w:val="none" w:sz="0" w:space="0" w:color="auto"/>
        <w:left w:val="none" w:sz="0" w:space="0" w:color="auto"/>
        <w:bottom w:val="none" w:sz="0" w:space="0" w:color="auto"/>
        <w:right w:val="none" w:sz="0" w:space="0" w:color="auto"/>
      </w:divBdr>
    </w:div>
    <w:div w:id="365450128">
      <w:bodyDiv w:val="1"/>
      <w:marLeft w:val="0"/>
      <w:marRight w:val="0"/>
      <w:marTop w:val="0"/>
      <w:marBottom w:val="0"/>
      <w:divBdr>
        <w:top w:val="none" w:sz="0" w:space="0" w:color="auto"/>
        <w:left w:val="none" w:sz="0" w:space="0" w:color="auto"/>
        <w:bottom w:val="none" w:sz="0" w:space="0" w:color="auto"/>
        <w:right w:val="none" w:sz="0" w:space="0" w:color="auto"/>
      </w:divBdr>
    </w:div>
    <w:div w:id="370614197">
      <w:bodyDiv w:val="1"/>
      <w:marLeft w:val="0"/>
      <w:marRight w:val="0"/>
      <w:marTop w:val="0"/>
      <w:marBottom w:val="0"/>
      <w:divBdr>
        <w:top w:val="none" w:sz="0" w:space="0" w:color="auto"/>
        <w:left w:val="none" w:sz="0" w:space="0" w:color="auto"/>
        <w:bottom w:val="none" w:sz="0" w:space="0" w:color="auto"/>
        <w:right w:val="none" w:sz="0" w:space="0" w:color="auto"/>
      </w:divBdr>
    </w:div>
    <w:div w:id="393478959">
      <w:bodyDiv w:val="1"/>
      <w:marLeft w:val="0"/>
      <w:marRight w:val="0"/>
      <w:marTop w:val="0"/>
      <w:marBottom w:val="0"/>
      <w:divBdr>
        <w:top w:val="none" w:sz="0" w:space="0" w:color="auto"/>
        <w:left w:val="none" w:sz="0" w:space="0" w:color="auto"/>
        <w:bottom w:val="none" w:sz="0" w:space="0" w:color="auto"/>
        <w:right w:val="none" w:sz="0" w:space="0" w:color="auto"/>
      </w:divBdr>
    </w:div>
    <w:div w:id="397048682">
      <w:bodyDiv w:val="1"/>
      <w:marLeft w:val="0"/>
      <w:marRight w:val="0"/>
      <w:marTop w:val="0"/>
      <w:marBottom w:val="0"/>
      <w:divBdr>
        <w:top w:val="none" w:sz="0" w:space="0" w:color="auto"/>
        <w:left w:val="none" w:sz="0" w:space="0" w:color="auto"/>
        <w:bottom w:val="none" w:sz="0" w:space="0" w:color="auto"/>
        <w:right w:val="none" w:sz="0" w:space="0" w:color="auto"/>
      </w:divBdr>
    </w:div>
    <w:div w:id="399600976">
      <w:bodyDiv w:val="1"/>
      <w:marLeft w:val="0"/>
      <w:marRight w:val="0"/>
      <w:marTop w:val="0"/>
      <w:marBottom w:val="0"/>
      <w:divBdr>
        <w:top w:val="none" w:sz="0" w:space="0" w:color="auto"/>
        <w:left w:val="none" w:sz="0" w:space="0" w:color="auto"/>
        <w:bottom w:val="none" w:sz="0" w:space="0" w:color="auto"/>
        <w:right w:val="none" w:sz="0" w:space="0" w:color="auto"/>
      </w:divBdr>
    </w:div>
    <w:div w:id="426385918">
      <w:bodyDiv w:val="1"/>
      <w:marLeft w:val="0"/>
      <w:marRight w:val="0"/>
      <w:marTop w:val="0"/>
      <w:marBottom w:val="0"/>
      <w:divBdr>
        <w:top w:val="none" w:sz="0" w:space="0" w:color="auto"/>
        <w:left w:val="none" w:sz="0" w:space="0" w:color="auto"/>
        <w:bottom w:val="none" w:sz="0" w:space="0" w:color="auto"/>
        <w:right w:val="none" w:sz="0" w:space="0" w:color="auto"/>
      </w:divBdr>
    </w:div>
    <w:div w:id="439765153">
      <w:bodyDiv w:val="1"/>
      <w:marLeft w:val="0"/>
      <w:marRight w:val="0"/>
      <w:marTop w:val="0"/>
      <w:marBottom w:val="0"/>
      <w:divBdr>
        <w:top w:val="none" w:sz="0" w:space="0" w:color="auto"/>
        <w:left w:val="none" w:sz="0" w:space="0" w:color="auto"/>
        <w:bottom w:val="none" w:sz="0" w:space="0" w:color="auto"/>
        <w:right w:val="none" w:sz="0" w:space="0" w:color="auto"/>
      </w:divBdr>
    </w:div>
    <w:div w:id="454715500">
      <w:bodyDiv w:val="1"/>
      <w:marLeft w:val="0"/>
      <w:marRight w:val="0"/>
      <w:marTop w:val="0"/>
      <w:marBottom w:val="0"/>
      <w:divBdr>
        <w:top w:val="none" w:sz="0" w:space="0" w:color="auto"/>
        <w:left w:val="none" w:sz="0" w:space="0" w:color="auto"/>
        <w:bottom w:val="none" w:sz="0" w:space="0" w:color="auto"/>
        <w:right w:val="none" w:sz="0" w:space="0" w:color="auto"/>
      </w:divBdr>
    </w:div>
    <w:div w:id="457573318">
      <w:bodyDiv w:val="1"/>
      <w:marLeft w:val="0"/>
      <w:marRight w:val="0"/>
      <w:marTop w:val="0"/>
      <w:marBottom w:val="0"/>
      <w:divBdr>
        <w:top w:val="none" w:sz="0" w:space="0" w:color="auto"/>
        <w:left w:val="none" w:sz="0" w:space="0" w:color="auto"/>
        <w:bottom w:val="none" w:sz="0" w:space="0" w:color="auto"/>
        <w:right w:val="none" w:sz="0" w:space="0" w:color="auto"/>
      </w:divBdr>
    </w:div>
    <w:div w:id="460808870">
      <w:bodyDiv w:val="1"/>
      <w:marLeft w:val="0"/>
      <w:marRight w:val="0"/>
      <w:marTop w:val="0"/>
      <w:marBottom w:val="0"/>
      <w:divBdr>
        <w:top w:val="none" w:sz="0" w:space="0" w:color="auto"/>
        <w:left w:val="none" w:sz="0" w:space="0" w:color="auto"/>
        <w:bottom w:val="none" w:sz="0" w:space="0" w:color="auto"/>
        <w:right w:val="none" w:sz="0" w:space="0" w:color="auto"/>
      </w:divBdr>
    </w:div>
    <w:div w:id="467086336">
      <w:bodyDiv w:val="1"/>
      <w:marLeft w:val="0"/>
      <w:marRight w:val="0"/>
      <w:marTop w:val="0"/>
      <w:marBottom w:val="0"/>
      <w:divBdr>
        <w:top w:val="none" w:sz="0" w:space="0" w:color="auto"/>
        <w:left w:val="none" w:sz="0" w:space="0" w:color="auto"/>
        <w:bottom w:val="none" w:sz="0" w:space="0" w:color="auto"/>
        <w:right w:val="none" w:sz="0" w:space="0" w:color="auto"/>
      </w:divBdr>
    </w:div>
    <w:div w:id="471752314">
      <w:bodyDiv w:val="1"/>
      <w:marLeft w:val="0"/>
      <w:marRight w:val="0"/>
      <w:marTop w:val="0"/>
      <w:marBottom w:val="0"/>
      <w:divBdr>
        <w:top w:val="none" w:sz="0" w:space="0" w:color="auto"/>
        <w:left w:val="none" w:sz="0" w:space="0" w:color="auto"/>
        <w:bottom w:val="none" w:sz="0" w:space="0" w:color="auto"/>
        <w:right w:val="none" w:sz="0" w:space="0" w:color="auto"/>
      </w:divBdr>
    </w:div>
    <w:div w:id="474837750">
      <w:bodyDiv w:val="1"/>
      <w:marLeft w:val="0"/>
      <w:marRight w:val="0"/>
      <w:marTop w:val="0"/>
      <w:marBottom w:val="0"/>
      <w:divBdr>
        <w:top w:val="none" w:sz="0" w:space="0" w:color="auto"/>
        <w:left w:val="none" w:sz="0" w:space="0" w:color="auto"/>
        <w:bottom w:val="none" w:sz="0" w:space="0" w:color="auto"/>
        <w:right w:val="none" w:sz="0" w:space="0" w:color="auto"/>
      </w:divBdr>
    </w:div>
    <w:div w:id="485904780">
      <w:bodyDiv w:val="1"/>
      <w:marLeft w:val="0"/>
      <w:marRight w:val="0"/>
      <w:marTop w:val="0"/>
      <w:marBottom w:val="0"/>
      <w:divBdr>
        <w:top w:val="none" w:sz="0" w:space="0" w:color="auto"/>
        <w:left w:val="none" w:sz="0" w:space="0" w:color="auto"/>
        <w:bottom w:val="none" w:sz="0" w:space="0" w:color="auto"/>
        <w:right w:val="none" w:sz="0" w:space="0" w:color="auto"/>
      </w:divBdr>
    </w:div>
    <w:div w:id="487131480">
      <w:bodyDiv w:val="1"/>
      <w:marLeft w:val="0"/>
      <w:marRight w:val="0"/>
      <w:marTop w:val="0"/>
      <w:marBottom w:val="0"/>
      <w:divBdr>
        <w:top w:val="none" w:sz="0" w:space="0" w:color="auto"/>
        <w:left w:val="none" w:sz="0" w:space="0" w:color="auto"/>
        <w:bottom w:val="none" w:sz="0" w:space="0" w:color="auto"/>
        <w:right w:val="none" w:sz="0" w:space="0" w:color="auto"/>
      </w:divBdr>
    </w:div>
    <w:div w:id="494151485">
      <w:bodyDiv w:val="1"/>
      <w:marLeft w:val="0"/>
      <w:marRight w:val="0"/>
      <w:marTop w:val="0"/>
      <w:marBottom w:val="0"/>
      <w:divBdr>
        <w:top w:val="none" w:sz="0" w:space="0" w:color="auto"/>
        <w:left w:val="none" w:sz="0" w:space="0" w:color="auto"/>
        <w:bottom w:val="none" w:sz="0" w:space="0" w:color="auto"/>
        <w:right w:val="none" w:sz="0" w:space="0" w:color="auto"/>
      </w:divBdr>
    </w:div>
    <w:div w:id="507451197">
      <w:bodyDiv w:val="1"/>
      <w:marLeft w:val="0"/>
      <w:marRight w:val="0"/>
      <w:marTop w:val="0"/>
      <w:marBottom w:val="0"/>
      <w:divBdr>
        <w:top w:val="none" w:sz="0" w:space="0" w:color="auto"/>
        <w:left w:val="none" w:sz="0" w:space="0" w:color="auto"/>
        <w:bottom w:val="none" w:sz="0" w:space="0" w:color="auto"/>
        <w:right w:val="none" w:sz="0" w:space="0" w:color="auto"/>
      </w:divBdr>
    </w:div>
    <w:div w:id="508640771">
      <w:bodyDiv w:val="1"/>
      <w:marLeft w:val="0"/>
      <w:marRight w:val="0"/>
      <w:marTop w:val="0"/>
      <w:marBottom w:val="0"/>
      <w:divBdr>
        <w:top w:val="none" w:sz="0" w:space="0" w:color="auto"/>
        <w:left w:val="none" w:sz="0" w:space="0" w:color="auto"/>
        <w:bottom w:val="none" w:sz="0" w:space="0" w:color="auto"/>
        <w:right w:val="none" w:sz="0" w:space="0" w:color="auto"/>
      </w:divBdr>
    </w:div>
    <w:div w:id="512457923">
      <w:bodyDiv w:val="1"/>
      <w:marLeft w:val="0"/>
      <w:marRight w:val="0"/>
      <w:marTop w:val="0"/>
      <w:marBottom w:val="0"/>
      <w:divBdr>
        <w:top w:val="none" w:sz="0" w:space="0" w:color="auto"/>
        <w:left w:val="none" w:sz="0" w:space="0" w:color="auto"/>
        <w:bottom w:val="none" w:sz="0" w:space="0" w:color="auto"/>
        <w:right w:val="none" w:sz="0" w:space="0" w:color="auto"/>
      </w:divBdr>
    </w:div>
    <w:div w:id="523979501">
      <w:bodyDiv w:val="1"/>
      <w:marLeft w:val="0"/>
      <w:marRight w:val="0"/>
      <w:marTop w:val="0"/>
      <w:marBottom w:val="0"/>
      <w:divBdr>
        <w:top w:val="none" w:sz="0" w:space="0" w:color="auto"/>
        <w:left w:val="none" w:sz="0" w:space="0" w:color="auto"/>
        <w:bottom w:val="none" w:sz="0" w:space="0" w:color="auto"/>
        <w:right w:val="none" w:sz="0" w:space="0" w:color="auto"/>
      </w:divBdr>
    </w:div>
    <w:div w:id="539127174">
      <w:bodyDiv w:val="1"/>
      <w:marLeft w:val="0"/>
      <w:marRight w:val="0"/>
      <w:marTop w:val="0"/>
      <w:marBottom w:val="0"/>
      <w:divBdr>
        <w:top w:val="none" w:sz="0" w:space="0" w:color="auto"/>
        <w:left w:val="none" w:sz="0" w:space="0" w:color="auto"/>
        <w:bottom w:val="none" w:sz="0" w:space="0" w:color="auto"/>
        <w:right w:val="none" w:sz="0" w:space="0" w:color="auto"/>
      </w:divBdr>
    </w:div>
    <w:div w:id="539710799">
      <w:bodyDiv w:val="1"/>
      <w:marLeft w:val="0"/>
      <w:marRight w:val="0"/>
      <w:marTop w:val="0"/>
      <w:marBottom w:val="0"/>
      <w:divBdr>
        <w:top w:val="none" w:sz="0" w:space="0" w:color="auto"/>
        <w:left w:val="none" w:sz="0" w:space="0" w:color="auto"/>
        <w:bottom w:val="none" w:sz="0" w:space="0" w:color="auto"/>
        <w:right w:val="none" w:sz="0" w:space="0" w:color="auto"/>
      </w:divBdr>
    </w:div>
    <w:div w:id="542597831">
      <w:bodyDiv w:val="1"/>
      <w:marLeft w:val="0"/>
      <w:marRight w:val="0"/>
      <w:marTop w:val="0"/>
      <w:marBottom w:val="0"/>
      <w:divBdr>
        <w:top w:val="none" w:sz="0" w:space="0" w:color="auto"/>
        <w:left w:val="none" w:sz="0" w:space="0" w:color="auto"/>
        <w:bottom w:val="none" w:sz="0" w:space="0" w:color="auto"/>
        <w:right w:val="none" w:sz="0" w:space="0" w:color="auto"/>
      </w:divBdr>
    </w:div>
    <w:div w:id="550534551">
      <w:bodyDiv w:val="1"/>
      <w:marLeft w:val="0"/>
      <w:marRight w:val="0"/>
      <w:marTop w:val="0"/>
      <w:marBottom w:val="0"/>
      <w:divBdr>
        <w:top w:val="none" w:sz="0" w:space="0" w:color="auto"/>
        <w:left w:val="none" w:sz="0" w:space="0" w:color="auto"/>
        <w:bottom w:val="none" w:sz="0" w:space="0" w:color="auto"/>
        <w:right w:val="none" w:sz="0" w:space="0" w:color="auto"/>
      </w:divBdr>
    </w:div>
    <w:div w:id="577862109">
      <w:bodyDiv w:val="1"/>
      <w:marLeft w:val="0"/>
      <w:marRight w:val="0"/>
      <w:marTop w:val="0"/>
      <w:marBottom w:val="0"/>
      <w:divBdr>
        <w:top w:val="none" w:sz="0" w:space="0" w:color="auto"/>
        <w:left w:val="none" w:sz="0" w:space="0" w:color="auto"/>
        <w:bottom w:val="none" w:sz="0" w:space="0" w:color="auto"/>
        <w:right w:val="none" w:sz="0" w:space="0" w:color="auto"/>
      </w:divBdr>
    </w:div>
    <w:div w:id="600259986">
      <w:bodyDiv w:val="1"/>
      <w:marLeft w:val="0"/>
      <w:marRight w:val="0"/>
      <w:marTop w:val="0"/>
      <w:marBottom w:val="0"/>
      <w:divBdr>
        <w:top w:val="none" w:sz="0" w:space="0" w:color="auto"/>
        <w:left w:val="none" w:sz="0" w:space="0" w:color="auto"/>
        <w:bottom w:val="none" w:sz="0" w:space="0" w:color="auto"/>
        <w:right w:val="none" w:sz="0" w:space="0" w:color="auto"/>
      </w:divBdr>
    </w:div>
    <w:div w:id="622736523">
      <w:bodyDiv w:val="1"/>
      <w:marLeft w:val="0"/>
      <w:marRight w:val="0"/>
      <w:marTop w:val="0"/>
      <w:marBottom w:val="0"/>
      <w:divBdr>
        <w:top w:val="none" w:sz="0" w:space="0" w:color="auto"/>
        <w:left w:val="none" w:sz="0" w:space="0" w:color="auto"/>
        <w:bottom w:val="none" w:sz="0" w:space="0" w:color="auto"/>
        <w:right w:val="none" w:sz="0" w:space="0" w:color="auto"/>
      </w:divBdr>
    </w:div>
    <w:div w:id="625163210">
      <w:bodyDiv w:val="1"/>
      <w:marLeft w:val="0"/>
      <w:marRight w:val="0"/>
      <w:marTop w:val="0"/>
      <w:marBottom w:val="0"/>
      <w:divBdr>
        <w:top w:val="none" w:sz="0" w:space="0" w:color="auto"/>
        <w:left w:val="none" w:sz="0" w:space="0" w:color="auto"/>
        <w:bottom w:val="none" w:sz="0" w:space="0" w:color="auto"/>
        <w:right w:val="none" w:sz="0" w:space="0" w:color="auto"/>
      </w:divBdr>
    </w:div>
    <w:div w:id="626083277">
      <w:bodyDiv w:val="1"/>
      <w:marLeft w:val="0"/>
      <w:marRight w:val="0"/>
      <w:marTop w:val="0"/>
      <w:marBottom w:val="0"/>
      <w:divBdr>
        <w:top w:val="none" w:sz="0" w:space="0" w:color="auto"/>
        <w:left w:val="none" w:sz="0" w:space="0" w:color="auto"/>
        <w:bottom w:val="none" w:sz="0" w:space="0" w:color="auto"/>
        <w:right w:val="none" w:sz="0" w:space="0" w:color="auto"/>
      </w:divBdr>
      <w:divsChild>
        <w:div w:id="76635586">
          <w:marLeft w:val="1138"/>
          <w:marRight w:val="0"/>
          <w:marTop w:val="134"/>
          <w:marBottom w:val="0"/>
          <w:divBdr>
            <w:top w:val="none" w:sz="0" w:space="0" w:color="auto"/>
            <w:left w:val="none" w:sz="0" w:space="0" w:color="auto"/>
            <w:bottom w:val="none" w:sz="0" w:space="0" w:color="auto"/>
            <w:right w:val="none" w:sz="0" w:space="0" w:color="auto"/>
          </w:divBdr>
        </w:div>
        <w:div w:id="675424273">
          <w:marLeft w:val="1138"/>
          <w:marRight w:val="0"/>
          <w:marTop w:val="134"/>
          <w:marBottom w:val="0"/>
          <w:divBdr>
            <w:top w:val="none" w:sz="0" w:space="0" w:color="auto"/>
            <w:left w:val="none" w:sz="0" w:space="0" w:color="auto"/>
            <w:bottom w:val="none" w:sz="0" w:space="0" w:color="auto"/>
            <w:right w:val="none" w:sz="0" w:space="0" w:color="auto"/>
          </w:divBdr>
        </w:div>
        <w:div w:id="1598321029">
          <w:marLeft w:val="1138"/>
          <w:marRight w:val="0"/>
          <w:marTop w:val="134"/>
          <w:marBottom w:val="0"/>
          <w:divBdr>
            <w:top w:val="none" w:sz="0" w:space="0" w:color="auto"/>
            <w:left w:val="none" w:sz="0" w:space="0" w:color="auto"/>
            <w:bottom w:val="none" w:sz="0" w:space="0" w:color="auto"/>
            <w:right w:val="none" w:sz="0" w:space="0" w:color="auto"/>
          </w:divBdr>
        </w:div>
        <w:div w:id="1641769347">
          <w:marLeft w:val="1138"/>
          <w:marRight w:val="0"/>
          <w:marTop w:val="134"/>
          <w:marBottom w:val="0"/>
          <w:divBdr>
            <w:top w:val="none" w:sz="0" w:space="0" w:color="auto"/>
            <w:left w:val="none" w:sz="0" w:space="0" w:color="auto"/>
            <w:bottom w:val="none" w:sz="0" w:space="0" w:color="auto"/>
            <w:right w:val="none" w:sz="0" w:space="0" w:color="auto"/>
          </w:divBdr>
        </w:div>
        <w:div w:id="1650207632">
          <w:marLeft w:val="1138"/>
          <w:marRight w:val="0"/>
          <w:marTop w:val="134"/>
          <w:marBottom w:val="0"/>
          <w:divBdr>
            <w:top w:val="none" w:sz="0" w:space="0" w:color="auto"/>
            <w:left w:val="none" w:sz="0" w:space="0" w:color="auto"/>
            <w:bottom w:val="none" w:sz="0" w:space="0" w:color="auto"/>
            <w:right w:val="none" w:sz="0" w:space="0" w:color="auto"/>
          </w:divBdr>
        </w:div>
        <w:div w:id="1746101027">
          <w:marLeft w:val="1138"/>
          <w:marRight w:val="0"/>
          <w:marTop w:val="134"/>
          <w:marBottom w:val="0"/>
          <w:divBdr>
            <w:top w:val="none" w:sz="0" w:space="0" w:color="auto"/>
            <w:left w:val="none" w:sz="0" w:space="0" w:color="auto"/>
            <w:bottom w:val="none" w:sz="0" w:space="0" w:color="auto"/>
            <w:right w:val="none" w:sz="0" w:space="0" w:color="auto"/>
          </w:divBdr>
        </w:div>
        <w:div w:id="1986012329">
          <w:marLeft w:val="1138"/>
          <w:marRight w:val="0"/>
          <w:marTop w:val="134"/>
          <w:marBottom w:val="0"/>
          <w:divBdr>
            <w:top w:val="none" w:sz="0" w:space="0" w:color="auto"/>
            <w:left w:val="none" w:sz="0" w:space="0" w:color="auto"/>
            <w:bottom w:val="none" w:sz="0" w:space="0" w:color="auto"/>
            <w:right w:val="none" w:sz="0" w:space="0" w:color="auto"/>
          </w:divBdr>
        </w:div>
      </w:divsChild>
    </w:div>
    <w:div w:id="626475165">
      <w:bodyDiv w:val="1"/>
      <w:marLeft w:val="0"/>
      <w:marRight w:val="0"/>
      <w:marTop w:val="0"/>
      <w:marBottom w:val="0"/>
      <w:divBdr>
        <w:top w:val="none" w:sz="0" w:space="0" w:color="auto"/>
        <w:left w:val="none" w:sz="0" w:space="0" w:color="auto"/>
        <w:bottom w:val="none" w:sz="0" w:space="0" w:color="auto"/>
        <w:right w:val="none" w:sz="0" w:space="0" w:color="auto"/>
      </w:divBdr>
    </w:div>
    <w:div w:id="630862661">
      <w:bodyDiv w:val="1"/>
      <w:marLeft w:val="0"/>
      <w:marRight w:val="0"/>
      <w:marTop w:val="0"/>
      <w:marBottom w:val="0"/>
      <w:divBdr>
        <w:top w:val="none" w:sz="0" w:space="0" w:color="auto"/>
        <w:left w:val="none" w:sz="0" w:space="0" w:color="auto"/>
        <w:bottom w:val="none" w:sz="0" w:space="0" w:color="auto"/>
        <w:right w:val="none" w:sz="0" w:space="0" w:color="auto"/>
      </w:divBdr>
      <w:divsChild>
        <w:div w:id="190000809">
          <w:marLeft w:val="0"/>
          <w:marRight w:val="0"/>
          <w:marTop w:val="0"/>
          <w:marBottom w:val="0"/>
          <w:divBdr>
            <w:top w:val="none" w:sz="0" w:space="0" w:color="auto"/>
            <w:left w:val="none" w:sz="0" w:space="0" w:color="auto"/>
            <w:bottom w:val="none" w:sz="0" w:space="0" w:color="auto"/>
            <w:right w:val="none" w:sz="0" w:space="0" w:color="auto"/>
          </w:divBdr>
        </w:div>
        <w:div w:id="333916397">
          <w:marLeft w:val="0"/>
          <w:marRight w:val="0"/>
          <w:marTop w:val="0"/>
          <w:marBottom w:val="0"/>
          <w:divBdr>
            <w:top w:val="none" w:sz="0" w:space="0" w:color="auto"/>
            <w:left w:val="none" w:sz="0" w:space="0" w:color="auto"/>
            <w:bottom w:val="none" w:sz="0" w:space="0" w:color="auto"/>
            <w:right w:val="none" w:sz="0" w:space="0" w:color="auto"/>
          </w:divBdr>
        </w:div>
        <w:div w:id="669529398">
          <w:marLeft w:val="0"/>
          <w:marRight w:val="0"/>
          <w:marTop w:val="0"/>
          <w:marBottom w:val="0"/>
          <w:divBdr>
            <w:top w:val="none" w:sz="0" w:space="0" w:color="auto"/>
            <w:left w:val="none" w:sz="0" w:space="0" w:color="auto"/>
            <w:bottom w:val="none" w:sz="0" w:space="0" w:color="auto"/>
            <w:right w:val="none" w:sz="0" w:space="0" w:color="auto"/>
          </w:divBdr>
        </w:div>
        <w:div w:id="669676154">
          <w:marLeft w:val="0"/>
          <w:marRight w:val="0"/>
          <w:marTop w:val="0"/>
          <w:marBottom w:val="0"/>
          <w:divBdr>
            <w:top w:val="none" w:sz="0" w:space="0" w:color="auto"/>
            <w:left w:val="none" w:sz="0" w:space="0" w:color="auto"/>
            <w:bottom w:val="none" w:sz="0" w:space="0" w:color="auto"/>
            <w:right w:val="none" w:sz="0" w:space="0" w:color="auto"/>
          </w:divBdr>
        </w:div>
        <w:div w:id="707611671">
          <w:marLeft w:val="0"/>
          <w:marRight w:val="0"/>
          <w:marTop w:val="0"/>
          <w:marBottom w:val="0"/>
          <w:divBdr>
            <w:top w:val="none" w:sz="0" w:space="0" w:color="auto"/>
            <w:left w:val="none" w:sz="0" w:space="0" w:color="auto"/>
            <w:bottom w:val="none" w:sz="0" w:space="0" w:color="auto"/>
            <w:right w:val="none" w:sz="0" w:space="0" w:color="auto"/>
          </w:divBdr>
        </w:div>
        <w:div w:id="1474326001">
          <w:marLeft w:val="0"/>
          <w:marRight w:val="0"/>
          <w:marTop w:val="0"/>
          <w:marBottom w:val="0"/>
          <w:divBdr>
            <w:top w:val="none" w:sz="0" w:space="0" w:color="auto"/>
            <w:left w:val="none" w:sz="0" w:space="0" w:color="auto"/>
            <w:bottom w:val="none" w:sz="0" w:space="0" w:color="auto"/>
            <w:right w:val="none" w:sz="0" w:space="0" w:color="auto"/>
          </w:divBdr>
        </w:div>
        <w:div w:id="1535194286">
          <w:marLeft w:val="0"/>
          <w:marRight w:val="0"/>
          <w:marTop w:val="0"/>
          <w:marBottom w:val="0"/>
          <w:divBdr>
            <w:top w:val="none" w:sz="0" w:space="0" w:color="auto"/>
            <w:left w:val="none" w:sz="0" w:space="0" w:color="auto"/>
            <w:bottom w:val="none" w:sz="0" w:space="0" w:color="auto"/>
            <w:right w:val="none" w:sz="0" w:space="0" w:color="auto"/>
          </w:divBdr>
        </w:div>
        <w:div w:id="1645037262">
          <w:marLeft w:val="0"/>
          <w:marRight w:val="0"/>
          <w:marTop w:val="0"/>
          <w:marBottom w:val="0"/>
          <w:divBdr>
            <w:top w:val="none" w:sz="0" w:space="0" w:color="auto"/>
            <w:left w:val="none" w:sz="0" w:space="0" w:color="auto"/>
            <w:bottom w:val="none" w:sz="0" w:space="0" w:color="auto"/>
            <w:right w:val="none" w:sz="0" w:space="0" w:color="auto"/>
          </w:divBdr>
        </w:div>
        <w:div w:id="1694918981">
          <w:marLeft w:val="0"/>
          <w:marRight w:val="0"/>
          <w:marTop w:val="0"/>
          <w:marBottom w:val="0"/>
          <w:divBdr>
            <w:top w:val="none" w:sz="0" w:space="0" w:color="auto"/>
            <w:left w:val="none" w:sz="0" w:space="0" w:color="auto"/>
            <w:bottom w:val="none" w:sz="0" w:space="0" w:color="auto"/>
            <w:right w:val="none" w:sz="0" w:space="0" w:color="auto"/>
          </w:divBdr>
        </w:div>
        <w:div w:id="1909536312">
          <w:marLeft w:val="0"/>
          <w:marRight w:val="0"/>
          <w:marTop w:val="0"/>
          <w:marBottom w:val="0"/>
          <w:divBdr>
            <w:top w:val="none" w:sz="0" w:space="0" w:color="auto"/>
            <w:left w:val="none" w:sz="0" w:space="0" w:color="auto"/>
            <w:bottom w:val="none" w:sz="0" w:space="0" w:color="auto"/>
            <w:right w:val="none" w:sz="0" w:space="0" w:color="auto"/>
          </w:divBdr>
        </w:div>
      </w:divsChild>
    </w:div>
    <w:div w:id="630982875">
      <w:bodyDiv w:val="1"/>
      <w:marLeft w:val="0"/>
      <w:marRight w:val="0"/>
      <w:marTop w:val="0"/>
      <w:marBottom w:val="0"/>
      <w:divBdr>
        <w:top w:val="none" w:sz="0" w:space="0" w:color="auto"/>
        <w:left w:val="none" w:sz="0" w:space="0" w:color="auto"/>
        <w:bottom w:val="none" w:sz="0" w:space="0" w:color="auto"/>
        <w:right w:val="none" w:sz="0" w:space="0" w:color="auto"/>
      </w:divBdr>
    </w:div>
    <w:div w:id="632248141">
      <w:bodyDiv w:val="1"/>
      <w:marLeft w:val="0"/>
      <w:marRight w:val="0"/>
      <w:marTop w:val="0"/>
      <w:marBottom w:val="0"/>
      <w:divBdr>
        <w:top w:val="none" w:sz="0" w:space="0" w:color="auto"/>
        <w:left w:val="none" w:sz="0" w:space="0" w:color="auto"/>
        <w:bottom w:val="none" w:sz="0" w:space="0" w:color="auto"/>
        <w:right w:val="none" w:sz="0" w:space="0" w:color="auto"/>
      </w:divBdr>
    </w:div>
    <w:div w:id="635455752">
      <w:bodyDiv w:val="1"/>
      <w:marLeft w:val="0"/>
      <w:marRight w:val="0"/>
      <w:marTop w:val="0"/>
      <w:marBottom w:val="0"/>
      <w:divBdr>
        <w:top w:val="none" w:sz="0" w:space="0" w:color="auto"/>
        <w:left w:val="none" w:sz="0" w:space="0" w:color="auto"/>
        <w:bottom w:val="none" w:sz="0" w:space="0" w:color="auto"/>
        <w:right w:val="none" w:sz="0" w:space="0" w:color="auto"/>
      </w:divBdr>
    </w:div>
    <w:div w:id="643394743">
      <w:bodyDiv w:val="1"/>
      <w:marLeft w:val="0"/>
      <w:marRight w:val="0"/>
      <w:marTop w:val="0"/>
      <w:marBottom w:val="0"/>
      <w:divBdr>
        <w:top w:val="none" w:sz="0" w:space="0" w:color="auto"/>
        <w:left w:val="none" w:sz="0" w:space="0" w:color="auto"/>
        <w:bottom w:val="none" w:sz="0" w:space="0" w:color="auto"/>
        <w:right w:val="none" w:sz="0" w:space="0" w:color="auto"/>
      </w:divBdr>
    </w:div>
    <w:div w:id="650522335">
      <w:bodyDiv w:val="1"/>
      <w:marLeft w:val="0"/>
      <w:marRight w:val="0"/>
      <w:marTop w:val="0"/>
      <w:marBottom w:val="0"/>
      <w:divBdr>
        <w:top w:val="none" w:sz="0" w:space="0" w:color="auto"/>
        <w:left w:val="none" w:sz="0" w:space="0" w:color="auto"/>
        <w:bottom w:val="none" w:sz="0" w:space="0" w:color="auto"/>
        <w:right w:val="none" w:sz="0" w:space="0" w:color="auto"/>
      </w:divBdr>
    </w:div>
    <w:div w:id="668563731">
      <w:bodyDiv w:val="1"/>
      <w:marLeft w:val="0"/>
      <w:marRight w:val="0"/>
      <w:marTop w:val="0"/>
      <w:marBottom w:val="0"/>
      <w:divBdr>
        <w:top w:val="none" w:sz="0" w:space="0" w:color="auto"/>
        <w:left w:val="none" w:sz="0" w:space="0" w:color="auto"/>
        <w:bottom w:val="none" w:sz="0" w:space="0" w:color="auto"/>
        <w:right w:val="none" w:sz="0" w:space="0" w:color="auto"/>
      </w:divBdr>
    </w:div>
    <w:div w:id="670837329">
      <w:bodyDiv w:val="1"/>
      <w:marLeft w:val="0"/>
      <w:marRight w:val="0"/>
      <w:marTop w:val="0"/>
      <w:marBottom w:val="0"/>
      <w:divBdr>
        <w:top w:val="none" w:sz="0" w:space="0" w:color="auto"/>
        <w:left w:val="none" w:sz="0" w:space="0" w:color="auto"/>
        <w:bottom w:val="none" w:sz="0" w:space="0" w:color="auto"/>
        <w:right w:val="none" w:sz="0" w:space="0" w:color="auto"/>
      </w:divBdr>
    </w:div>
    <w:div w:id="684751796">
      <w:bodyDiv w:val="1"/>
      <w:marLeft w:val="0"/>
      <w:marRight w:val="0"/>
      <w:marTop w:val="0"/>
      <w:marBottom w:val="0"/>
      <w:divBdr>
        <w:top w:val="none" w:sz="0" w:space="0" w:color="auto"/>
        <w:left w:val="none" w:sz="0" w:space="0" w:color="auto"/>
        <w:bottom w:val="none" w:sz="0" w:space="0" w:color="auto"/>
        <w:right w:val="none" w:sz="0" w:space="0" w:color="auto"/>
      </w:divBdr>
    </w:div>
    <w:div w:id="688601939">
      <w:bodyDiv w:val="1"/>
      <w:marLeft w:val="0"/>
      <w:marRight w:val="0"/>
      <w:marTop w:val="0"/>
      <w:marBottom w:val="0"/>
      <w:divBdr>
        <w:top w:val="none" w:sz="0" w:space="0" w:color="auto"/>
        <w:left w:val="none" w:sz="0" w:space="0" w:color="auto"/>
        <w:bottom w:val="none" w:sz="0" w:space="0" w:color="auto"/>
        <w:right w:val="none" w:sz="0" w:space="0" w:color="auto"/>
      </w:divBdr>
    </w:div>
    <w:div w:id="718749287">
      <w:bodyDiv w:val="1"/>
      <w:marLeft w:val="0"/>
      <w:marRight w:val="0"/>
      <w:marTop w:val="0"/>
      <w:marBottom w:val="0"/>
      <w:divBdr>
        <w:top w:val="none" w:sz="0" w:space="0" w:color="auto"/>
        <w:left w:val="none" w:sz="0" w:space="0" w:color="auto"/>
        <w:bottom w:val="none" w:sz="0" w:space="0" w:color="auto"/>
        <w:right w:val="none" w:sz="0" w:space="0" w:color="auto"/>
      </w:divBdr>
    </w:div>
    <w:div w:id="721438727">
      <w:bodyDiv w:val="1"/>
      <w:marLeft w:val="0"/>
      <w:marRight w:val="0"/>
      <w:marTop w:val="0"/>
      <w:marBottom w:val="0"/>
      <w:divBdr>
        <w:top w:val="none" w:sz="0" w:space="0" w:color="auto"/>
        <w:left w:val="none" w:sz="0" w:space="0" w:color="auto"/>
        <w:bottom w:val="none" w:sz="0" w:space="0" w:color="auto"/>
        <w:right w:val="none" w:sz="0" w:space="0" w:color="auto"/>
      </w:divBdr>
    </w:div>
    <w:div w:id="729965665">
      <w:bodyDiv w:val="1"/>
      <w:marLeft w:val="0"/>
      <w:marRight w:val="0"/>
      <w:marTop w:val="0"/>
      <w:marBottom w:val="0"/>
      <w:divBdr>
        <w:top w:val="none" w:sz="0" w:space="0" w:color="auto"/>
        <w:left w:val="none" w:sz="0" w:space="0" w:color="auto"/>
        <w:bottom w:val="none" w:sz="0" w:space="0" w:color="auto"/>
        <w:right w:val="none" w:sz="0" w:space="0" w:color="auto"/>
      </w:divBdr>
    </w:div>
    <w:div w:id="730034556">
      <w:bodyDiv w:val="1"/>
      <w:marLeft w:val="0"/>
      <w:marRight w:val="0"/>
      <w:marTop w:val="0"/>
      <w:marBottom w:val="0"/>
      <w:divBdr>
        <w:top w:val="none" w:sz="0" w:space="0" w:color="auto"/>
        <w:left w:val="none" w:sz="0" w:space="0" w:color="auto"/>
        <w:bottom w:val="none" w:sz="0" w:space="0" w:color="auto"/>
        <w:right w:val="none" w:sz="0" w:space="0" w:color="auto"/>
      </w:divBdr>
    </w:div>
    <w:div w:id="735401269">
      <w:bodyDiv w:val="1"/>
      <w:marLeft w:val="0"/>
      <w:marRight w:val="0"/>
      <w:marTop w:val="0"/>
      <w:marBottom w:val="0"/>
      <w:divBdr>
        <w:top w:val="none" w:sz="0" w:space="0" w:color="auto"/>
        <w:left w:val="none" w:sz="0" w:space="0" w:color="auto"/>
        <w:bottom w:val="none" w:sz="0" w:space="0" w:color="auto"/>
        <w:right w:val="none" w:sz="0" w:space="0" w:color="auto"/>
      </w:divBdr>
    </w:div>
    <w:div w:id="739140062">
      <w:bodyDiv w:val="1"/>
      <w:marLeft w:val="0"/>
      <w:marRight w:val="0"/>
      <w:marTop w:val="0"/>
      <w:marBottom w:val="0"/>
      <w:divBdr>
        <w:top w:val="none" w:sz="0" w:space="0" w:color="auto"/>
        <w:left w:val="none" w:sz="0" w:space="0" w:color="auto"/>
        <w:bottom w:val="none" w:sz="0" w:space="0" w:color="auto"/>
        <w:right w:val="none" w:sz="0" w:space="0" w:color="auto"/>
      </w:divBdr>
      <w:divsChild>
        <w:div w:id="251474918">
          <w:marLeft w:val="1166"/>
          <w:marRight w:val="0"/>
          <w:marTop w:val="106"/>
          <w:marBottom w:val="0"/>
          <w:divBdr>
            <w:top w:val="none" w:sz="0" w:space="0" w:color="auto"/>
            <w:left w:val="none" w:sz="0" w:space="0" w:color="auto"/>
            <w:bottom w:val="none" w:sz="0" w:space="0" w:color="auto"/>
            <w:right w:val="none" w:sz="0" w:space="0" w:color="auto"/>
          </w:divBdr>
        </w:div>
        <w:div w:id="587664258">
          <w:marLeft w:val="1166"/>
          <w:marRight w:val="0"/>
          <w:marTop w:val="106"/>
          <w:marBottom w:val="0"/>
          <w:divBdr>
            <w:top w:val="none" w:sz="0" w:space="0" w:color="auto"/>
            <w:left w:val="none" w:sz="0" w:space="0" w:color="auto"/>
            <w:bottom w:val="none" w:sz="0" w:space="0" w:color="auto"/>
            <w:right w:val="none" w:sz="0" w:space="0" w:color="auto"/>
          </w:divBdr>
        </w:div>
        <w:div w:id="637953658">
          <w:marLeft w:val="1166"/>
          <w:marRight w:val="0"/>
          <w:marTop w:val="106"/>
          <w:marBottom w:val="0"/>
          <w:divBdr>
            <w:top w:val="none" w:sz="0" w:space="0" w:color="auto"/>
            <w:left w:val="none" w:sz="0" w:space="0" w:color="auto"/>
            <w:bottom w:val="none" w:sz="0" w:space="0" w:color="auto"/>
            <w:right w:val="none" w:sz="0" w:space="0" w:color="auto"/>
          </w:divBdr>
        </w:div>
        <w:div w:id="1064832939">
          <w:marLeft w:val="1166"/>
          <w:marRight w:val="0"/>
          <w:marTop w:val="106"/>
          <w:marBottom w:val="0"/>
          <w:divBdr>
            <w:top w:val="none" w:sz="0" w:space="0" w:color="auto"/>
            <w:left w:val="none" w:sz="0" w:space="0" w:color="auto"/>
            <w:bottom w:val="none" w:sz="0" w:space="0" w:color="auto"/>
            <w:right w:val="none" w:sz="0" w:space="0" w:color="auto"/>
          </w:divBdr>
        </w:div>
      </w:divsChild>
    </w:div>
    <w:div w:id="750346393">
      <w:bodyDiv w:val="1"/>
      <w:marLeft w:val="0"/>
      <w:marRight w:val="0"/>
      <w:marTop w:val="0"/>
      <w:marBottom w:val="0"/>
      <w:divBdr>
        <w:top w:val="none" w:sz="0" w:space="0" w:color="auto"/>
        <w:left w:val="none" w:sz="0" w:space="0" w:color="auto"/>
        <w:bottom w:val="none" w:sz="0" w:space="0" w:color="auto"/>
        <w:right w:val="none" w:sz="0" w:space="0" w:color="auto"/>
      </w:divBdr>
    </w:div>
    <w:div w:id="770662263">
      <w:bodyDiv w:val="1"/>
      <w:marLeft w:val="0"/>
      <w:marRight w:val="0"/>
      <w:marTop w:val="0"/>
      <w:marBottom w:val="0"/>
      <w:divBdr>
        <w:top w:val="none" w:sz="0" w:space="0" w:color="auto"/>
        <w:left w:val="none" w:sz="0" w:space="0" w:color="auto"/>
        <w:bottom w:val="none" w:sz="0" w:space="0" w:color="auto"/>
        <w:right w:val="none" w:sz="0" w:space="0" w:color="auto"/>
      </w:divBdr>
    </w:div>
    <w:div w:id="771898673">
      <w:bodyDiv w:val="1"/>
      <w:marLeft w:val="0"/>
      <w:marRight w:val="0"/>
      <w:marTop w:val="0"/>
      <w:marBottom w:val="0"/>
      <w:divBdr>
        <w:top w:val="none" w:sz="0" w:space="0" w:color="auto"/>
        <w:left w:val="none" w:sz="0" w:space="0" w:color="auto"/>
        <w:bottom w:val="none" w:sz="0" w:space="0" w:color="auto"/>
        <w:right w:val="none" w:sz="0" w:space="0" w:color="auto"/>
      </w:divBdr>
    </w:div>
    <w:div w:id="787352160">
      <w:bodyDiv w:val="1"/>
      <w:marLeft w:val="0"/>
      <w:marRight w:val="0"/>
      <w:marTop w:val="0"/>
      <w:marBottom w:val="0"/>
      <w:divBdr>
        <w:top w:val="none" w:sz="0" w:space="0" w:color="auto"/>
        <w:left w:val="none" w:sz="0" w:space="0" w:color="auto"/>
        <w:bottom w:val="none" w:sz="0" w:space="0" w:color="auto"/>
        <w:right w:val="none" w:sz="0" w:space="0" w:color="auto"/>
      </w:divBdr>
      <w:divsChild>
        <w:div w:id="1488861473">
          <w:marLeft w:val="0"/>
          <w:marRight w:val="0"/>
          <w:marTop w:val="0"/>
          <w:marBottom w:val="0"/>
          <w:divBdr>
            <w:top w:val="none" w:sz="0" w:space="0" w:color="auto"/>
            <w:left w:val="none" w:sz="0" w:space="0" w:color="auto"/>
            <w:bottom w:val="none" w:sz="0" w:space="0" w:color="auto"/>
            <w:right w:val="none" w:sz="0" w:space="0" w:color="auto"/>
          </w:divBdr>
        </w:div>
        <w:div w:id="1579286947">
          <w:marLeft w:val="0"/>
          <w:marRight w:val="0"/>
          <w:marTop w:val="0"/>
          <w:marBottom w:val="0"/>
          <w:divBdr>
            <w:top w:val="none" w:sz="0" w:space="0" w:color="auto"/>
            <w:left w:val="none" w:sz="0" w:space="0" w:color="auto"/>
            <w:bottom w:val="none" w:sz="0" w:space="0" w:color="auto"/>
            <w:right w:val="none" w:sz="0" w:space="0" w:color="auto"/>
          </w:divBdr>
        </w:div>
      </w:divsChild>
    </w:div>
    <w:div w:id="791554782">
      <w:bodyDiv w:val="1"/>
      <w:marLeft w:val="0"/>
      <w:marRight w:val="0"/>
      <w:marTop w:val="0"/>
      <w:marBottom w:val="0"/>
      <w:divBdr>
        <w:top w:val="none" w:sz="0" w:space="0" w:color="auto"/>
        <w:left w:val="none" w:sz="0" w:space="0" w:color="auto"/>
        <w:bottom w:val="none" w:sz="0" w:space="0" w:color="auto"/>
        <w:right w:val="none" w:sz="0" w:space="0" w:color="auto"/>
      </w:divBdr>
    </w:div>
    <w:div w:id="796870477">
      <w:bodyDiv w:val="1"/>
      <w:marLeft w:val="0"/>
      <w:marRight w:val="0"/>
      <w:marTop w:val="0"/>
      <w:marBottom w:val="0"/>
      <w:divBdr>
        <w:top w:val="none" w:sz="0" w:space="0" w:color="auto"/>
        <w:left w:val="none" w:sz="0" w:space="0" w:color="auto"/>
        <w:bottom w:val="none" w:sz="0" w:space="0" w:color="auto"/>
        <w:right w:val="none" w:sz="0" w:space="0" w:color="auto"/>
      </w:divBdr>
    </w:div>
    <w:div w:id="805975927">
      <w:bodyDiv w:val="1"/>
      <w:marLeft w:val="0"/>
      <w:marRight w:val="0"/>
      <w:marTop w:val="0"/>
      <w:marBottom w:val="0"/>
      <w:divBdr>
        <w:top w:val="none" w:sz="0" w:space="0" w:color="auto"/>
        <w:left w:val="none" w:sz="0" w:space="0" w:color="auto"/>
        <w:bottom w:val="none" w:sz="0" w:space="0" w:color="auto"/>
        <w:right w:val="none" w:sz="0" w:space="0" w:color="auto"/>
      </w:divBdr>
    </w:div>
    <w:div w:id="808404491">
      <w:bodyDiv w:val="1"/>
      <w:marLeft w:val="0"/>
      <w:marRight w:val="0"/>
      <w:marTop w:val="0"/>
      <w:marBottom w:val="0"/>
      <w:divBdr>
        <w:top w:val="none" w:sz="0" w:space="0" w:color="auto"/>
        <w:left w:val="none" w:sz="0" w:space="0" w:color="auto"/>
        <w:bottom w:val="none" w:sz="0" w:space="0" w:color="auto"/>
        <w:right w:val="none" w:sz="0" w:space="0" w:color="auto"/>
      </w:divBdr>
    </w:div>
    <w:div w:id="823744522">
      <w:bodyDiv w:val="1"/>
      <w:marLeft w:val="0"/>
      <w:marRight w:val="0"/>
      <w:marTop w:val="0"/>
      <w:marBottom w:val="0"/>
      <w:divBdr>
        <w:top w:val="none" w:sz="0" w:space="0" w:color="auto"/>
        <w:left w:val="none" w:sz="0" w:space="0" w:color="auto"/>
        <w:bottom w:val="none" w:sz="0" w:space="0" w:color="auto"/>
        <w:right w:val="none" w:sz="0" w:space="0" w:color="auto"/>
      </w:divBdr>
      <w:divsChild>
        <w:div w:id="1234924650">
          <w:marLeft w:val="0"/>
          <w:marRight w:val="0"/>
          <w:marTop w:val="120"/>
          <w:marBottom w:val="0"/>
          <w:divBdr>
            <w:top w:val="none" w:sz="0" w:space="0" w:color="auto"/>
            <w:left w:val="none" w:sz="0" w:space="0" w:color="auto"/>
            <w:bottom w:val="none" w:sz="0" w:space="0" w:color="auto"/>
            <w:right w:val="none" w:sz="0" w:space="0" w:color="auto"/>
          </w:divBdr>
        </w:div>
      </w:divsChild>
    </w:div>
    <w:div w:id="823814014">
      <w:bodyDiv w:val="1"/>
      <w:marLeft w:val="0"/>
      <w:marRight w:val="0"/>
      <w:marTop w:val="0"/>
      <w:marBottom w:val="0"/>
      <w:divBdr>
        <w:top w:val="none" w:sz="0" w:space="0" w:color="auto"/>
        <w:left w:val="none" w:sz="0" w:space="0" w:color="auto"/>
        <w:bottom w:val="none" w:sz="0" w:space="0" w:color="auto"/>
        <w:right w:val="none" w:sz="0" w:space="0" w:color="auto"/>
      </w:divBdr>
    </w:div>
    <w:div w:id="824470198">
      <w:bodyDiv w:val="1"/>
      <w:marLeft w:val="0"/>
      <w:marRight w:val="0"/>
      <w:marTop w:val="0"/>
      <w:marBottom w:val="0"/>
      <w:divBdr>
        <w:top w:val="none" w:sz="0" w:space="0" w:color="auto"/>
        <w:left w:val="none" w:sz="0" w:space="0" w:color="auto"/>
        <w:bottom w:val="none" w:sz="0" w:space="0" w:color="auto"/>
        <w:right w:val="none" w:sz="0" w:space="0" w:color="auto"/>
      </w:divBdr>
    </w:div>
    <w:div w:id="827021216">
      <w:bodyDiv w:val="1"/>
      <w:marLeft w:val="0"/>
      <w:marRight w:val="0"/>
      <w:marTop w:val="0"/>
      <w:marBottom w:val="0"/>
      <w:divBdr>
        <w:top w:val="none" w:sz="0" w:space="0" w:color="auto"/>
        <w:left w:val="none" w:sz="0" w:space="0" w:color="auto"/>
        <w:bottom w:val="none" w:sz="0" w:space="0" w:color="auto"/>
        <w:right w:val="none" w:sz="0" w:space="0" w:color="auto"/>
      </w:divBdr>
    </w:div>
    <w:div w:id="828062575">
      <w:bodyDiv w:val="1"/>
      <w:marLeft w:val="0"/>
      <w:marRight w:val="0"/>
      <w:marTop w:val="0"/>
      <w:marBottom w:val="0"/>
      <w:divBdr>
        <w:top w:val="none" w:sz="0" w:space="0" w:color="auto"/>
        <w:left w:val="none" w:sz="0" w:space="0" w:color="auto"/>
        <w:bottom w:val="none" w:sz="0" w:space="0" w:color="auto"/>
        <w:right w:val="none" w:sz="0" w:space="0" w:color="auto"/>
      </w:divBdr>
    </w:div>
    <w:div w:id="852376045">
      <w:bodyDiv w:val="1"/>
      <w:marLeft w:val="0"/>
      <w:marRight w:val="0"/>
      <w:marTop w:val="0"/>
      <w:marBottom w:val="0"/>
      <w:divBdr>
        <w:top w:val="none" w:sz="0" w:space="0" w:color="auto"/>
        <w:left w:val="none" w:sz="0" w:space="0" w:color="auto"/>
        <w:bottom w:val="none" w:sz="0" w:space="0" w:color="auto"/>
        <w:right w:val="none" w:sz="0" w:space="0" w:color="auto"/>
      </w:divBdr>
    </w:div>
    <w:div w:id="867841391">
      <w:bodyDiv w:val="1"/>
      <w:marLeft w:val="0"/>
      <w:marRight w:val="0"/>
      <w:marTop w:val="0"/>
      <w:marBottom w:val="0"/>
      <w:divBdr>
        <w:top w:val="none" w:sz="0" w:space="0" w:color="auto"/>
        <w:left w:val="none" w:sz="0" w:space="0" w:color="auto"/>
        <w:bottom w:val="none" w:sz="0" w:space="0" w:color="auto"/>
        <w:right w:val="none" w:sz="0" w:space="0" w:color="auto"/>
      </w:divBdr>
    </w:div>
    <w:div w:id="869609860">
      <w:bodyDiv w:val="1"/>
      <w:marLeft w:val="0"/>
      <w:marRight w:val="0"/>
      <w:marTop w:val="0"/>
      <w:marBottom w:val="0"/>
      <w:divBdr>
        <w:top w:val="none" w:sz="0" w:space="0" w:color="auto"/>
        <w:left w:val="none" w:sz="0" w:space="0" w:color="auto"/>
        <w:bottom w:val="none" w:sz="0" w:space="0" w:color="auto"/>
        <w:right w:val="none" w:sz="0" w:space="0" w:color="auto"/>
      </w:divBdr>
      <w:divsChild>
        <w:div w:id="934244131">
          <w:marLeft w:val="965"/>
          <w:marRight w:val="0"/>
          <w:marTop w:val="0"/>
          <w:marBottom w:val="0"/>
          <w:divBdr>
            <w:top w:val="none" w:sz="0" w:space="0" w:color="auto"/>
            <w:left w:val="none" w:sz="0" w:space="0" w:color="auto"/>
            <w:bottom w:val="none" w:sz="0" w:space="0" w:color="auto"/>
            <w:right w:val="none" w:sz="0" w:space="0" w:color="auto"/>
          </w:divBdr>
        </w:div>
      </w:divsChild>
    </w:div>
    <w:div w:id="885410141">
      <w:bodyDiv w:val="1"/>
      <w:marLeft w:val="0"/>
      <w:marRight w:val="0"/>
      <w:marTop w:val="0"/>
      <w:marBottom w:val="0"/>
      <w:divBdr>
        <w:top w:val="none" w:sz="0" w:space="0" w:color="auto"/>
        <w:left w:val="none" w:sz="0" w:space="0" w:color="auto"/>
        <w:bottom w:val="none" w:sz="0" w:space="0" w:color="auto"/>
        <w:right w:val="none" w:sz="0" w:space="0" w:color="auto"/>
      </w:divBdr>
    </w:div>
    <w:div w:id="919219750">
      <w:bodyDiv w:val="1"/>
      <w:marLeft w:val="0"/>
      <w:marRight w:val="0"/>
      <w:marTop w:val="0"/>
      <w:marBottom w:val="0"/>
      <w:divBdr>
        <w:top w:val="none" w:sz="0" w:space="0" w:color="auto"/>
        <w:left w:val="none" w:sz="0" w:space="0" w:color="auto"/>
        <w:bottom w:val="none" w:sz="0" w:space="0" w:color="auto"/>
        <w:right w:val="none" w:sz="0" w:space="0" w:color="auto"/>
      </w:divBdr>
      <w:divsChild>
        <w:div w:id="1307976981">
          <w:marLeft w:val="0"/>
          <w:marRight w:val="0"/>
          <w:marTop w:val="0"/>
          <w:marBottom w:val="0"/>
          <w:divBdr>
            <w:top w:val="none" w:sz="0" w:space="0" w:color="auto"/>
            <w:left w:val="none" w:sz="0" w:space="0" w:color="auto"/>
            <w:bottom w:val="none" w:sz="0" w:space="0" w:color="auto"/>
            <w:right w:val="none" w:sz="0" w:space="0" w:color="auto"/>
          </w:divBdr>
        </w:div>
        <w:div w:id="1898394252">
          <w:marLeft w:val="0"/>
          <w:marRight w:val="0"/>
          <w:marTop w:val="0"/>
          <w:marBottom w:val="0"/>
          <w:divBdr>
            <w:top w:val="none" w:sz="0" w:space="0" w:color="auto"/>
            <w:left w:val="none" w:sz="0" w:space="0" w:color="auto"/>
            <w:bottom w:val="none" w:sz="0" w:space="0" w:color="auto"/>
            <w:right w:val="none" w:sz="0" w:space="0" w:color="auto"/>
          </w:divBdr>
        </w:div>
      </w:divsChild>
    </w:div>
    <w:div w:id="938176000">
      <w:bodyDiv w:val="1"/>
      <w:marLeft w:val="0"/>
      <w:marRight w:val="0"/>
      <w:marTop w:val="0"/>
      <w:marBottom w:val="0"/>
      <w:divBdr>
        <w:top w:val="none" w:sz="0" w:space="0" w:color="auto"/>
        <w:left w:val="none" w:sz="0" w:space="0" w:color="auto"/>
        <w:bottom w:val="none" w:sz="0" w:space="0" w:color="auto"/>
        <w:right w:val="none" w:sz="0" w:space="0" w:color="auto"/>
      </w:divBdr>
    </w:div>
    <w:div w:id="950555209">
      <w:bodyDiv w:val="1"/>
      <w:marLeft w:val="0"/>
      <w:marRight w:val="0"/>
      <w:marTop w:val="0"/>
      <w:marBottom w:val="0"/>
      <w:divBdr>
        <w:top w:val="none" w:sz="0" w:space="0" w:color="auto"/>
        <w:left w:val="none" w:sz="0" w:space="0" w:color="auto"/>
        <w:bottom w:val="none" w:sz="0" w:space="0" w:color="auto"/>
        <w:right w:val="none" w:sz="0" w:space="0" w:color="auto"/>
      </w:divBdr>
    </w:div>
    <w:div w:id="973868095">
      <w:bodyDiv w:val="1"/>
      <w:marLeft w:val="0"/>
      <w:marRight w:val="0"/>
      <w:marTop w:val="0"/>
      <w:marBottom w:val="0"/>
      <w:divBdr>
        <w:top w:val="none" w:sz="0" w:space="0" w:color="auto"/>
        <w:left w:val="none" w:sz="0" w:space="0" w:color="auto"/>
        <w:bottom w:val="none" w:sz="0" w:space="0" w:color="auto"/>
        <w:right w:val="none" w:sz="0" w:space="0" w:color="auto"/>
      </w:divBdr>
    </w:div>
    <w:div w:id="977610689">
      <w:bodyDiv w:val="1"/>
      <w:marLeft w:val="0"/>
      <w:marRight w:val="0"/>
      <w:marTop w:val="0"/>
      <w:marBottom w:val="0"/>
      <w:divBdr>
        <w:top w:val="none" w:sz="0" w:space="0" w:color="auto"/>
        <w:left w:val="none" w:sz="0" w:space="0" w:color="auto"/>
        <w:bottom w:val="none" w:sz="0" w:space="0" w:color="auto"/>
        <w:right w:val="none" w:sz="0" w:space="0" w:color="auto"/>
      </w:divBdr>
      <w:divsChild>
        <w:div w:id="10498875">
          <w:marLeft w:val="418"/>
          <w:marRight w:val="0"/>
          <w:marTop w:val="106"/>
          <w:marBottom w:val="0"/>
          <w:divBdr>
            <w:top w:val="none" w:sz="0" w:space="0" w:color="auto"/>
            <w:left w:val="none" w:sz="0" w:space="0" w:color="auto"/>
            <w:bottom w:val="none" w:sz="0" w:space="0" w:color="auto"/>
            <w:right w:val="none" w:sz="0" w:space="0" w:color="auto"/>
          </w:divBdr>
        </w:div>
        <w:div w:id="545138861">
          <w:marLeft w:val="418"/>
          <w:marRight w:val="0"/>
          <w:marTop w:val="106"/>
          <w:marBottom w:val="0"/>
          <w:divBdr>
            <w:top w:val="none" w:sz="0" w:space="0" w:color="auto"/>
            <w:left w:val="none" w:sz="0" w:space="0" w:color="auto"/>
            <w:bottom w:val="none" w:sz="0" w:space="0" w:color="auto"/>
            <w:right w:val="none" w:sz="0" w:space="0" w:color="auto"/>
          </w:divBdr>
        </w:div>
        <w:div w:id="603611272">
          <w:marLeft w:val="0"/>
          <w:marRight w:val="0"/>
          <w:marTop w:val="106"/>
          <w:marBottom w:val="0"/>
          <w:divBdr>
            <w:top w:val="none" w:sz="0" w:space="0" w:color="auto"/>
            <w:left w:val="none" w:sz="0" w:space="0" w:color="auto"/>
            <w:bottom w:val="none" w:sz="0" w:space="0" w:color="auto"/>
            <w:right w:val="none" w:sz="0" w:space="0" w:color="auto"/>
          </w:divBdr>
        </w:div>
        <w:div w:id="896822627">
          <w:marLeft w:val="418"/>
          <w:marRight w:val="0"/>
          <w:marTop w:val="106"/>
          <w:marBottom w:val="0"/>
          <w:divBdr>
            <w:top w:val="none" w:sz="0" w:space="0" w:color="auto"/>
            <w:left w:val="none" w:sz="0" w:space="0" w:color="auto"/>
            <w:bottom w:val="none" w:sz="0" w:space="0" w:color="auto"/>
            <w:right w:val="none" w:sz="0" w:space="0" w:color="auto"/>
          </w:divBdr>
        </w:div>
        <w:div w:id="1153569918">
          <w:marLeft w:val="418"/>
          <w:marRight w:val="0"/>
          <w:marTop w:val="106"/>
          <w:marBottom w:val="0"/>
          <w:divBdr>
            <w:top w:val="none" w:sz="0" w:space="0" w:color="auto"/>
            <w:left w:val="none" w:sz="0" w:space="0" w:color="auto"/>
            <w:bottom w:val="none" w:sz="0" w:space="0" w:color="auto"/>
            <w:right w:val="none" w:sz="0" w:space="0" w:color="auto"/>
          </w:divBdr>
        </w:div>
        <w:div w:id="1239941378">
          <w:marLeft w:val="418"/>
          <w:marRight w:val="0"/>
          <w:marTop w:val="106"/>
          <w:marBottom w:val="0"/>
          <w:divBdr>
            <w:top w:val="none" w:sz="0" w:space="0" w:color="auto"/>
            <w:left w:val="none" w:sz="0" w:space="0" w:color="auto"/>
            <w:bottom w:val="none" w:sz="0" w:space="0" w:color="auto"/>
            <w:right w:val="none" w:sz="0" w:space="0" w:color="auto"/>
          </w:divBdr>
        </w:div>
        <w:div w:id="1252928247">
          <w:marLeft w:val="0"/>
          <w:marRight w:val="0"/>
          <w:marTop w:val="106"/>
          <w:marBottom w:val="0"/>
          <w:divBdr>
            <w:top w:val="none" w:sz="0" w:space="0" w:color="auto"/>
            <w:left w:val="none" w:sz="0" w:space="0" w:color="auto"/>
            <w:bottom w:val="none" w:sz="0" w:space="0" w:color="auto"/>
            <w:right w:val="none" w:sz="0" w:space="0" w:color="auto"/>
          </w:divBdr>
        </w:div>
        <w:div w:id="1280645908">
          <w:marLeft w:val="0"/>
          <w:marRight w:val="0"/>
          <w:marTop w:val="106"/>
          <w:marBottom w:val="0"/>
          <w:divBdr>
            <w:top w:val="none" w:sz="0" w:space="0" w:color="auto"/>
            <w:left w:val="none" w:sz="0" w:space="0" w:color="auto"/>
            <w:bottom w:val="none" w:sz="0" w:space="0" w:color="auto"/>
            <w:right w:val="none" w:sz="0" w:space="0" w:color="auto"/>
          </w:divBdr>
        </w:div>
        <w:div w:id="1453787124">
          <w:marLeft w:val="418"/>
          <w:marRight w:val="0"/>
          <w:marTop w:val="106"/>
          <w:marBottom w:val="0"/>
          <w:divBdr>
            <w:top w:val="none" w:sz="0" w:space="0" w:color="auto"/>
            <w:left w:val="none" w:sz="0" w:space="0" w:color="auto"/>
            <w:bottom w:val="none" w:sz="0" w:space="0" w:color="auto"/>
            <w:right w:val="none" w:sz="0" w:space="0" w:color="auto"/>
          </w:divBdr>
        </w:div>
        <w:div w:id="1596591558">
          <w:marLeft w:val="0"/>
          <w:marRight w:val="0"/>
          <w:marTop w:val="106"/>
          <w:marBottom w:val="0"/>
          <w:divBdr>
            <w:top w:val="none" w:sz="0" w:space="0" w:color="auto"/>
            <w:left w:val="none" w:sz="0" w:space="0" w:color="auto"/>
            <w:bottom w:val="none" w:sz="0" w:space="0" w:color="auto"/>
            <w:right w:val="none" w:sz="0" w:space="0" w:color="auto"/>
          </w:divBdr>
        </w:div>
      </w:divsChild>
    </w:div>
    <w:div w:id="982269729">
      <w:bodyDiv w:val="1"/>
      <w:marLeft w:val="0"/>
      <w:marRight w:val="0"/>
      <w:marTop w:val="0"/>
      <w:marBottom w:val="0"/>
      <w:divBdr>
        <w:top w:val="none" w:sz="0" w:space="0" w:color="auto"/>
        <w:left w:val="none" w:sz="0" w:space="0" w:color="auto"/>
        <w:bottom w:val="none" w:sz="0" w:space="0" w:color="auto"/>
        <w:right w:val="none" w:sz="0" w:space="0" w:color="auto"/>
      </w:divBdr>
    </w:div>
    <w:div w:id="982389005">
      <w:bodyDiv w:val="1"/>
      <w:marLeft w:val="0"/>
      <w:marRight w:val="0"/>
      <w:marTop w:val="0"/>
      <w:marBottom w:val="0"/>
      <w:divBdr>
        <w:top w:val="none" w:sz="0" w:space="0" w:color="auto"/>
        <w:left w:val="none" w:sz="0" w:space="0" w:color="auto"/>
        <w:bottom w:val="none" w:sz="0" w:space="0" w:color="auto"/>
        <w:right w:val="none" w:sz="0" w:space="0" w:color="auto"/>
      </w:divBdr>
    </w:div>
    <w:div w:id="989940191">
      <w:bodyDiv w:val="1"/>
      <w:marLeft w:val="0"/>
      <w:marRight w:val="0"/>
      <w:marTop w:val="0"/>
      <w:marBottom w:val="0"/>
      <w:divBdr>
        <w:top w:val="none" w:sz="0" w:space="0" w:color="auto"/>
        <w:left w:val="none" w:sz="0" w:space="0" w:color="auto"/>
        <w:bottom w:val="none" w:sz="0" w:space="0" w:color="auto"/>
        <w:right w:val="none" w:sz="0" w:space="0" w:color="auto"/>
      </w:divBdr>
    </w:div>
    <w:div w:id="1003238957">
      <w:bodyDiv w:val="1"/>
      <w:marLeft w:val="0"/>
      <w:marRight w:val="0"/>
      <w:marTop w:val="0"/>
      <w:marBottom w:val="0"/>
      <w:divBdr>
        <w:top w:val="none" w:sz="0" w:space="0" w:color="auto"/>
        <w:left w:val="none" w:sz="0" w:space="0" w:color="auto"/>
        <w:bottom w:val="none" w:sz="0" w:space="0" w:color="auto"/>
        <w:right w:val="none" w:sz="0" w:space="0" w:color="auto"/>
      </w:divBdr>
    </w:div>
    <w:div w:id="1004435344">
      <w:bodyDiv w:val="1"/>
      <w:marLeft w:val="0"/>
      <w:marRight w:val="0"/>
      <w:marTop w:val="0"/>
      <w:marBottom w:val="0"/>
      <w:divBdr>
        <w:top w:val="none" w:sz="0" w:space="0" w:color="auto"/>
        <w:left w:val="none" w:sz="0" w:space="0" w:color="auto"/>
        <w:bottom w:val="none" w:sz="0" w:space="0" w:color="auto"/>
        <w:right w:val="none" w:sz="0" w:space="0" w:color="auto"/>
      </w:divBdr>
    </w:div>
    <w:div w:id="1006591375">
      <w:bodyDiv w:val="1"/>
      <w:marLeft w:val="0"/>
      <w:marRight w:val="0"/>
      <w:marTop w:val="0"/>
      <w:marBottom w:val="0"/>
      <w:divBdr>
        <w:top w:val="none" w:sz="0" w:space="0" w:color="auto"/>
        <w:left w:val="none" w:sz="0" w:space="0" w:color="auto"/>
        <w:bottom w:val="none" w:sz="0" w:space="0" w:color="auto"/>
        <w:right w:val="none" w:sz="0" w:space="0" w:color="auto"/>
      </w:divBdr>
    </w:div>
    <w:div w:id="1008366803">
      <w:bodyDiv w:val="1"/>
      <w:marLeft w:val="0"/>
      <w:marRight w:val="0"/>
      <w:marTop w:val="0"/>
      <w:marBottom w:val="0"/>
      <w:divBdr>
        <w:top w:val="none" w:sz="0" w:space="0" w:color="auto"/>
        <w:left w:val="none" w:sz="0" w:space="0" w:color="auto"/>
        <w:bottom w:val="none" w:sz="0" w:space="0" w:color="auto"/>
        <w:right w:val="none" w:sz="0" w:space="0" w:color="auto"/>
      </w:divBdr>
    </w:div>
    <w:div w:id="1015037458">
      <w:bodyDiv w:val="1"/>
      <w:marLeft w:val="0"/>
      <w:marRight w:val="0"/>
      <w:marTop w:val="0"/>
      <w:marBottom w:val="0"/>
      <w:divBdr>
        <w:top w:val="none" w:sz="0" w:space="0" w:color="auto"/>
        <w:left w:val="none" w:sz="0" w:space="0" w:color="auto"/>
        <w:bottom w:val="none" w:sz="0" w:space="0" w:color="auto"/>
        <w:right w:val="none" w:sz="0" w:space="0" w:color="auto"/>
      </w:divBdr>
    </w:div>
    <w:div w:id="1038748153">
      <w:bodyDiv w:val="1"/>
      <w:marLeft w:val="0"/>
      <w:marRight w:val="0"/>
      <w:marTop w:val="0"/>
      <w:marBottom w:val="0"/>
      <w:divBdr>
        <w:top w:val="none" w:sz="0" w:space="0" w:color="auto"/>
        <w:left w:val="none" w:sz="0" w:space="0" w:color="auto"/>
        <w:bottom w:val="none" w:sz="0" w:space="0" w:color="auto"/>
        <w:right w:val="none" w:sz="0" w:space="0" w:color="auto"/>
      </w:divBdr>
    </w:div>
    <w:div w:id="1043136968">
      <w:bodyDiv w:val="1"/>
      <w:marLeft w:val="0"/>
      <w:marRight w:val="0"/>
      <w:marTop w:val="0"/>
      <w:marBottom w:val="0"/>
      <w:divBdr>
        <w:top w:val="none" w:sz="0" w:space="0" w:color="auto"/>
        <w:left w:val="none" w:sz="0" w:space="0" w:color="auto"/>
        <w:bottom w:val="none" w:sz="0" w:space="0" w:color="auto"/>
        <w:right w:val="none" w:sz="0" w:space="0" w:color="auto"/>
      </w:divBdr>
    </w:div>
    <w:div w:id="1045644313">
      <w:bodyDiv w:val="1"/>
      <w:marLeft w:val="0"/>
      <w:marRight w:val="0"/>
      <w:marTop w:val="0"/>
      <w:marBottom w:val="0"/>
      <w:divBdr>
        <w:top w:val="none" w:sz="0" w:space="0" w:color="auto"/>
        <w:left w:val="none" w:sz="0" w:space="0" w:color="auto"/>
        <w:bottom w:val="none" w:sz="0" w:space="0" w:color="auto"/>
        <w:right w:val="none" w:sz="0" w:space="0" w:color="auto"/>
      </w:divBdr>
    </w:div>
    <w:div w:id="1046836426">
      <w:bodyDiv w:val="1"/>
      <w:marLeft w:val="0"/>
      <w:marRight w:val="0"/>
      <w:marTop w:val="0"/>
      <w:marBottom w:val="0"/>
      <w:divBdr>
        <w:top w:val="none" w:sz="0" w:space="0" w:color="auto"/>
        <w:left w:val="none" w:sz="0" w:space="0" w:color="auto"/>
        <w:bottom w:val="none" w:sz="0" w:space="0" w:color="auto"/>
        <w:right w:val="none" w:sz="0" w:space="0" w:color="auto"/>
      </w:divBdr>
    </w:div>
    <w:div w:id="1052771773">
      <w:bodyDiv w:val="1"/>
      <w:marLeft w:val="0"/>
      <w:marRight w:val="0"/>
      <w:marTop w:val="0"/>
      <w:marBottom w:val="0"/>
      <w:divBdr>
        <w:top w:val="none" w:sz="0" w:space="0" w:color="auto"/>
        <w:left w:val="none" w:sz="0" w:space="0" w:color="auto"/>
        <w:bottom w:val="none" w:sz="0" w:space="0" w:color="auto"/>
        <w:right w:val="none" w:sz="0" w:space="0" w:color="auto"/>
      </w:divBdr>
    </w:div>
    <w:div w:id="1055277727">
      <w:bodyDiv w:val="1"/>
      <w:marLeft w:val="0"/>
      <w:marRight w:val="0"/>
      <w:marTop w:val="0"/>
      <w:marBottom w:val="0"/>
      <w:divBdr>
        <w:top w:val="none" w:sz="0" w:space="0" w:color="auto"/>
        <w:left w:val="none" w:sz="0" w:space="0" w:color="auto"/>
        <w:bottom w:val="none" w:sz="0" w:space="0" w:color="auto"/>
        <w:right w:val="none" w:sz="0" w:space="0" w:color="auto"/>
      </w:divBdr>
    </w:div>
    <w:div w:id="1064327966">
      <w:bodyDiv w:val="1"/>
      <w:marLeft w:val="0"/>
      <w:marRight w:val="0"/>
      <w:marTop w:val="0"/>
      <w:marBottom w:val="0"/>
      <w:divBdr>
        <w:top w:val="none" w:sz="0" w:space="0" w:color="auto"/>
        <w:left w:val="none" w:sz="0" w:space="0" w:color="auto"/>
        <w:bottom w:val="none" w:sz="0" w:space="0" w:color="auto"/>
        <w:right w:val="none" w:sz="0" w:space="0" w:color="auto"/>
      </w:divBdr>
    </w:div>
    <w:div w:id="1073233034">
      <w:bodyDiv w:val="1"/>
      <w:marLeft w:val="0"/>
      <w:marRight w:val="0"/>
      <w:marTop w:val="0"/>
      <w:marBottom w:val="0"/>
      <w:divBdr>
        <w:top w:val="none" w:sz="0" w:space="0" w:color="auto"/>
        <w:left w:val="none" w:sz="0" w:space="0" w:color="auto"/>
        <w:bottom w:val="none" w:sz="0" w:space="0" w:color="auto"/>
        <w:right w:val="none" w:sz="0" w:space="0" w:color="auto"/>
      </w:divBdr>
    </w:div>
    <w:div w:id="1106658202">
      <w:bodyDiv w:val="1"/>
      <w:marLeft w:val="0"/>
      <w:marRight w:val="0"/>
      <w:marTop w:val="0"/>
      <w:marBottom w:val="0"/>
      <w:divBdr>
        <w:top w:val="none" w:sz="0" w:space="0" w:color="auto"/>
        <w:left w:val="none" w:sz="0" w:space="0" w:color="auto"/>
        <w:bottom w:val="none" w:sz="0" w:space="0" w:color="auto"/>
        <w:right w:val="none" w:sz="0" w:space="0" w:color="auto"/>
      </w:divBdr>
    </w:div>
    <w:div w:id="1123160718">
      <w:bodyDiv w:val="1"/>
      <w:marLeft w:val="0"/>
      <w:marRight w:val="0"/>
      <w:marTop w:val="0"/>
      <w:marBottom w:val="0"/>
      <w:divBdr>
        <w:top w:val="none" w:sz="0" w:space="0" w:color="auto"/>
        <w:left w:val="none" w:sz="0" w:space="0" w:color="auto"/>
        <w:bottom w:val="none" w:sz="0" w:space="0" w:color="auto"/>
        <w:right w:val="none" w:sz="0" w:space="0" w:color="auto"/>
      </w:divBdr>
    </w:div>
    <w:div w:id="1126777528">
      <w:bodyDiv w:val="1"/>
      <w:marLeft w:val="0"/>
      <w:marRight w:val="0"/>
      <w:marTop w:val="0"/>
      <w:marBottom w:val="0"/>
      <w:divBdr>
        <w:top w:val="none" w:sz="0" w:space="0" w:color="auto"/>
        <w:left w:val="none" w:sz="0" w:space="0" w:color="auto"/>
        <w:bottom w:val="none" w:sz="0" w:space="0" w:color="auto"/>
        <w:right w:val="none" w:sz="0" w:space="0" w:color="auto"/>
      </w:divBdr>
    </w:div>
    <w:div w:id="1153060149">
      <w:bodyDiv w:val="1"/>
      <w:marLeft w:val="0"/>
      <w:marRight w:val="0"/>
      <w:marTop w:val="0"/>
      <w:marBottom w:val="0"/>
      <w:divBdr>
        <w:top w:val="none" w:sz="0" w:space="0" w:color="auto"/>
        <w:left w:val="none" w:sz="0" w:space="0" w:color="auto"/>
        <w:bottom w:val="none" w:sz="0" w:space="0" w:color="auto"/>
        <w:right w:val="none" w:sz="0" w:space="0" w:color="auto"/>
      </w:divBdr>
    </w:div>
    <w:div w:id="1157112619">
      <w:bodyDiv w:val="1"/>
      <w:marLeft w:val="0"/>
      <w:marRight w:val="0"/>
      <w:marTop w:val="0"/>
      <w:marBottom w:val="0"/>
      <w:divBdr>
        <w:top w:val="none" w:sz="0" w:space="0" w:color="auto"/>
        <w:left w:val="none" w:sz="0" w:space="0" w:color="auto"/>
        <w:bottom w:val="none" w:sz="0" w:space="0" w:color="auto"/>
        <w:right w:val="none" w:sz="0" w:space="0" w:color="auto"/>
      </w:divBdr>
    </w:div>
    <w:div w:id="1158154855">
      <w:bodyDiv w:val="1"/>
      <w:marLeft w:val="0"/>
      <w:marRight w:val="0"/>
      <w:marTop w:val="0"/>
      <w:marBottom w:val="0"/>
      <w:divBdr>
        <w:top w:val="none" w:sz="0" w:space="0" w:color="auto"/>
        <w:left w:val="none" w:sz="0" w:space="0" w:color="auto"/>
        <w:bottom w:val="none" w:sz="0" w:space="0" w:color="auto"/>
        <w:right w:val="none" w:sz="0" w:space="0" w:color="auto"/>
      </w:divBdr>
    </w:div>
    <w:div w:id="1166895772">
      <w:bodyDiv w:val="1"/>
      <w:marLeft w:val="0"/>
      <w:marRight w:val="0"/>
      <w:marTop w:val="0"/>
      <w:marBottom w:val="0"/>
      <w:divBdr>
        <w:top w:val="none" w:sz="0" w:space="0" w:color="auto"/>
        <w:left w:val="none" w:sz="0" w:space="0" w:color="auto"/>
        <w:bottom w:val="none" w:sz="0" w:space="0" w:color="auto"/>
        <w:right w:val="none" w:sz="0" w:space="0" w:color="auto"/>
      </w:divBdr>
    </w:div>
    <w:div w:id="1178738369">
      <w:bodyDiv w:val="1"/>
      <w:marLeft w:val="0"/>
      <w:marRight w:val="0"/>
      <w:marTop w:val="0"/>
      <w:marBottom w:val="0"/>
      <w:divBdr>
        <w:top w:val="none" w:sz="0" w:space="0" w:color="auto"/>
        <w:left w:val="none" w:sz="0" w:space="0" w:color="auto"/>
        <w:bottom w:val="none" w:sz="0" w:space="0" w:color="auto"/>
        <w:right w:val="none" w:sz="0" w:space="0" w:color="auto"/>
      </w:divBdr>
    </w:div>
    <w:div w:id="1196236410">
      <w:bodyDiv w:val="1"/>
      <w:marLeft w:val="0"/>
      <w:marRight w:val="0"/>
      <w:marTop w:val="0"/>
      <w:marBottom w:val="0"/>
      <w:divBdr>
        <w:top w:val="none" w:sz="0" w:space="0" w:color="auto"/>
        <w:left w:val="none" w:sz="0" w:space="0" w:color="auto"/>
        <w:bottom w:val="none" w:sz="0" w:space="0" w:color="auto"/>
        <w:right w:val="none" w:sz="0" w:space="0" w:color="auto"/>
      </w:divBdr>
    </w:div>
    <w:div w:id="1208109281">
      <w:bodyDiv w:val="1"/>
      <w:marLeft w:val="0"/>
      <w:marRight w:val="0"/>
      <w:marTop w:val="0"/>
      <w:marBottom w:val="0"/>
      <w:divBdr>
        <w:top w:val="none" w:sz="0" w:space="0" w:color="auto"/>
        <w:left w:val="none" w:sz="0" w:space="0" w:color="auto"/>
        <w:bottom w:val="none" w:sz="0" w:space="0" w:color="auto"/>
        <w:right w:val="none" w:sz="0" w:space="0" w:color="auto"/>
      </w:divBdr>
    </w:div>
    <w:div w:id="1209995038">
      <w:bodyDiv w:val="1"/>
      <w:marLeft w:val="0"/>
      <w:marRight w:val="0"/>
      <w:marTop w:val="0"/>
      <w:marBottom w:val="0"/>
      <w:divBdr>
        <w:top w:val="none" w:sz="0" w:space="0" w:color="auto"/>
        <w:left w:val="none" w:sz="0" w:space="0" w:color="auto"/>
        <w:bottom w:val="none" w:sz="0" w:space="0" w:color="auto"/>
        <w:right w:val="none" w:sz="0" w:space="0" w:color="auto"/>
      </w:divBdr>
    </w:div>
    <w:div w:id="1218971890">
      <w:bodyDiv w:val="1"/>
      <w:marLeft w:val="0"/>
      <w:marRight w:val="0"/>
      <w:marTop w:val="0"/>
      <w:marBottom w:val="0"/>
      <w:divBdr>
        <w:top w:val="none" w:sz="0" w:space="0" w:color="auto"/>
        <w:left w:val="none" w:sz="0" w:space="0" w:color="auto"/>
        <w:bottom w:val="none" w:sz="0" w:space="0" w:color="auto"/>
        <w:right w:val="none" w:sz="0" w:space="0" w:color="auto"/>
      </w:divBdr>
    </w:div>
    <w:div w:id="1227644817">
      <w:bodyDiv w:val="1"/>
      <w:marLeft w:val="0"/>
      <w:marRight w:val="0"/>
      <w:marTop w:val="0"/>
      <w:marBottom w:val="0"/>
      <w:divBdr>
        <w:top w:val="none" w:sz="0" w:space="0" w:color="auto"/>
        <w:left w:val="none" w:sz="0" w:space="0" w:color="auto"/>
        <w:bottom w:val="none" w:sz="0" w:space="0" w:color="auto"/>
        <w:right w:val="none" w:sz="0" w:space="0" w:color="auto"/>
      </w:divBdr>
    </w:div>
    <w:div w:id="1230116401">
      <w:bodyDiv w:val="1"/>
      <w:marLeft w:val="0"/>
      <w:marRight w:val="0"/>
      <w:marTop w:val="0"/>
      <w:marBottom w:val="0"/>
      <w:divBdr>
        <w:top w:val="none" w:sz="0" w:space="0" w:color="auto"/>
        <w:left w:val="none" w:sz="0" w:space="0" w:color="auto"/>
        <w:bottom w:val="none" w:sz="0" w:space="0" w:color="auto"/>
        <w:right w:val="none" w:sz="0" w:space="0" w:color="auto"/>
      </w:divBdr>
    </w:div>
    <w:div w:id="1236014399">
      <w:bodyDiv w:val="1"/>
      <w:marLeft w:val="0"/>
      <w:marRight w:val="0"/>
      <w:marTop w:val="0"/>
      <w:marBottom w:val="0"/>
      <w:divBdr>
        <w:top w:val="none" w:sz="0" w:space="0" w:color="auto"/>
        <w:left w:val="none" w:sz="0" w:space="0" w:color="auto"/>
        <w:bottom w:val="none" w:sz="0" w:space="0" w:color="auto"/>
        <w:right w:val="none" w:sz="0" w:space="0" w:color="auto"/>
      </w:divBdr>
    </w:div>
    <w:div w:id="1240557987">
      <w:bodyDiv w:val="1"/>
      <w:marLeft w:val="0"/>
      <w:marRight w:val="0"/>
      <w:marTop w:val="0"/>
      <w:marBottom w:val="0"/>
      <w:divBdr>
        <w:top w:val="none" w:sz="0" w:space="0" w:color="auto"/>
        <w:left w:val="none" w:sz="0" w:space="0" w:color="auto"/>
        <w:bottom w:val="none" w:sz="0" w:space="0" w:color="auto"/>
        <w:right w:val="none" w:sz="0" w:space="0" w:color="auto"/>
      </w:divBdr>
    </w:div>
    <w:div w:id="1240794399">
      <w:bodyDiv w:val="1"/>
      <w:marLeft w:val="0"/>
      <w:marRight w:val="0"/>
      <w:marTop w:val="0"/>
      <w:marBottom w:val="0"/>
      <w:divBdr>
        <w:top w:val="none" w:sz="0" w:space="0" w:color="auto"/>
        <w:left w:val="none" w:sz="0" w:space="0" w:color="auto"/>
        <w:bottom w:val="none" w:sz="0" w:space="0" w:color="auto"/>
        <w:right w:val="none" w:sz="0" w:space="0" w:color="auto"/>
      </w:divBdr>
    </w:div>
    <w:div w:id="1264024469">
      <w:bodyDiv w:val="1"/>
      <w:marLeft w:val="0"/>
      <w:marRight w:val="0"/>
      <w:marTop w:val="0"/>
      <w:marBottom w:val="0"/>
      <w:divBdr>
        <w:top w:val="none" w:sz="0" w:space="0" w:color="auto"/>
        <w:left w:val="none" w:sz="0" w:space="0" w:color="auto"/>
        <w:bottom w:val="none" w:sz="0" w:space="0" w:color="auto"/>
        <w:right w:val="none" w:sz="0" w:space="0" w:color="auto"/>
      </w:divBdr>
    </w:div>
    <w:div w:id="1267545896">
      <w:bodyDiv w:val="1"/>
      <w:marLeft w:val="0"/>
      <w:marRight w:val="0"/>
      <w:marTop w:val="0"/>
      <w:marBottom w:val="0"/>
      <w:divBdr>
        <w:top w:val="none" w:sz="0" w:space="0" w:color="auto"/>
        <w:left w:val="none" w:sz="0" w:space="0" w:color="auto"/>
        <w:bottom w:val="none" w:sz="0" w:space="0" w:color="auto"/>
        <w:right w:val="none" w:sz="0" w:space="0" w:color="auto"/>
      </w:divBdr>
    </w:div>
    <w:div w:id="1289705288">
      <w:bodyDiv w:val="1"/>
      <w:marLeft w:val="0"/>
      <w:marRight w:val="0"/>
      <w:marTop w:val="0"/>
      <w:marBottom w:val="0"/>
      <w:divBdr>
        <w:top w:val="none" w:sz="0" w:space="0" w:color="auto"/>
        <w:left w:val="none" w:sz="0" w:space="0" w:color="auto"/>
        <w:bottom w:val="none" w:sz="0" w:space="0" w:color="auto"/>
        <w:right w:val="none" w:sz="0" w:space="0" w:color="auto"/>
      </w:divBdr>
    </w:div>
    <w:div w:id="1309288218">
      <w:bodyDiv w:val="1"/>
      <w:marLeft w:val="0"/>
      <w:marRight w:val="0"/>
      <w:marTop w:val="0"/>
      <w:marBottom w:val="0"/>
      <w:divBdr>
        <w:top w:val="none" w:sz="0" w:space="0" w:color="auto"/>
        <w:left w:val="none" w:sz="0" w:space="0" w:color="auto"/>
        <w:bottom w:val="none" w:sz="0" w:space="0" w:color="auto"/>
        <w:right w:val="none" w:sz="0" w:space="0" w:color="auto"/>
      </w:divBdr>
    </w:div>
    <w:div w:id="1311861271">
      <w:bodyDiv w:val="1"/>
      <w:marLeft w:val="0"/>
      <w:marRight w:val="0"/>
      <w:marTop w:val="0"/>
      <w:marBottom w:val="0"/>
      <w:divBdr>
        <w:top w:val="none" w:sz="0" w:space="0" w:color="auto"/>
        <w:left w:val="none" w:sz="0" w:space="0" w:color="auto"/>
        <w:bottom w:val="none" w:sz="0" w:space="0" w:color="auto"/>
        <w:right w:val="none" w:sz="0" w:space="0" w:color="auto"/>
      </w:divBdr>
    </w:div>
    <w:div w:id="1317340120">
      <w:bodyDiv w:val="1"/>
      <w:marLeft w:val="0"/>
      <w:marRight w:val="0"/>
      <w:marTop w:val="0"/>
      <w:marBottom w:val="0"/>
      <w:divBdr>
        <w:top w:val="none" w:sz="0" w:space="0" w:color="auto"/>
        <w:left w:val="none" w:sz="0" w:space="0" w:color="auto"/>
        <w:bottom w:val="none" w:sz="0" w:space="0" w:color="auto"/>
        <w:right w:val="none" w:sz="0" w:space="0" w:color="auto"/>
      </w:divBdr>
    </w:div>
    <w:div w:id="1319961518">
      <w:bodyDiv w:val="1"/>
      <w:marLeft w:val="0"/>
      <w:marRight w:val="0"/>
      <w:marTop w:val="0"/>
      <w:marBottom w:val="0"/>
      <w:divBdr>
        <w:top w:val="none" w:sz="0" w:space="0" w:color="auto"/>
        <w:left w:val="none" w:sz="0" w:space="0" w:color="auto"/>
        <w:bottom w:val="none" w:sz="0" w:space="0" w:color="auto"/>
        <w:right w:val="none" w:sz="0" w:space="0" w:color="auto"/>
      </w:divBdr>
    </w:div>
    <w:div w:id="1327972068">
      <w:bodyDiv w:val="1"/>
      <w:marLeft w:val="0"/>
      <w:marRight w:val="0"/>
      <w:marTop w:val="0"/>
      <w:marBottom w:val="0"/>
      <w:divBdr>
        <w:top w:val="none" w:sz="0" w:space="0" w:color="auto"/>
        <w:left w:val="none" w:sz="0" w:space="0" w:color="auto"/>
        <w:bottom w:val="none" w:sz="0" w:space="0" w:color="auto"/>
        <w:right w:val="none" w:sz="0" w:space="0" w:color="auto"/>
      </w:divBdr>
      <w:divsChild>
        <w:div w:id="37706585">
          <w:marLeft w:val="547"/>
          <w:marRight w:val="0"/>
          <w:marTop w:val="96"/>
          <w:marBottom w:val="0"/>
          <w:divBdr>
            <w:top w:val="none" w:sz="0" w:space="0" w:color="auto"/>
            <w:left w:val="none" w:sz="0" w:space="0" w:color="auto"/>
            <w:bottom w:val="none" w:sz="0" w:space="0" w:color="auto"/>
            <w:right w:val="none" w:sz="0" w:space="0" w:color="auto"/>
          </w:divBdr>
        </w:div>
        <w:div w:id="524683826">
          <w:marLeft w:val="547"/>
          <w:marRight w:val="0"/>
          <w:marTop w:val="96"/>
          <w:marBottom w:val="0"/>
          <w:divBdr>
            <w:top w:val="none" w:sz="0" w:space="0" w:color="auto"/>
            <w:left w:val="none" w:sz="0" w:space="0" w:color="auto"/>
            <w:bottom w:val="none" w:sz="0" w:space="0" w:color="auto"/>
            <w:right w:val="none" w:sz="0" w:space="0" w:color="auto"/>
          </w:divBdr>
        </w:div>
        <w:div w:id="828981909">
          <w:marLeft w:val="547"/>
          <w:marRight w:val="0"/>
          <w:marTop w:val="96"/>
          <w:marBottom w:val="0"/>
          <w:divBdr>
            <w:top w:val="none" w:sz="0" w:space="0" w:color="auto"/>
            <w:left w:val="none" w:sz="0" w:space="0" w:color="auto"/>
            <w:bottom w:val="none" w:sz="0" w:space="0" w:color="auto"/>
            <w:right w:val="none" w:sz="0" w:space="0" w:color="auto"/>
          </w:divBdr>
        </w:div>
        <w:div w:id="861087894">
          <w:marLeft w:val="547"/>
          <w:marRight w:val="0"/>
          <w:marTop w:val="96"/>
          <w:marBottom w:val="0"/>
          <w:divBdr>
            <w:top w:val="none" w:sz="0" w:space="0" w:color="auto"/>
            <w:left w:val="none" w:sz="0" w:space="0" w:color="auto"/>
            <w:bottom w:val="none" w:sz="0" w:space="0" w:color="auto"/>
            <w:right w:val="none" w:sz="0" w:space="0" w:color="auto"/>
          </w:divBdr>
        </w:div>
        <w:div w:id="929314432">
          <w:marLeft w:val="547"/>
          <w:marRight w:val="0"/>
          <w:marTop w:val="96"/>
          <w:marBottom w:val="0"/>
          <w:divBdr>
            <w:top w:val="none" w:sz="0" w:space="0" w:color="auto"/>
            <w:left w:val="none" w:sz="0" w:space="0" w:color="auto"/>
            <w:bottom w:val="none" w:sz="0" w:space="0" w:color="auto"/>
            <w:right w:val="none" w:sz="0" w:space="0" w:color="auto"/>
          </w:divBdr>
        </w:div>
        <w:div w:id="1006128788">
          <w:marLeft w:val="547"/>
          <w:marRight w:val="0"/>
          <w:marTop w:val="96"/>
          <w:marBottom w:val="0"/>
          <w:divBdr>
            <w:top w:val="none" w:sz="0" w:space="0" w:color="auto"/>
            <w:left w:val="none" w:sz="0" w:space="0" w:color="auto"/>
            <w:bottom w:val="none" w:sz="0" w:space="0" w:color="auto"/>
            <w:right w:val="none" w:sz="0" w:space="0" w:color="auto"/>
          </w:divBdr>
        </w:div>
        <w:div w:id="1217547333">
          <w:marLeft w:val="547"/>
          <w:marRight w:val="0"/>
          <w:marTop w:val="96"/>
          <w:marBottom w:val="0"/>
          <w:divBdr>
            <w:top w:val="none" w:sz="0" w:space="0" w:color="auto"/>
            <w:left w:val="none" w:sz="0" w:space="0" w:color="auto"/>
            <w:bottom w:val="none" w:sz="0" w:space="0" w:color="auto"/>
            <w:right w:val="none" w:sz="0" w:space="0" w:color="auto"/>
          </w:divBdr>
        </w:div>
        <w:div w:id="1237982559">
          <w:marLeft w:val="547"/>
          <w:marRight w:val="0"/>
          <w:marTop w:val="96"/>
          <w:marBottom w:val="0"/>
          <w:divBdr>
            <w:top w:val="none" w:sz="0" w:space="0" w:color="auto"/>
            <w:left w:val="none" w:sz="0" w:space="0" w:color="auto"/>
            <w:bottom w:val="none" w:sz="0" w:space="0" w:color="auto"/>
            <w:right w:val="none" w:sz="0" w:space="0" w:color="auto"/>
          </w:divBdr>
        </w:div>
      </w:divsChild>
    </w:div>
    <w:div w:id="1346858535">
      <w:bodyDiv w:val="1"/>
      <w:marLeft w:val="0"/>
      <w:marRight w:val="0"/>
      <w:marTop w:val="0"/>
      <w:marBottom w:val="0"/>
      <w:divBdr>
        <w:top w:val="none" w:sz="0" w:space="0" w:color="auto"/>
        <w:left w:val="none" w:sz="0" w:space="0" w:color="auto"/>
        <w:bottom w:val="none" w:sz="0" w:space="0" w:color="auto"/>
        <w:right w:val="none" w:sz="0" w:space="0" w:color="auto"/>
      </w:divBdr>
    </w:div>
    <w:div w:id="1361735474">
      <w:bodyDiv w:val="1"/>
      <w:marLeft w:val="0"/>
      <w:marRight w:val="0"/>
      <w:marTop w:val="0"/>
      <w:marBottom w:val="0"/>
      <w:divBdr>
        <w:top w:val="none" w:sz="0" w:space="0" w:color="auto"/>
        <w:left w:val="none" w:sz="0" w:space="0" w:color="auto"/>
        <w:bottom w:val="none" w:sz="0" w:space="0" w:color="auto"/>
        <w:right w:val="none" w:sz="0" w:space="0" w:color="auto"/>
      </w:divBdr>
    </w:div>
    <w:div w:id="1376395440">
      <w:bodyDiv w:val="1"/>
      <w:marLeft w:val="0"/>
      <w:marRight w:val="0"/>
      <w:marTop w:val="0"/>
      <w:marBottom w:val="0"/>
      <w:divBdr>
        <w:top w:val="none" w:sz="0" w:space="0" w:color="auto"/>
        <w:left w:val="none" w:sz="0" w:space="0" w:color="auto"/>
        <w:bottom w:val="none" w:sz="0" w:space="0" w:color="auto"/>
        <w:right w:val="none" w:sz="0" w:space="0" w:color="auto"/>
      </w:divBdr>
    </w:div>
    <w:div w:id="1384985153">
      <w:bodyDiv w:val="1"/>
      <w:marLeft w:val="0"/>
      <w:marRight w:val="0"/>
      <w:marTop w:val="0"/>
      <w:marBottom w:val="0"/>
      <w:divBdr>
        <w:top w:val="none" w:sz="0" w:space="0" w:color="auto"/>
        <w:left w:val="none" w:sz="0" w:space="0" w:color="auto"/>
        <w:bottom w:val="none" w:sz="0" w:space="0" w:color="auto"/>
        <w:right w:val="none" w:sz="0" w:space="0" w:color="auto"/>
      </w:divBdr>
    </w:div>
    <w:div w:id="1402798182">
      <w:bodyDiv w:val="1"/>
      <w:marLeft w:val="0"/>
      <w:marRight w:val="0"/>
      <w:marTop w:val="0"/>
      <w:marBottom w:val="0"/>
      <w:divBdr>
        <w:top w:val="none" w:sz="0" w:space="0" w:color="auto"/>
        <w:left w:val="none" w:sz="0" w:space="0" w:color="auto"/>
        <w:bottom w:val="none" w:sz="0" w:space="0" w:color="auto"/>
        <w:right w:val="none" w:sz="0" w:space="0" w:color="auto"/>
      </w:divBdr>
    </w:div>
    <w:div w:id="1418137748">
      <w:bodyDiv w:val="1"/>
      <w:marLeft w:val="0"/>
      <w:marRight w:val="0"/>
      <w:marTop w:val="0"/>
      <w:marBottom w:val="0"/>
      <w:divBdr>
        <w:top w:val="none" w:sz="0" w:space="0" w:color="auto"/>
        <w:left w:val="none" w:sz="0" w:space="0" w:color="auto"/>
        <w:bottom w:val="none" w:sz="0" w:space="0" w:color="auto"/>
        <w:right w:val="none" w:sz="0" w:space="0" w:color="auto"/>
      </w:divBdr>
    </w:div>
    <w:div w:id="1420104526">
      <w:bodyDiv w:val="1"/>
      <w:marLeft w:val="0"/>
      <w:marRight w:val="0"/>
      <w:marTop w:val="0"/>
      <w:marBottom w:val="0"/>
      <w:divBdr>
        <w:top w:val="none" w:sz="0" w:space="0" w:color="auto"/>
        <w:left w:val="none" w:sz="0" w:space="0" w:color="auto"/>
        <w:bottom w:val="none" w:sz="0" w:space="0" w:color="auto"/>
        <w:right w:val="none" w:sz="0" w:space="0" w:color="auto"/>
      </w:divBdr>
    </w:div>
    <w:div w:id="1432310678">
      <w:bodyDiv w:val="1"/>
      <w:marLeft w:val="0"/>
      <w:marRight w:val="0"/>
      <w:marTop w:val="0"/>
      <w:marBottom w:val="0"/>
      <w:divBdr>
        <w:top w:val="none" w:sz="0" w:space="0" w:color="auto"/>
        <w:left w:val="none" w:sz="0" w:space="0" w:color="auto"/>
        <w:bottom w:val="none" w:sz="0" w:space="0" w:color="auto"/>
        <w:right w:val="none" w:sz="0" w:space="0" w:color="auto"/>
      </w:divBdr>
    </w:div>
    <w:div w:id="1461996853">
      <w:bodyDiv w:val="1"/>
      <w:marLeft w:val="0"/>
      <w:marRight w:val="0"/>
      <w:marTop w:val="0"/>
      <w:marBottom w:val="0"/>
      <w:divBdr>
        <w:top w:val="none" w:sz="0" w:space="0" w:color="auto"/>
        <w:left w:val="none" w:sz="0" w:space="0" w:color="auto"/>
        <w:bottom w:val="none" w:sz="0" w:space="0" w:color="auto"/>
        <w:right w:val="none" w:sz="0" w:space="0" w:color="auto"/>
      </w:divBdr>
    </w:div>
    <w:div w:id="1504972632">
      <w:bodyDiv w:val="1"/>
      <w:marLeft w:val="0"/>
      <w:marRight w:val="0"/>
      <w:marTop w:val="0"/>
      <w:marBottom w:val="0"/>
      <w:divBdr>
        <w:top w:val="none" w:sz="0" w:space="0" w:color="auto"/>
        <w:left w:val="none" w:sz="0" w:space="0" w:color="auto"/>
        <w:bottom w:val="none" w:sz="0" w:space="0" w:color="auto"/>
        <w:right w:val="none" w:sz="0" w:space="0" w:color="auto"/>
      </w:divBdr>
    </w:div>
    <w:div w:id="1512573423">
      <w:bodyDiv w:val="1"/>
      <w:marLeft w:val="0"/>
      <w:marRight w:val="0"/>
      <w:marTop w:val="0"/>
      <w:marBottom w:val="0"/>
      <w:divBdr>
        <w:top w:val="none" w:sz="0" w:space="0" w:color="auto"/>
        <w:left w:val="none" w:sz="0" w:space="0" w:color="auto"/>
        <w:bottom w:val="none" w:sz="0" w:space="0" w:color="auto"/>
        <w:right w:val="none" w:sz="0" w:space="0" w:color="auto"/>
      </w:divBdr>
      <w:divsChild>
        <w:div w:id="503277311">
          <w:marLeft w:val="965"/>
          <w:marRight w:val="0"/>
          <w:marTop w:val="96"/>
          <w:marBottom w:val="0"/>
          <w:divBdr>
            <w:top w:val="none" w:sz="0" w:space="0" w:color="auto"/>
            <w:left w:val="none" w:sz="0" w:space="0" w:color="auto"/>
            <w:bottom w:val="none" w:sz="0" w:space="0" w:color="auto"/>
            <w:right w:val="none" w:sz="0" w:space="0" w:color="auto"/>
          </w:divBdr>
        </w:div>
      </w:divsChild>
    </w:div>
    <w:div w:id="1526674897">
      <w:bodyDiv w:val="1"/>
      <w:marLeft w:val="0"/>
      <w:marRight w:val="0"/>
      <w:marTop w:val="0"/>
      <w:marBottom w:val="0"/>
      <w:divBdr>
        <w:top w:val="none" w:sz="0" w:space="0" w:color="auto"/>
        <w:left w:val="none" w:sz="0" w:space="0" w:color="auto"/>
        <w:bottom w:val="none" w:sz="0" w:space="0" w:color="auto"/>
        <w:right w:val="none" w:sz="0" w:space="0" w:color="auto"/>
      </w:divBdr>
    </w:div>
    <w:div w:id="1537159756">
      <w:bodyDiv w:val="1"/>
      <w:marLeft w:val="0"/>
      <w:marRight w:val="0"/>
      <w:marTop w:val="0"/>
      <w:marBottom w:val="0"/>
      <w:divBdr>
        <w:top w:val="none" w:sz="0" w:space="0" w:color="auto"/>
        <w:left w:val="none" w:sz="0" w:space="0" w:color="auto"/>
        <w:bottom w:val="none" w:sz="0" w:space="0" w:color="auto"/>
        <w:right w:val="none" w:sz="0" w:space="0" w:color="auto"/>
      </w:divBdr>
    </w:div>
    <w:div w:id="1566376314">
      <w:bodyDiv w:val="1"/>
      <w:marLeft w:val="0"/>
      <w:marRight w:val="0"/>
      <w:marTop w:val="0"/>
      <w:marBottom w:val="0"/>
      <w:divBdr>
        <w:top w:val="none" w:sz="0" w:space="0" w:color="auto"/>
        <w:left w:val="none" w:sz="0" w:space="0" w:color="auto"/>
        <w:bottom w:val="none" w:sz="0" w:space="0" w:color="auto"/>
        <w:right w:val="none" w:sz="0" w:space="0" w:color="auto"/>
      </w:divBdr>
    </w:div>
    <w:div w:id="1569538763">
      <w:bodyDiv w:val="1"/>
      <w:marLeft w:val="0"/>
      <w:marRight w:val="0"/>
      <w:marTop w:val="0"/>
      <w:marBottom w:val="0"/>
      <w:divBdr>
        <w:top w:val="none" w:sz="0" w:space="0" w:color="auto"/>
        <w:left w:val="none" w:sz="0" w:space="0" w:color="auto"/>
        <w:bottom w:val="none" w:sz="0" w:space="0" w:color="auto"/>
        <w:right w:val="none" w:sz="0" w:space="0" w:color="auto"/>
      </w:divBdr>
    </w:div>
    <w:div w:id="1584682415">
      <w:bodyDiv w:val="1"/>
      <w:marLeft w:val="0"/>
      <w:marRight w:val="0"/>
      <w:marTop w:val="0"/>
      <w:marBottom w:val="0"/>
      <w:divBdr>
        <w:top w:val="none" w:sz="0" w:space="0" w:color="auto"/>
        <w:left w:val="none" w:sz="0" w:space="0" w:color="auto"/>
        <w:bottom w:val="none" w:sz="0" w:space="0" w:color="auto"/>
        <w:right w:val="none" w:sz="0" w:space="0" w:color="auto"/>
      </w:divBdr>
    </w:div>
    <w:div w:id="1589079858">
      <w:bodyDiv w:val="1"/>
      <w:marLeft w:val="0"/>
      <w:marRight w:val="0"/>
      <w:marTop w:val="0"/>
      <w:marBottom w:val="0"/>
      <w:divBdr>
        <w:top w:val="none" w:sz="0" w:space="0" w:color="auto"/>
        <w:left w:val="none" w:sz="0" w:space="0" w:color="auto"/>
        <w:bottom w:val="none" w:sz="0" w:space="0" w:color="auto"/>
        <w:right w:val="none" w:sz="0" w:space="0" w:color="auto"/>
      </w:divBdr>
    </w:div>
    <w:div w:id="1600020629">
      <w:bodyDiv w:val="1"/>
      <w:marLeft w:val="0"/>
      <w:marRight w:val="0"/>
      <w:marTop w:val="0"/>
      <w:marBottom w:val="0"/>
      <w:divBdr>
        <w:top w:val="none" w:sz="0" w:space="0" w:color="auto"/>
        <w:left w:val="none" w:sz="0" w:space="0" w:color="auto"/>
        <w:bottom w:val="none" w:sz="0" w:space="0" w:color="auto"/>
        <w:right w:val="none" w:sz="0" w:space="0" w:color="auto"/>
      </w:divBdr>
    </w:div>
    <w:div w:id="1670255443">
      <w:bodyDiv w:val="1"/>
      <w:marLeft w:val="0"/>
      <w:marRight w:val="0"/>
      <w:marTop w:val="0"/>
      <w:marBottom w:val="0"/>
      <w:divBdr>
        <w:top w:val="none" w:sz="0" w:space="0" w:color="auto"/>
        <w:left w:val="none" w:sz="0" w:space="0" w:color="auto"/>
        <w:bottom w:val="none" w:sz="0" w:space="0" w:color="auto"/>
        <w:right w:val="none" w:sz="0" w:space="0" w:color="auto"/>
      </w:divBdr>
    </w:div>
    <w:div w:id="1672836523">
      <w:bodyDiv w:val="1"/>
      <w:marLeft w:val="0"/>
      <w:marRight w:val="0"/>
      <w:marTop w:val="0"/>
      <w:marBottom w:val="0"/>
      <w:divBdr>
        <w:top w:val="none" w:sz="0" w:space="0" w:color="auto"/>
        <w:left w:val="none" w:sz="0" w:space="0" w:color="auto"/>
        <w:bottom w:val="none" w:sz="0" w:space="0" w:color="auto"/>
        <w:right w:val="none" w:sz="0" w:space="0" w:color="auto"/>
      </w:divBdr>
    </w:div>
    <w:div w:id="1675455162">
      <w:bodyDiv w:val="1"/>
      <w:marLeft w:val="0"/>
      <w:marRight w:val="0"/>
      <w:marTop w:val="0"/>
      <w:marBottom w:val="0"/>
      <w:divBdr>
        <w:top w:val="none" w:sz="0" w:space="0" w:color="auto"/>
        <w:left w:val="none" w:sz="0" w:space="0" w:color="auto"/>
        <w:bottom w:val="none" w:sz="0" w:space="0" w:color="auto"/>
        <w:right w:val="none" w:sz="0" w:space="0" w:color="auto"/>
      </w:divBdr>
      <w:divsChild>
        <w:div w:id="1561860918">
          <w:marLeft w:val="965"/>
          <w:marRight w:val="0"/>
          <w:marTop w:val="0"/>
          <w:marBottom w:val="0"/>
          <w:divBdr>
            <w:top w:val="none" w:sz="0" w:space="0" w:color="auto"/>
            <w:left w:val="none" w:sz="0" w:space="0" w:color="auto"/>
            <w:bottom w:val="none" w:sz="0" w:space="0" w:color="auto"/>
            <w:right w:val="none" w:sz="0" w:space="0" w:color="auto"/>
          </w:divBdr>
        </w:div>
      </w:divsChild>
    </w:div>
    <w:div w:id="1692415721">
      <w:bodyDiv w:val="1"/>
      <w:marLeft w:val="0"/>
      <w:marRight w:val="0"/>
      <w:marTop w:val="0"/>
      <w:marBottom w:val="0"/>
      <w:divBdr>
        <w:top w:val="none" w:sz="0" w:space="0" w:color="auto"/>
        <w:left w:val="none" w:sz="0" w:space="0" w:color="auto"/>
        <w:bottom w:val="none" w:sz="0" w:space="0" w:color="auto"/>
        <w:right w:val="none" w:sz="0" w:space="0" w:color="auto"/>
      </w:divBdr>
    </w:div>
    <w:div w:id="1708142787">
      <w:bodyDiv w:val="1"/>
      <w:marLeft w:val="0"/>
      <w:marRight w:val="0"/>
      <w:marTop w:val="0"/>
      <w:marBottom w:val="0"/>
      <w:divBdr>
        <w:top w:val="none" w:sz="0" w:space="0" w:color="auto"/>
        <w:left w:val="none" w:sz="0" w:space="0" w:color="auto"/>
        <w:bottom w:val="none" w:sz="0" w:space="0" w:color="auto"/>
        <w:right w:val="none" w:sz="0" w:space="0" w:color="auto"/>
      </w:divBdr>
    </w:div>
    <w:div w:id="1710954169">
      <w:bodyDiv w:val="1"/>
      <w:marLeft w:val="0"/>
      <w:marRight w:val="0"/>
      <w:marTop w:val="0"/>
      <w:marBottom w:val="0"/>
      <w:divBdr>
        <w:top w:val="none" w:sz="0" w:space="0" w:color="auto"/>
        <w:left w:val="none" w:sz="0" w:space="0" w:color="auto"/>
        <w:bottom w:val="none" w:sz="0" w:space="0" w:color="auto"/>
        <w:right w:val="none" w:sz="0" w:space="0" w:color="auto"/>
      </w:divBdr>
    </w:div>
    <w:div w:id="1711614107">
      <w:bodyDiv w:val="1"/>
      <w:marLeft w:val="0"/>
      <w:marRight w:val="0"/>
      <w:marTop w:val="0"/>
      <w:marBottom w:val="0"/>
      <w:divBdr>
        <w:top w:val="none" w:sz="0" w:space="0" w:color="auto"/>
        <w:left w:val="none" w:sz="0" w:space="0" w:color="auto"/>
        <w:bottom w:val="none" w:sz="0" w:space="0" w:color="auto"/>
        <w:right w:val="none" w:sz="0" w:space="0" w:color="auto"/>
      </w:divBdr>
    </w:div>
    <w:div w:id="1730420669">
      <w:bodyDiv w:val="1"/>
      <w:marLeft w:val="0"/>
      <w:marRight w:val="0"/>
      <w:marTop w:val="0"/>
      <w:marBottom w:val="0"/>
      <w:divBdr>
        <w:top w:val="none" w:sz="0" w:space="0" w:color="auto"/>
        <w:left w:val="none" w:sz="0" w:space="0" w:color="auto"/>
        <w:bottom w:val="none" w:sz="0" w:space="0" w:color="auto"/>
        <w:right w:val="none" w:sz="0" w:space="0" w:color="auto"/>
      </w:divBdr>
    </w:div>
    <w:div w:id="1742831496">
      <w:bodyDiv w:val="1"/>
      <w:marLeft w:val="0"/>
      <w:marRight w:val="0"/>
      <w:marTop w:val="0"/>
      <w:marBottom w:val="0"/>
      <w:divBdr>
        <w:top w:val="none" w:sz="0" w:space="0" w:color="auto"/>
        <w:left w:val="none" w:sz="0" w:space="0" w:color="auto"/>
        <w:bottom w:val="none" w:sz="0" w:space="0" w:color="auto"/>
        <w:right w:val="none" w:sz="0" w:space="0" w:color="auto"/>
      </w:divBdr>
    </w:div>
    <w:div w:id="1749838056">
      <w:bodyDiv w:val="1"/>
      <w:marLeft w:val="0"/>
      <w:marRight w:val="0"/>
      <w:marTop w:val="0"/>
      <w:marBottom w:val="0"/>
      <w:divBdr>
        <w:top w:val="none" w:sz="0" w:space="0" w:color="auto"/>
        <w:left w:val="none" w:sz="0" w:space="0" w:color="auto"/>
        <w:bottom w:val="none" w:sz="0" w:space="0" w:color="auto"/>
        <w:right w:val="none" w:sz="0" w:space="0" w:color="auto"/>
      </w:divBdr>
    </w:div>
    <w:div w:id="1761022894">
      <w:bodyDiv w:val="1"/>
      <w:marLeft w:val="0"/>
      <w:marRight w:val="0"/>
      <w:marTop w:val="0"/>
      <w:marBottom w:val="0"/>
      <w:divBdr>
        <w:top w:val="none" w:sz="0" w:space="0" w:color="auto"/>
        <w:left w:val="none" w:sz="0" w:space="0" w:color="auto"/>
        <w:bottom w:val="none" w:sz="0" w:space="0" w:color="auto"/>
        <w:right w:val="none" w:sz="0" w:space="0" w:color="auto"/>
      </w:divBdr>
    </w:div>
    <w:div w:id="1770739246">
      <w:bodyDiv w:val="1"/>
      <w:marLeft w:val="0"/>
      <w:marRight w:val="0"/>
      <w:marTop w:val="0"/>
      <w:marBottom w:val="0"/>
      <w:divBdr>
        <w:top w:val="none" w:sz="0" w:space="0" w:color="auto"/>
        <w:left w:val="none" w:sz="0" w:space="0" w:color="auto"/>
        <w:bottom w:val="none" w:sz="0" w:space="0" w:color="auto"/>
        <w:right w:val="none" w:sz="0" w:space="0" w:color="auto"/>
      </w:divBdr>
    </w:div>
    <w:div w:id="1772507180">
      <w:bodyDiv w:val="1"/>
      <w:marLeft w:val="0"/>
      <w:marRight w:val="0"/>
      <w:marTop w:val="0"/>
      <w:marBottom w:val="0"/>
      <w:divBdr>
        <w:top w:val="none" w:sz="0" w:space="0" w:color="auto"/>
        <w:left w:val="none" w:sz="0" w:space="0" w:color="auto"/>
        <w:bottom w:val="none" w:sz="0" w:space="0" w:color="auto"/>
        <w:right w:val="none" w:sz="0" w:space="0" w:color="auto"/>
      </w:divBdr>
    </w:div>
    <w:div w:id="1778332880">
      <w:bodyDiv w:val="1"/>
      <w:marLeft w:val="0"/>
      <w:marRight w:val="0"/>
      <w:marTop w:val="0"/>
      <w:marBottom w:val="0"/>
      <w:divBdr>
        <w:top w:val="none" w:sz="0" w:space="0" w:color="auto"/>
        <w:left w:val="none" w:sz="0" w:space="0" w:color="auto"/>
        <w:bottom w:val="none" w:sz="0" w:space="0" w:color="auto"/>
        <w:right w:val="none" w:sz="0" w:space="0" w:color="auto"/>
      </w:divBdr>
    </w:div>
    <w:div w:id="1782844439">
      <w:bodyDiv w:val="1"/>
      <w:marLeft w:val="0"/>
      <w:marRight w:val="0"/>
      <w:marTop w:val="0"/>
      <w:marBottom w:val="0"/>
      <w:divBdr>
        <w:top w:val="none" w:sz="0" w:space="0" w:color="auto"/>
        <w:left w:val="none" w:sz="0" w:space="0" w:color="auto"/>
        <w:bottom w:val="none" w:sz="0" w:space="0" w:color="auto"/>
        <w:right w:val="none" w:sz="0" w:space="0" w:color="auto"/>
      </w:divBdr>
    </w:div>
    <w:div w:id="1789742691">
      <w:bodyDiv w:val="1"/>
      <w:marLeft w:val="0"/>
      <w:marRight w:val="0"/>
      <w:marTop w:val="0"/>
      <w:marBottom w:val="0"/>
      <w:divBdr>
        <w:top w:val="none" w:sz="0" w:space="0" w:color="auto"/>
        <w:left w:val="none" w:sz="0" w:space="0" w:color="auto"/>
        <w:bottom w:val="none" w:sz="0" w:space="0" w:color="auto"/>
        <w:right w:val="none" w:sz="0" w:space="0" w:color="auto"/>
      </w:divBdr>
    </w:div>
    <w:div w:id="1795518583">
      <w:bodyDiv w:val="1"/>
      <w:marLeft w:val="0"/>
      <w:marRight w:val="0"/>
      <w:marTop w:val="0"/>
      <w:marBottom w:val="0"/>
      <w:divBdr>
        <w:top w:val="none" w:sz="0" w:space="0" w:color="auto"/>
        <w:left w:val="none" w:sz="0" w:space="0" w:color="auto"/>
        <w:bottom w:val="none" w:sz="0" w:space="0" w:color="auto"/>
        <w:right w:val="none" w:sz="0" w:space="0" w:color="auto"/>
      </w:divBdr>
    </w:div>
    <w:div w:id="1807700449">
      <w:bodyDiv w:val="1"/>
      <w:marLeft w:val="0"/>
      <w:marRight w:val="0"/>
      <w:marTop w:val="0"/>
      <w:marBottom w:val="0"/>
      <w:divBdr>
        <w:top w:val="none" w:sz="0" w:space="0" w:color="auto"/>
        <w:left w:val="none" w:sz="0" w:space="0" w:color="auto"/>
        <w:bottom w:val="none" w:sz="0" w:space="0" w:color="auto"/>
        <w:right w:val="none" w:sz="0" w:space="0" w:color="auto"/>
      </w:divBdr>
    </w:div>
    <w:div w:id="1821996222">
      <w:bodyDiv w:val="1"/>
      <w:marLeft w:val="0"/>
      <w:marRight w:val="0"/>
      <w:marTop w:val="0"/>
      <w:marBottom w:val="0"/>
      <w:divBdr>
        <w:top w:val="none" w:sz="0" w:space="0" w:color="auto"/>
        <w:left w:val="none" w:sz="0" w:space="0" w:color="auto"/>
        <w:bottom w:val="none" w:sz="0" w:space="0" w:color="auto"/>
        <w:right w:val="none" w:sz="0" w:space="0" w:color="auto"/>
      </w:divBdr>
    </w:div>
    <w:div w:id="1822848765">
      <w:bodyDiv w:val="1"/>
      <w:marLeft w:val="0"/>
      <w:marRight w:val="0"/>
      <w:marTop w:val="0"/>
      <w:marBottom w:val="0"/>
      <w:divBdr>
        <w:top w:val="none" w:sz="0" w:space="0" w:color="auto"/>
        <w:left w:val="none" w:sz="0" w:space="0" w:color="auto"/>
        <w:bottom w:val="none" w:sz="0" w:space="0" w:color="auto"/>
        <w:right w:val="none" w:sz="0" w:space="0" w:color="auto"/>
      </w:divBdr>
    </w:div>
    <w:div w:id="1832595691">
      <w:bodyDiv w:val="1"/>
      <w:marLeft w:val="0"/>
      <w:marRight w:val="0"/>
      <w:marTop w:val="0"/>
      <w:marBottom w:val="0"/>
      <w:divBdr>
        <w:top w:val="none" w:sz="0" w:space="0" w:color="auto"/>
        <w:left w:val="none" w:sz="0" w:space="0" w:color="auto"/>
        <w:bottom w:val="none" w:sz="0" w:space="0" w:color="auto"/>
        <w:right w:val="none" w:sz="0" w:space="0" w:color="auto"/>
      </w:divBdr>
    </w:div>
    <w:div w:id="1848788118">
      <w:bodyDiv w:val="1"/>
      <w:marLeft w:val="0"/>
      <w:marRight w:val="0"/>
      <w:marTop w:val="0"/>
      <w:marBottom w:val="0"/>
      <w:divBdr>
        <w:top w:val="none" w:sz="0" w:space="0" w:color="auto"/>
        <w:left w:val="none" w:sz="0" w:space="0" w:color="auto"/>
        <w:bottom w:val="none" w:sz="0" w:space="0" w:color="auto"/>
        <w:right w:val="none" w:sz="0" w:space="0" w:color="auto"/>
      </w:divBdr>
    </w:div>
    <w:div w:id="1851751429">
      <w:bodyDiv w:val="1"/>
      <w:marLeft w:val="0"/>
      <w:marRight w:val="0"/>
      <w:marTop w:val="0"/>
      <w:marBottom w:val="0"/>
      <w:divBdr>
        <w:top w:val="none" w:sz="0" w:space="0" w:color="auto"/>
        <w:left w:val="none" w:sz="0" w:space="0" w:color="auto"/>
        <w:bottom w:val="none" w:sz="0" w:space="0" w:color="auto"/>
        <w:right w:val="none" w:sz="0" w:space="0" w:color="auto"/>
      </w:divBdr>
    </w:div>
    <w:div w:id="1853957320">
      <w:bodyDiv w:val="1"/>
      <w:marLeft w:val="0"/>
      <w:marRight w:val="0"/>
      <w:marTop w:val="0"/>
      <w:marBottom w:val="0"/>
      <w:divBdr>
        <w:top w:val="none" w:sz="0" w:space="0" w:color="auto"/>
        <w:left w:val="none" w:sz="0" w:space="0" w:color="auto"/>
        <w:bottom w:val="none" w:sz="0" w:space="0" w:color="auto"/>
        <w:right w:val="none" w:sz="0" w:space="0" w:color="auto"/>
      </w:divBdr>
    </w:div>
    <w:div w:id="1858225350">
      <w:bodyDiv w:val="1"/>
      <w:marLeft w:val="0"/>
      <w:marRight w:val="0"/>
      <w:marTop w:val="0"/>
      <w:marBottom w:val="0"/>
      <w:divBdr>
        <w:top w:val="none" w:sz="0" w:space="0" w:color="auto"/>
        <w:left w:val="none" w:sz="0" w:space="0" w:color="auto"/>
        <w:bottom w:val="none" w:sz="0" w:space="0" w:color="auto"/>
        <w:right w:val="none" w:sz="0" w:space="0" w:color="auto"/>
      </w:divBdr>
    </w:div>
    <w:div w:id="1863936725">
      <w:bodyDiv w:val="1"/>
      <w:marLeft w:val="0"/>
      <w:marRight w:val="0"/>
      <w:marTop w:val="0"/>
      <w:marBottom w:val="0"/>
      <w:divBdr>
        <w:top w:val="none" w:sz="0" w:space="0" w:color="auto"/>
        <w:left w:val="none" w:sz="0" w:space="0" w:color="auto"/>
        <w:bottom w:val="none" w:sz="0" w:space="0" w:color="auto"/>
        <w:right w:val="none" w:sz="0" w:space="0" w:color="auto"/>
      </w:divBdr>
    </w:div>
    <w:div w:id="1873574328">
      <w:bodyDiv w:val="1"/>
      <w:marLeft w:val="0"/>
      <w:marRight w:val="0"/>
      <w:marTop w:val="0"/>
      <w:marBottom w:val="0"/>
      <w:divBdr>
        <w:top w:val="none" w:sz="0" w:space="0" w:color="auto"/>
        <w:left w:val="none" w:sz="0" w:space="0" w:color="auto"/>
        <w:bottom w:val="none" w:sz="0" w:space="0" w:color="auto"/>
        <w:right w:val="none" w:sz="0" w:space="0" w:color="auto"/>
      </w:divBdr>
    </w:div>
    <w:div w:id="1880433109">
      <w:bodyDiv w:val="1"/>
      <w:marLeft w:val="0"/>
      <w:marRight w:val="0"/>
      <w:marTop w:val="0"/>
      <w:marBottom w:val="0"/>
      <w:divBdr>
        <w:top w:val="none" w:sz="0" w:space="0" w:color="auto"/>
        <w:left w:val="none" w:sz="0" w:space="0" w:color="auto"/>
        <w:bottom w:val="none" w:sz="0" w:space="0" w:color="auto"/>
        <w:right w:val="none" w:sz="0" w:space="0" w:color="auto"/>
      </w:divBdr>
    </w:div>
    <w:div w:id="1881360123">
      <w:bodyDiv w:val="1"/>
      <w:marLeft w:val="0"/>
      <w:marRight w:val="0"/>
      <w:marTop w:val="0"/>
      <w:marBottom w:val="0"/>
      <w:divBdr>
        <w:top w:val="none" w:sz="0" w:space="0" w:color="auto"/>
        <w:left w:val="none" w:sz="0" w:space="0" w:color="auto"/>
        <w:bottom w:val="none" w:sz="0" w:space="0" w:color="auto"/>
        <w:right w:val="none" w:sz="0" w:space="0" w:color="auto"/>
      </w:divBdr>
    </w:div>
    <w:div w:id="1883204274">
      <w:bodyDiv w:val="1"/>
      <w:marLeft w:val="0"/>
      <w:marRight w:val="0"/>
      <w:marTop w:val="0"/>
      <w:marBottom w:val="0"/>
      <w:divBdr>
        <w:top w:val="none" w:sz="0" w:space="0" w:color="auto"/>
        <w:left w:val="none" w:sz="0" w:space="0" w:color="auto"/>
        <w:bottom w:val="none" w:sz="0" w:space="0" w:color="auto"/>
        <w:right w:val="none" w:sz="0" w:space="0" w:color="auto"/>
      </w:divBdr>
    </w:div>
    <w:div w:id="1886522402">
      <w:bodyDiv w:val="1"/>
      <w:marLeft w:val="0"/>
      <w:marRight w:val="0"/>
      <w:marTop w:val="0"/>
      <w:marBottom w:val="0"/>
      <w:divBdr>
        <w:top w:val="none" w:sz="0" w:space="0" w:color="auto"/>
        <w:left w:val="none" w:sz="0" w:space="0" w:color="auto"/>
        <w:bottom w:val="none" w:sz="0" w:space="0" w:color="auto"/>
        <w:right w:val="none" w:sz="0" w:space="0" w:color="auto"/>
      </w:divBdr>
    </w:div>
    <w:div w:id="1893493321">
      <w:bodyDiv w:val="1"/>
      <w:marLeft w:val="0"/>
      <w:marRight w:val="0"/>
      <w:marTop w:val="0"/>
      <w:marBottom w:val="0"/>
      <w:divBdr>
        <w:top w:val="none" w:sz="0" w:space="0" w:color="auto"/>
        <w:left w:val="none" w:sz="0" w:space="0" w:color="auto"/>
        <w:bottom w:val="none" w:sz="0" w:space="0" w:color="auto"/>
        <w:right w:val="none" w:sz="0" w:space="0" w:color="auto"/>
      </w:divBdr>
    </w:div>
    <w:div w:id="1912345982">
      <w:bodyDiv w:val="1"/>
      <w:marLeft w:val="0"/>
      <w:marRight w:val="0"/>
      <w:marTop w:val="0"/>
      <w:marBottom w:val="0"/>
      <w:divBdr>
        <w:top w:val="none" w:sz="0" w:space="0" w:color="auto"/>
        <w:left w:val="none" w:sz="0" w:space="0" w:color="auto"/>
        <w:bottom w:val="none" w:sz="0" w:space="0" w:color="auto"/>
        <w:right w:val="none" w:sz="0" w:space="0" w:color="auto"/>
      </w:divBdr>
    </w:div>
    <w:div w:id="1917588910">
      <w:bodyDiv w:val="1"/>
      <w:marLeft w:val="0"/>
      <w:marRight w:val="0"/>
      <w:marTop w:val="0"/>
      <w:marBottom w:val="0"/>
      <w:divBdr>
        <w:top w:val="none" w:sz="0" w:space="0" w:color="auto"/>
        <w:left w:val="none" w:sz="0" w:space="0" w:color="auto"/>
        <w:bottom w:val="none" w:sz="0" w:space="0" w:color="auto"/>
        <w:right w:val="none" w:sz="0" w:space="0" w:color="auto"/>
      </w:divBdr>
    </w:div>
    <w:div w:id="1939485605">
      <w:bodyDiv w:val="1"/>
      <w:marLeft w:val="0"/>
      <w:marRight w:val="0"/>
      <w:marTop w:val="0"/>
      <w:marBottom w:val="0"/>
      <w:divBdr>
        <w:top w:val="none" w:sz="0" w:space="0" w:color="auto"/>
        <w:left w:val="none" w:sz="0" w:space="0" w:color="auto"/>
        <w:bottom w:val="none" w:sz="0" w:space="0" w:color="auto"/>
        <w:right w:val="none" w:sz="0" w:space="0" w:color="auto"/>
      </w:divBdr>
    </w:div>
    <w:div w:id="1958294415">
      <w:bodyDiv w:val="1"/>
      <w:marLeft w:val="0"/>
      <w:marRight w:val="0"/>
      <w:marTop w:val="0"/>
      <w:marBottom w:val="0"/>
      <w:divBdr>
        <w:top w:val="none" w:sz="0" w:space="0" w:color="auto"/>
        <w:left w:val="none" w:sz="0" w:space="0" w:color="auto"/>
        <w:bottom w:val="none" w:sz="0" w:space="0" w:color="auto"/>
        <w:right w:val="none" w:sz="0" w:space="0" w:color="auto"/>
      </w:divBdr>
    </w:div>
    <w:div w:id="1971013947">
      <w:bodyDiv w:val="1"/>
      <w:marLeft w:val="0"/>
      <w:marRight w:val="0"/>
      <w:marTop w:val="0"/>
      <w:marBottom w:val="0"/>
      <w:divBdr>
        <w:top w:val="none" w:sz="0" w:space="0" w:color="auto"/>
        <w:left w:val="none" w:sz="0" w:space="0" w:color="auto"/>
        <w:bottom w:val="none" w:sz="0" w:space="0" w:color="auto"/>
        <w:right w:val="none" w:sz="0" w:space="0" w:color="auto"/>
      </w:divBdr>
    </w:div>
    <w:div w:id="1977444537">
      <w:bodyDiv w:val="1"/>
      <w:marLeft w:val="0"/>
      <w:marRight w:val="0"/>
      <w:marTop w:val="0"/>
      <w:marBottom w:val="0"/>
      <w:divBdr>
        <w:top w:val="none" w:sz="0" w:space="0" w:color="auto"/>
        <w:left w:val="none" w:sz="0" w:space="0" w:color="auto"/>
        <w:bottom w:val="none" w:sz="0" w:space="0" w:color="auto"/>
        <w:right w:val="none" w:sz="0" w:space="0" w:color="auto"/>
      </w:divBdr>
    </w:div>
    <w:div w:id="2009018945">
      <w:bodyDiv w:val="1"/>
      <w:marLeft w:val="0"/>
      <w:marRight w:val="0"/>
      <w:marTop w:val="0"/>
      <w:marBottom w:val="0"/>
      <w:divBdr>
        <w:top w:val="none" w:sz="0" w:space="0" w:color="auto"/>
        <w:left w:val="none" w:sz="0" w:space="0" w:color="auto"/>
        <w:bottom w:val="none" w:sz="0" w:space="0" w:color="auto"/>
        <w:right w:val="none" w:sz="0" w:space="0" w:color="auto"/>
      </w:divBdr>
    </w:div>
    <w:div w:id="2011909665">
      <w:bodyDiv w:val="1"/>
      <w:marLeft w:val="0"/>
      <w:marRight w:val="0"/>
      <w:marTop w:val="0"/>
      <w:marBottom w:val="0"/>
      <w:divBdr>
        <w:top w:val="none" w:sz="0" w:space="0" w:color="auto"/>
        <w:left w:val="none" w:sz="0" w:space="0" w:color="auto"/>
        <w:bottom w:val="none" w:sz="0" w:space="0" w:color="auto"/>
        <w:right w:val="none" w:sz="0" w:space="0" w:color="auto"/>
      </w:divBdr>
    </w:div>
    <w:div w:id="2016567983">
      <w:bodyDiv w:val="1"/>
      <w:marLeft w:val="0"/>
      <w:marRight w:val="0"/>
      <w:marTop w:val="0"/>
      <w:marBottom w:val="0"/>
      <w:divBdr>
        <w:top w:val="none" w:sz="0" w:space="0" w:color="auto"/>
        <w:left w:val="none" w:sz="0" w:space="0" w:color="auto"/>
        <w:bottom w:val="none" w:sz="0" w:space="0" w:color="auto"/>
        <w:right w:val="none" w:sz="0" w:space="0" w:color="auto"/>
      </w:divBdr>
    </w:div>
    <w:div w:id="2016759138">
      <w:bodyDiv w:val="1"/>
      <w:marLeft w:val="0"/>
      <w:marRight w:val="0"/>
      <w:marTop w:val="0"/>
      <w:marBottom w:val="0"/>
      <w:divBdr>
        <w:top w:val="none" w:sz="0" w:space="0" w:color="auto"/>
        <w:left w:val="none" w:sz="0" w:space="0" w:color="auto"/>
        <w:bottom w:val="none" w:sz="0" w:space="0" w:color="auto"/>
        <w:right w:val="none" w:sz="0" w:space="0" w:color="auto"/>
      </w:divBdr>
    </w:div>
    <w:div w:id="2016805736">
      <w:bodyDiv w:val="1"/>
      <w:marLeft w:val="0"/>
      <w:marRight w:val="0"/>
      <w:marTop w:val="0"/>
      <w:marBottom w:val="0"/>
      <w:divBdr>
        <w:top w:val="none" w:sz="0" w:space="0" w:color="auto"/>
        <w:left w:val="none" w:sz="0" w:space="0" w:color="auto"/>
        <w:bottom w:val="none" w:sz="0" w:space="0" w:color="auto"/>
        <w:right w:val="none" w:sz="0" w:space="0" w:color="auto"/>
      </w:divBdr>
    </w:div>
    <w:div w:id="2021657171">
      <w:bodyDiv w:val="1"/>
      <w:marLeft w:val="0"/>
      <w:marRight w:val="0"/>
      <w:marTop w:val="0"/>
      <w:marBottom w:val="0"/>
      <w:divBdr>
        <w:top w:val="none" w:sz="0" w:space="0" w:color="auto"/>
        <w:left w:val="none" w:sz="0" w:space="0" w:color="auto"/>
        <w:bottom w:val="none" w:sz="0" w:space="0" w:color="auto"/>
        <w:right w:val="none" w:sz="0" w:space="0" w:color="auto"/>
      </w:divBdr>
    </w:div>
    <w:div w:id="2023169322">
      <w:bodyDiv w:val="1"/>
      <w:marLeft w:val="0"/>
      <w:marRight w:val="0"/>
      <w:marTop w:val="0"/>
      <w:marBottom w:val="0"/>
      <w:divBdr>
        <w:top w:val="none" w:sz="0" w:space="0" w:color="auto"/>
        <w:left w:val="none" w:sz="0" w:space="0" w:color="auto"/>
        <w:bottom w:val="none" w:sz="0" w:space="0" w:color="auto"/>
        <w:right w:val="none" w:sz="0" w:space="0" w:color="auto"/>
      </w:divBdr>
    </w:div>
    <w:div w:id="2023824487">
      <w:bodyDiv w:val="1"/>
      <w:marLeft w:val="0"/>
      <w:marRight w:val="0"/>
      <w:marTop w:val="0"/>
      <w:marBottom w:val="0"/>
      <w:divBdr>
        <w:top w:val="none" w:sz="0" w:space="0" w:color="auto"/>
        <w:left w:val="none" w:sz="0" w:space="0" w:color="auto"/>
        <w:bottom w:val="none" w:sz="0" w:space="0" w:color="auto"/>
        <w:right w:val="none" w:sz="0" w:space="0" w:color="auto"/>
      </w:divBdr>
    </w:div>
    <w:div w:id="2031881087">
      <w:bodyDiv w:val="1"/>
      <w:marLeft w:val="0"/>
      <w:marRight w:val="0"/>
      <w:marTop w:val="0"/>
      <w:marBottom w:val="0"/>
      <w:divBdr>
        <w:top w:val="none" w:sz="0" w:space="0" w:color="auto"/>
        <w:left w:val="none" w:sz="0" w:space="0" w:color="auto"/>
        <w:bottom w:val="none" w:sz="0" w:space="0" w:color="auto"/>
        <w:right w:val="none" w:sz="0" w:space="0" w:color="auto"/>
      </w:divBdr>
    </w:div>
    <w:div w:id="2035616905">
      <w:bodyDiv w:val="1"/>
      <w:marLeft w:val="0"/>
      <w:marRight w:val="0"/>
      <w:marTop w:val="0"/>
      <w:marBottom w:val="0"/>
      <w:divBdr>
        <w:top w:val="none" w:sz="0" w:space="0" w:color="auto"/>
        <w:left w:val="none" w:sz="0" w:space="0" w:color="auto"/>
        <w:bottom w:val="none" w:sz="0" w:space="0" w:color="auto"/>
        <w:right w:val="none" w:sz="0" w:space="0" w:color="auto"/>
      </w:divBdr>
    </w:div>
    <w:div w:id="2037660694">
      <w:bodyDiv w:val="1"/>
      <w:marLeft w:val="0"/>
      <w:marRight w:val="0"/>
      <w:marTop w:val="0"/>
      <w:marBottom w:val="0"/>
      <w:divBdr>
        <w:top w:val="none" w:sz="0" w:space="0" w:color="auto"/>
        <w:left w:val="none" w:sz="0" w:space="0" w:color="auto"/>
        <w:bottom w:val="none" w:sz="0" w:space="0" w:color="auto"/>
        <w:right w:val="none" w:sz="0" w:space="0" w:color="auto"/>
      </w:divBdr>
    </w:div>
    <w:div w:id="2050757433">
      <w:bodyDiv w:val="1"/>
      <w:marLeft w:val="0"/>
      <w:marRight w:val="0"/>
      <w:marTop w:val="0"/>
      <w:marBottom w:val="0"/>
      <w:divBdr>
        <w:top w:val="none" w:sz="0" w:space="0" w:color="auto"/>
        <w:left w:val="none" w:sz="0" w:space="0" w:color="auto"/>
        <w:bottom w:val="none" w:sz="0" w:space="0" w:color="auto"/>
        <w:right w:val="none" w:sz="0" w:space="0" w:color="auto"/>
      </w:divBdr>
    </w:div>
    <w:div w:id="2070764592">
      <w:bodyDiv w:val="1"/>
      <w:marLeft w:val="0"/>
      <w:marRight w:val="0"/>
      <w:marTop w:val="0"/>
      <w:marBottom w:val="0"/>
      <w:divBdr>
        <w:top w:val="none" w:sz="0" w:space="0" w:color="auto"/>
        <w:left w:val="none" w:sz="0" w:space="0" w:color="auto"/>
        <w:bottom w:val="none" w:sz="0" w:space="0" w:color="auto"/>
        <w:right w:val="none" w:sz="0" w:space="0" w:color="auto"/>
      </w:divBdr>
    </w:div>
    <w:div w:id="2074547990">
      <w:bodyDiv w:val="1"/>
      <w:marLeft w:val="0"/>
      <w:marRight w:val="0"/>
      <w:marTop w:val="0"/>
      <w:marBottom w:val="0"/>
      <w:divBdr>
        <w:top w:val="none" w:sz="0" w:space="0" w:color="auto"/>
        <w:left w:val="none" w:sz="0" w:space="0" w:color="auto"/>
        <w:bottom w:val="none" w:sz="0" w:space="0" w:color="auto"/>
        <w:right w:val="none" w:sz="0" w:space="0" w:color="auto"/>
      </w:divBdr>
    </w:div>
    <w:div w:id="2080596093">
      <w:bodyDiv w:val="1"/>
      <w:marLeft w:val="0"/>
      <w:marRight w:val="0"/>
      <w:marTop w:val="0"/>
      <w:marBottom w:val="0"/>
      <w:divBdr>
        <w:top w:val="none" w:sz="0" w:space="0" w:color="auto"/>
        <w:left w:val="none" w:sz="0" w:space="0" w:color="auto"/>
        <w:bottom w:val="none" w:sz="0" w:space="0" w:color="auto"/>
        <w:right w:val="none" w:sz="0" w:space="0" w:color="auto"/>
      </w:divBdr>
    </w:div>
    <w:div w:id="2093504554">
      <w:bodyDiv w:val="1"/>
      <w:marLeft w:val="0"/>
      <w:marRight w:val="0"/>
      <w:marTop w:val="0"/>
      <w:marBottom w:val="0"/>
      <w:divBdr>
        <w:top w:val="none" w:sz="0" w:space="0" w:color="auto"/>
        <w:left w:val="none" w:sz="0" w:space="0" w:color="auto"/>
        <w:bottom w:val="none" w:sz="0" w:space="0" w:color="auto"/>
        <w:right w:val="none" w:sz="0" w:space="0" w:color="auto"/>
      </w:divBdr>
    </w:div>
    <w:div w:id="2116559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B3959B2A-F520-4D82-BA6C-87FAA22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5588</TotalTime>
  <Pages>51</Pages>
  <Words>16121</Words>
  <Characters>95116</Characters>
  <Application>Microsoft Office Word</Application>
  <DocSecurity>0</DocSecurity>
  <Lines>792</Lines>
  <Paragraphs>222</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ÚP Kroměříž</vt:lpstr>
      <vt:lpstr>ÚP Kroměříž</vt:lpstr>
    </vt:vector>
  </TitlesOfParts>
  <Company/>
  <LinksUpToDate>false</LinksUpToDate>
  <CharactersWithSpaces>111015</CharactersWithSpaces>
  <SharedDoc>false</SharedDoc>
  <HLinks>
    <vt:vector size="444" baseType="variant">
      <vt:variant>
        <vt:i4>2949166</vt:i4>
      </vt:variant>
      <vt:variant>
        <vt:i4>465</vt:i4>
      </vt:variant>
      <vt:variant>
        <vt:i4>0</vt:i4>
      </vt:variant>
      <vt:variant>
        <vt:i4>5</vt:i4>
      </vt:variant>
      <vt:variant>
        <vt:lpwstr>http://knihovna.nelahozeves.cz/katalog/</vt:lpwstr>
      </vt:variant>
      <vt:variant>
        <vt:lpwstr/>
      </vt:variant>
      <vt:variant>
        <vt:i4>1376271</vt:i4>
      </vt:variant>
      <vt:variant>
        <vt:i4>462</vt:i4>
      </vt:variant>
      <vt:variant>
        <vt:i4>0</vt:i4>
      </vt:variant>
      <vt:variant>
        <vt:i4>5</vt:i4>
      </vt:variant>
      <vt:variant>
        <vt:lpwstr>http://www.nelahozeves.info/centrum-volnocasovych-aktivit</vt:lpwstr>
      </vt:variant>
      <vt:variant>
        <vt:lpwstr/>
      </vt:variant>
      <vt:variant>
        <vt:i4>7733350</vt:i4>
      </vt:variant>
      <vt:variant>
        <vt:i4>459</vt:i4>
      </vt:variant>
      <vt:variant>
        <vt:i4>0</vt:i4>
      </vt:variant>
      <vt:variant>
        <vt:i4>5</vt:i4>
      </vt:variant>
      <vt:variant>
        <vt:lpwstr>http://www.nelahozeves.info/zakladni-skola-nelahozeves</vt:lpwstr>
      </vt:variant>
      <vt:variant>
        <vt:lpwstr/>
      </vt:variant>
      <vt:variant>
        <vt:i4>6225931</vt:i4>
      </vt:variant>
      <vt:variant>
        <vt:i4>420</vt:i4>
      </vt:variant>
      <vt:variant>
        <vt:i4>0</vt:i4>
      </vt:variant>
      <vt:variant>
        <vt:i4>5</vt:i4>
      </vt:variant>
      <vt:variant>
        <vt:lpwstr>javascript:OrderBy('', 'typ asc')</vt:lpwstr>
      </vt:variant>
      <vt:variant>
        <vt:lpwstr/>
      </vt:variant>
      <vt:variant>
        <vt:i4>262224</vt:i4>
      </vt:variant>
      <vt:variant>
        <vt:i4>417</vt:i4>
      </vt:variant>
      <vt:variant>
        <vt:i4>0</vt:i4>
      </vt:variant>
      <vt:variant>
        <vt:i4>5</vt:i4>
      </vt:variant>
      <vt:variant>
        <vt:lpwstr>javascript:OrderBy('', 'nazlok desc')</vt:lpwstr>
      </vt:variant>
      <vt:variant>
        <vt:lpwstr/>
      </vt:variant>
      <vt:variant>
        <vt:i4>3145791</vt:i4>
      </vt:variant>
      <vt:variant>
        <vt:i4>414</vt:i4>
      </vt:variant>
      <vt:variant>
        <vt:i4>0</vt:i4>
      </vt:variant>
      <vt:variant>
        <vt:i4>5</vt:i4>
      </vt:variant>
      <vt:variant>
        <vt:lpwstr>javascript:OrderBy('', 'porcsas desc')</vt:lpwstr>
      </vt:variant>
      <vt:variant>
        <vt:lpwstr/>
      </vt:variant>
      <vt:variant>
        <vt:i4>6225931</vt:i4>
      </vt:variant>
      <vt:variant>
        <vt:i4>411</vt:i4>
      </vt:variant>
      <vt:variant>
        <vt:i4>0</vt:i4>
      </vt:variant>
      <vt:variant>
        <vt:i4>5</vt:i4>
      </vt:variant>
      <vt:variant>
        <vt:lpwstr>javascript:OrderBy('', 'typ asc')</vt:lpwstr>
      </vt:variant>
      <vt:variant>
        <vt:lpwstr/>
      </vt:variant>
      <vt:variant>
        <vt:i4>262224</vt:i4>
      </vt:variant>
      <vt:variant>
        <vt:i4>408</vt:i4>
      </vt:variant>
      <vt:variant>
        <vt:i4>0</vt:i4>
      </vt:variant>
      <vt:variant>
        <vt:i4>5</vt:i4>
      </vt:variant>
      <vt:variant>
        <vt:lpwstr>javascript:OrderBy('', 'nazlok desc')</vt:lpwstr>
      </vt:variant>
      <vt:variant>
        <vt:lpwstr/>
      </vt:variant>
      <vt:variant>
        <vt:i4>3145791</vt:i4>
      </vt:variant>
      <vt:variant>
        <vt:i4>405</vt:i4>
      </vt:variant>
      <vt:variant>
        <vt:i4>0</vt:i4>
      </vt:variant>
      <vt:variant>
        <vt:i4>5</vt:i4>
      </vt:variant>
      <vt:variant>
        <vt:lpwstr>javascript:OrderBy('', 'porcsas desc')</vt:lpwstr>
      </vt:variant>
      <vt:variant>
        <vt:lpwstr/>
      </vt:variant>
      <vt:variant>
        <vt:i4>4063357</vt:i4>
      </vt:variant>
      <vt:variant>
        <vt:i4>402</vt:i4>
      </vt:variant>
      <vt:variant>
        <vt:i4>0</vt:i4>
      </vt:variant>
      <vt:variant>
        <vt:i4>5</vt:i4>
      </vt:variant>
      <vt:variant>
        <vt:lpwstr>http://cs.wikipedia.org/wiki/Giovanni_Battista_Alliprandi</vt:lpwstr>
      </vt:variant>
      <vt:variant>
        <vt:lpwstr/>
      </vt:variant>
      <vt:variant>
        <vt:i4>1835060</vt:i4>
      </vt:variant>
      <vt:variant>
        <vt:i4>380</vt:i4>
      </vt:variant>
      <vt:variant>
        <vt:i4>0</vt:i4>
      </vt:variant>
      <vt:variant>
        <vt:i4>5</vt:i4>
      </vt:variant>
      <vt:variant>
        <vt:lpwstr/>
      </vt:variant>
      <vt:variant>
        <vt:lpwstr>_Toc382162302</vt:lpwstr>
      </vt:variant>
      <vt:variant>
        <vt:i4>1835060</vt:i4>
      </vt:variant>
      <vt:variant>
        <vt:i4>374</vt:i4>
      </vt:variant>
      <vt:variant>
        <vt:i4>0</vt:i4>
      </vt:variant>
      <vt:variant>
        <vt:i4>5</vt:i4>
      </vt:variant>
      <vt:variant>
        <vt:lpwstr/>
      </vt:variant>
      <vt:variant>
        <vt:lpwstr>_Toc382162301</vt:lpwstr>
      </vt:variant>
      <vt:variant>
        <vt:i4>1835060</vt:i4>
      </vt:variant>
      <vt:variant>
        <vt:i4>368</vt:i4>
      </vt:variant>
      <vt:variant>
        <vt:i4>0</vt:i4>
      </vt:variant>
      <vt:variant>
        <vt:i4>5</vt:i4>
      </vt:variant>
      <vt:variant>
        <vt:lpwstr/>
      </vt:variant>
      <vt:variant>
        <vt:lpwstr>_Toc382162300</vt:lpwstr>
      </vt:variant>
      <vt:variant>
        <vt:i4>1376309</vt:i4>
      </vt:variant>
      <vt:variant>
        <vt:i4>362</vt:i4>
      </vt:variant>
      <vt:variant>
        <vt:i4>0</vt:i4>
      </vt:variant>
      <vt:variant>
        <vt:i4>5</vt:i4>
      </vt:variant>
      <vt:variant>
        <vt:lpwstr/>
      </vt:variant>
      <vt:variant>
        <vt:lpwstr>_Toc382162299</vt:lpwstr>
      </vt:variant>
      <vt:variant>
        <vt:i4>1376309</vt:i4>
      </vt:variant>
      <vt:variant>
        <vt:i4>356</vt:i4>
      </vt:variant>
      <vt:variant>
        <vt:i4>0</vt:i4>
      </vt:variant>
      <vt:variant>
        <vt:i4>5</vt:i4>
      </vt:variant>
      <vt:variant>
        <vt:lpwstr/>
      </vt:variant>
      <vt:variant>
        <vt:lpwstr>_Toc382162298</vt:lpwstr>
      </vt:variant>
      <vt:variant>
        <vt:i4>1376309</vt:i4>
      </vt:variant>
      <vt:variant>
        <vt:i4>350</vt:i4>
      </vt:variant>
      <vt:variant>
        <vt:i4>0</vt:i4>
      </vt:variant>
      <vt:variant>
        <vt:i4>5</vt:i4>
      </vt:variant>
      <vt:variant>
        <vt:lpwstr/>
      </vt:variant>
      <vt:variant>
        <vt:lpwstr>_Toc382162297</vt:lpwstr>
      </vt:variant>
      <vt:variant>
        <vt:i4>1376309</vt:i4>
      </vt:variant>
      <vt:variant>
        <vt:i4>344</vt:i4>
      </vt:variant>
      <vt:variant>
        <vt:i4>0</vt:i4>
      </vt:variant>
      <vt:variant>
        <vt:i4>5</vt:i4>
      </vt:variant>
      <vt:variant>
        <vt:lpwstr/>
      </vt:variant>
      <vt:variant>
        <vt:lpwstr>_Toc382162296</vt:lpwstr>
      </vt:variant>
      <vt:variant>
        <vt:i4>1376309</vt:i4>
      </vt:variant>
      <vt:variant>
        <vt:i4>338</vt:i4>
      </vt:variant>
      <vt:variant>
        <vt:i4>0</vt:i4>
      </vt:variant>
      <vt:variant>
        <vt:i4>5</vt:i4>
      </vt:variant>
      <vt:variant>
        <vt:lpwstr/>
      </vt:variant>
      <vt:variant>
        <vt:lpwstr>_Toc382162295</vt:lpwstr>
      </vt:variant>
      <vt:variant>
        <vt:i4>1376309</vt:i4>
      </vt:variant>
      <vt:variant>
        <vt:i4>332</vt:i4>
      </vt:variant>
      <vt:variant>
        <vt:i4>0</vt:i4>
      </vt:variant>
      <vt:variant>
        <vt:i4>5</vt:i4>
      </vt:variant>
      <vt:variant>
        <vt:lpwstr/>
      </vt:variant>
      <vt:variant>
        <vt:lpwstr>_Toc382162294</vt:lpwstr>
      </vt:variant>
      <vt:variant>
        <vt:i4>1376309</vt:i4>
      </vt:variant>
      <vt:variant>
        <vt:i4>326</vt:i4>
      </vt:variant>
      <vt:variant>
        <vt:i4>0</vt:i4>
      </vt:variant>
      <vt:variant>
        <vt:i4>5</vt:i4>
      </vt:variant>
      <vt:variant>
        <vt:lpwstr/>
      </vt:variant>
      <vt:variant>
        <vt:lpwstr>_Toc382162293</vt:lpwstr>
      </vt:variant>
      <vt:variant>
        <vt:i4>1376309</vt:i4>
      </vt:variant>
      <vt:variant>
        <vt:i4>320</vt:i4>
      </vt:variant>
      <vt:variant>
        <vt:i4>0</vt:i4>
      </vt:variant>
      <vt:variant>
        <vt:i4>5</vt:i4>
      </vt:variant>
      <vt:variant>
        <vt:lpwstr/>
      </vt:variant>
      <vt:variant>
        <vt:lpwstr>_Toc382162292</vt:lpwstr>
      </vt:variant>
      <vt:variant>
        <vt:i4>1376309</vt:i4>
      </vt:variant>
      <vt:variant>
        <vt:i4>314</vt:i4>
      </vt:variant>
      <vt:variant>
        <vt:i4>0</vt:i4>
      </vt:variant>
      <vt:variant>
        <vt:i4>5</vt:i4>
      </vt:variant>
      <vt:variant>
        <vt:lpwstr/>
      </vt:variant>
      <vt:variant>
        <vt:lpwstr>_Toc382162291</vt:lpwstr>
      </vt:variant>
      <vt:variant>
        <vt:i4>1376309</vt:i4>
      </vt:variant>
      <vt:variant>
        <vt:i4>308</vt:i4>
      </vt:variant>
      <vt:variant>
        <vt:i4>0</vt:i4>
      </vt:variant>
      <vt:variant>
        <vt:i4>5</vt:i4>
      </vt:variant>
      <vt:variant>
        <vt:lpwstr/>
      </vt:variant>
      <vt:variant>
        <vt:lpwstr>_Toc382162290</vt:lpwstr>
      </vt:variant>
      <vt:variant>
        <vt:i4>1310773</vt:i4>
      </vt:variant>
      <vt:variant>
        <vt:i4>302</vt:i4>
      </vt:variant>
      <vt:variant>
        <vt:i4>0</vt:i4>
      </vt:variant>
      <vt:variant>
        <vt:i4>5</vt:i4>
      </vt:variant>
      <vt:variant>
        <vt:lpwstr/>
      </vt:variant>
      <vt:variant>
        <vt:lpwstr>_Toc382162289</vt:lpwstr>
      </vt:variant>
      <vt:variant>
        <vt:i4>1310773</vt:i4>
      </vt:variant>
      <vt:variant>
        <vt:i4>296</vt:i4>
      </vt:variant>
      <vt:variant>
        <vt:i4>0</vt:i4>
      </vt:variant>
      <vt:variant>
        <vt:i4>5</vt:i4>
      </vt:variant>
      <vt:variant>
        <vt:lpwstr/>
      </vt:variant>
      <vt:variant>
        <vt:lpwstr>_Toc382162288</vt:lpwstr>
      </vt:variant>
      <vt:variant>
        <vt:i4>1310773</vt:i4>
      </vt:variant>
      <vt:variant>
        <vt:i4>290</vt:i4>
      </vt:variant>
      <vt:variant>
        <vt:i4>0</vt:i4>
      </vt:variant>
      <vt:variant>
        <vt:i4>5</vt:i4>
      </vt:variant>
      <vt:variant>
        <vt:lpwstr/>
      </vt:variant>
      <vt:variant>
        <vt:lpwstr>_Toc382162287</vt:lpwstr>
      </vt:variant>
      <vt:variant>
        <vt:i4>1310773</vt:i4>
      </vt:variant>
      <vt:variant>
        <vt:i4>284</vt:i4>
      </vt:variant>
      <vt:variant>
        <vt:i4>0</vt:i4>
      </vt:variant>
      <vt:variant>
        <vt:i4>5</vt:i4>
      </vt:variant>
      <vt:variant>
        <vt:lpwstr/>
      </vt:variant>
      <vt:variant>
        <vt:lpwstr>_Toc382162286</vt:lpwstr>
      </vt:variant>
      <vt:variant>
        <vt:i4>1310773</vt:i4>
      </vt:variant>
      <vt:variant>
        <vt:i4>278</vt:i4>
      </vt:variant>
      <vt:variant>
        <vt:i4>0</vt:i4>
      </vt:variant>
      <vt:variant>
        <vt:i4>5</vt:i4>
      </vt:variant>
      <vt:variant>
        <vt:lpwstr/>
      </vt:variant>
      <vt:variant>
        <vt:lpwstr>_Toc382162285</vt:lpwstr>
      </vt:variant>
      <vt:variant>
        <vt:i4>1310773</vt:i4>
      </vt:variant>
      <vt:variant>
        <vt:i4>272</vt:i4>
      </vt:variant>
      <vt:variant>
        <vt:i4>0</vt:i4>
      </vt:variant>
      <vt:variant>
        <vt:i4>5</vt:i4>
      </vt:variant>
      <vt:variant>
        <vt:lpwstr/>
      </vt:variant>
      <vt:variant>
        <vt:lpwstr>_Toc382162284</vt:lpwstr>
      </vt:variant>
      <vt:variant>
        <vt:i4>1310773</vt:i4>
      </vt:variant>
      <vt:variant>
        <vt:i4>266</vt:i4>
      </vt:variant>
      <vt:variant>
        <vt:i4>0</vt:i4>
      </vt:variant>
      <vt:variant>
        <vt:i4>5</vt:i4>
      </vt:variant>
      <vt:variant>
        <vt:lpwstr/>
      </vt:variant>
      <vt:variant>
        <vt:lpwstr>_Toc382162283</vt:lpwstr>
      </vt:variant>
      <vt:variant>
        <vt:i4>1310773</vt:i4>
      </vt:variant>
      <vt:variant>
        <vt:i4>260</vt:i4>
      </vt:variant>
      <vt:variant>
        <vt:i4>0</vt:i4>
      </vt:variant>
      <vt:variant>
        <vt:i4>5</vt:i4>
      </vt:variant>
      <vt:variant>
        <vt:lpwstr/>
      </vt:variant>
      <vt:variant>
        <vt:lpwstr>_Toc382162282</vt:lpwstr>
      </vt:variant>
      <vt:variant>
        <vt:i4>1310773</vt:i4>
      </vt:variant>
      <vt:variant>
        <vt:i4>254</vt:i4>
      </vt:variant>
      <vt:variant>
        <vt:i4>0</vt:i4>
      </vt:variant>
      <vt:variant>
        <vt:i4>5</vt:i4>
      </vt:variant>
      <vt:variant>
        <vt:lpwstr/>
      </vt:variant>
      <vt:variant>
        <vt:lpwstr>_Toc382162281</vt:lpwstr>
      </vt:variant>
      <vt:variant>
        <vt:i4>1310773</vt:i4>
      </vt:variant>
      <vt:variant>
        <vt:i4>248</vt:i4>
      </vt:variant>
      <vt:variant>
        <vt:i4>0</vt:i4>
      </vt:variant>
      <vt:variant>
        <vt:i4>5</vt:i4>
      </vt:variant>
      <vt:variant>
        <vt:lpwstr/>
      </vt:variant>
      <vt:variant>
        <vt:lpwstr>_Toc382162280</vt:lpwstr>
      </vt:variant>
      <vt:variant>
        <vt:i4>1769525</vt:i4>
      </vt:variant>
      <vt:variant>
        <vt:i4>242</vt:i4>
      </vt:variant>
      <vt:variant>
        <vt:i4>0</vt:i4>
      </vt:variant>
      <vt:variant>
        <vt:i4>5</vt:i4>
      </vt:variant>
      <vt:variant>
        <vt:lpwstr/>
      </vt:variant>
      <vt:variant>
        <vt:lpwstr>_Toc382162279</vt:lpwstr>
      </vt:variant>
      <vt:variant>
        <vt:i4>1769525</vt:i4>
      </vt:variant>
      <vt:variant>
        <vt:i4>236</vt:i4>
      </vt:variant>
      <vt:variant>
        <vt:i4>0</vt:i4>
      </vt:variant>
      <vt:variant>
        <vt:i4>5</vt:i4>
      </vt:variant>
      <vt:variant>
        <vt:lpwstr/>
      </vt:variant>
      <vt:variant>
        <vt:lpwstr>_Toc382162278</vt:lpwstr>
      </vt:variant>
      <vt:variant>
        <vt:i4>1769525</vt:i4>
      </vt:variant>
      <vt:variant>
        <vt:i4>230</vt:i4>
      </vt:variant>
      <vt:variant>
        <vt:i4>0</vt:i4>
      </vt:variant>
      <vt:variant>
        <vt:i4>5</vt:i4>
      </vt:variant>
      <vt:variant>
        <vt:lpwstr/>
      </vt:variant>
      <vt:variant>
        <vt:lpwstr>_Toc382162277</vt:lpwstr>
      </vt:variant>
      <vt:variant>
        <vt:i4>1769525</vt:i4>
      </vt:variant>
      <vt:variant>
        <vt:i4>224</vt:i4>
      </vt:variant>
      <vt:variant>
        <vt:i4>0</vt:i4>
      </vt:variant>
      <vt:variant>
        <vt:i4>5</vt:i4>
      </vt:variant>
      <vt:variant>
        <vt:lpwstr/>
      </vt:variant>
      <vt:variant>
        <vt:lpwstr>_Toc382162276</vt:lpwstr>
      </vt:variant>
      <vt:variant>
        <vt:i4>1769525</vt:i4>
      </vt:variant>
      <vt:variant>
        <vt:i4>218</vt:i4>
      </vt:variant>
      <vt:variant>
        <vt:i4>0</vt:i4>
      </vt:variant>
      <vt:variant>
        <vt:i4>5</vt:i4>
      </vt:variant>
      <vt:variant>
        <vt:lpwstr/>
      </vt:variant>
      <vt:variant>
        <vt:lpwstr>_Toc382162275</vt:lpwstr>
      </vt:variant>
      <vt:variant>
        <vt:i4>1769525</vt:i4>
      </vt:variant>
      <vt:variant>
        <vt:i4>212</vt:i4>
      </vt:variant>
      <vt:variant>
        <vt:i4>0</vt:i4>
      </vt:variant>
      <vt:variant>
        <vt:i4>5</vt:i4>
      </vt:variant>
      <vt:variant>
        <vt:lpwstr/>
      </vt:variant>
      <vt:variant>
        <vt:lpwstr>_Toc382162274</vt:lpwstr>
      </vt:variant>
      <vt:variant>
        <vt:i4>1769525</vt:i4>
      </vt:variant>
      <vt:variant>
        <vt:i4>206</vt:i4>
      </vt:variant>
      <vt:variant>
        <vt:i4>0</vt:i4>
      </vt:variant>
      <vt:variant>
        <vt:i4>5</vt:i4>
      </vt:variant>
      <vt:variant>
        <vt:lpwstr/>
      </vt:variant>
      <vt:variant>
        <vt:lpwstr>_Toc382162273</vt:lpwstr>
      </vt:variant>
      <vt:variant>
        <vt:i4>1769525</vt:i4>
      </vt:variant>
      <vt:variant>
        <vt:i4>200</vt:i4>
      </vt:variant>
      <vt:variant>
        <vt:i4>0</vt:i4>
      </vt:variant>
      <vt:variant>
        <vt:i4>5</vt:i4>
      </vt:variant>
      <vt:variant>
        <vt:lpwstr/>
      </vt:variant>
      <vt:variant>
        <vt:lpwstr>_Toc382162272</vt:lpwstr>
      </vt:variant>
      <vt:variant>
        <vt:i4>1769525</vt:i4>
      </vt:variant>
      <vt:variant>
        <vt:i4>194</vt:i4>
      </vt:variant>
      <vt:variant>
        <vt:i4>0</vt:i4>
      </vt:variant>
      <vt:variant>
        <vt:i4>5</vt:i4>
      </vt:variant>
      <vt:variant>
        <vt:lpwstr/>
      </vt:variant>
      <vt:variant>
        <vt:lpwstr>_Toc382162271</vt:lpwstr>
      </vt:variant>
      <vt:variant>
        <vt:i4>1769525</vt:i4>
      </vt:variant>
      <vt:variant>
        <vt:i4>188</vt:i4>
      </vt:variant>
      <vt:variant>
        <vt:i4>0</vt:i4>
      </vt:variant>
      <vt:variant>
        <vt:i4>5</vt:i4>
      </vt:variant>
      <vt:variant>
        <vt:lpwstr/>
      </vt:variant>
      <vt:variant>
        <vt:lpwstr>_Toc382162270</vt:lpwstr>
      </vt:variant>
      <vt:variant>
        <vt:i4>1703989</vt:i4>
      </vt:variant>
      <vt:variant>
        <vt:i4>182</vt:i4>
      </vt:variant>
      <vt:variant>
        <vt:i4>0</vt:i4>
      </vt:variant>
      <vt:variant>
        <vt:i4>5</vt:i4>
      </vt:variant>
      <vt:variant>
        <vt:lpwstr/>
      </vt:variant>
      <vt:variant>
        <vt:lpwstr>_Toc382162269</vt:lpwstr>
      </vt:variant>
      <vt:variant>
        <vt:i4>1703989</vt:i4>
      </vt:variant>
      <vt:variant>
        <vt:i4>176</vt:i4>
      </vt:variant>
      <vt:variant>
        <vt:i4>0</vt:i4>
      </vt:variant>
      <vt:variant>
        <vt:i4>5</vt:i4>
      </vt:variant>
      <vt:variant>
        <vt:lpwstr/>
      </vt:variant>
      <vt:variant>
        <vt:lpwstr>_Toc382162268</vt:lpwstr>
      </vt:variant>
      <vt:variant>
        <vt:i4>1703989</vt:i4>
      </vt:variant>
      <vt:variant>
        <vt:i4>170</vt:i4>
      </vt:variant>
      <vt:variant>
        <vt:i4>0</vt:i4>
      </vt:variant>
      <vt:variant>
        <vt:i4>5</vt:i4>
      </vt:variant>
      <vt:variant>
        <vt:lpwstr/>
      </vt:variant>
      <vt:variant>
        <vt:lpwstr>_Toc382162267</vt:lpwstr>
      </vt:variant>
      <vt:variant>
        <vt:i4>1703989</vt:i4>
      </vt:variant>
      <vt:variant>
        <vt:i4>164</vt:i4>
      </vt:variant>
      <vt:variant>
        <vt:i4>0</vt:i4>
      </vt:variant>
      <vt:variant>
        <vt:i4>5</vt:i4>
      </vt:variant>
      <vt:variant>
        <vt:lpwstr/>
      </vt:variant>
      <vt:variant>
        <vt:lpwstr>_Toc382162266</vt:lpwstr>
      </vt:variant>
      <vt:variant>
        <vt:i4>1703989</vt:i4>
      </vt:variant>
      <vt:variant>
        <vt:i4>158</vt:i4>
      </vt:variant>
      <vt:variant>
        <vt:i4>0</vt:i4>
      </vt:variant>
      <vt:variant>
        <vt:i4>5</vt:i4>
      </vt:variant>
      <vt:variant>
        <vt:lpwstr/>
      </vt:variant>
      <vt:variant>
        <vt:lpwstr>_Toc382162265</vt:lpwstr>
      </vt:variant>
      <vt:variant>
        <vt:i4>1703989</vt:i4>
      </vt:variant>
      <vt:variant>
        <vt:i4>152</vt:i4>
      </vt:variant>
      <vt:variant>
        <vt:i4>0</vt:i4>
      </vt:variant>
      <vt:variant>
        <vt:i4>5</vt:i4>
      </vt:variant>
      <vt:variant>
        <vt:lpwstr/>
      </vt:variant>
      <vt:variant>
        <vt:lpwstr>_Toc382162264</vt:lpwstr>
      </vt:variant>
      <vt:variant>
        <vt:i4>1703989</vt:i4>
      </vt:variant>
      <vt:variant>
        <vt:i4>146</vt:i4>
      </vt:variant>
      <vt:variant>
        <vt:i4>0</vt:i4>
      </vt:variant>
      <vt:variant>
        <vt:i4>5</vt:i4>
      </vt:variant>
      <vt:variant>
        <vt:lpwstr/>
      </vt:variant>
      <vt:variant>
        <vt:lpwstr>_Toc382162263</vt:lpwstr>
      </vt:variant>
      <vt:variant>
        <vt:i4>1703989</vt:i4>
      </vt:variant>
      <vt:variant>
        <vt:i4>140</vt:i4>
      </vt:variant>
      <vt:variant>
        <vt:i4>0</vt:i4>
      </vt:variant>
      <vt:variant>
        <vt:i4>5</vt:i4>
      </vt:variant>
      <vt:variant>
        <vt:lpwstr/>
      </vt:variant>
      <vt:variant>
        <vt:lpwstr>_Toc382162262</vt:lpwstr>
      </vt:variant>
      <vt:variant>
        <vt:i4>1703989</vt:i4>
      </vt:variant>
      <vt:variant>
        <vt:i4>134</vt:i4>
      </vt:variant>
      <vt:variant>
        <vt:i4>0</vt:i4>
      </vt:variant>
      <vt:variant>
        <vt:i4>5</vt:i4>
      </vt:variant>
      <vt:variant>
        <vt:lpwstr/>
      </vt:variant>
      <vt:variant>
        <vt:lpwstr>_Toc382162261</vt:lpwstr>
      </vt:variant>
      <vt:variant>
        <vt:i4>1703989</vt:i4>
      </vt:variant>
      <vt:variant>
        <vt:i4>128</vt:i4>
      </vt:variant>
      <vt:variant>
        <vt:i4>0</vt:i4>
      </vt:variant>
      <vt:variant>
        <vt:i4>5</vt:i4>
      </vt:variant>
      <vt:variant>
        <vt:lpwstr/>
      </vt:variant>
      <vt:variant>
        <vt:lpwstr>_Toc382162260</vt:lpwstr>
      </vt:variant>
      <vt:variant>
        <vt:i4>1638453</vt:i4>
      </vt:variant>
      <vt:variant>
        <vt:i4>122</vt:i4>
      </vt:variant>
      <vt:variant>
        <vt:i4>0</vt:i4>
      </vt:variant>
      <vt:variant>
        <vt:i4>5</vt:i4>
      </vt:variant>
      <vt:variant>
        <vt:lpwstr/>
      </vt:variant>
      <vt:variant>
        <vt:lpwstr>_Toc382162259</vt:lpwstr>
      </vt:variant>
      <vt:variant>
        <vt:i4>1638453</vt:i4>
      </vt:variant>
      <vt:variant>
        <vt:i4>116</vt:i4>
      </vt:variant>
      <vt:variant>
        <vt:i4>0</vt:i4>
      </vt:variant>
      <vt:variant>
        <vt:i4>5</vt:i4>
      </vt:variant>
      <vt:variant>
        <vt:lpwstr/>
      </vt:variant>
      <vt:variant>
        <vt:lpwstr>_Toc382162258</vt:lpwstr>
      </vt:variant>
      <vt:variant>
        <vt:i4>1638453</vt:i4>
      </vt:variant>
      <vt:variant>
        <vt:i4>110</vt:i4>
      </vt:variant>
      <vt:variant>
        <vt:i4>0</vt:i4>
      </vt:variant>
      <vt:variant>
        <vt:i4>5</vt:i4>
      </vt:variant>
      <vt:variant>
        <vt:lpwstr/>
      </vt:variant>
      <vt:variant>
        <vt:lpwstr>_Toc382162257</vt:lpwstr>
      </vt:variant>
      <vt:variant>
        <vt:i4>1638453</vt:i4>
      </vt:variant>
      <vt:variant>
        <vt:i4>104</vt:i4>
      </vt:variant>
      <vt:variant>
        <vt:i4>0</vt:i4>
      </vt:variant>
      <vt:variant>
        <vt:i4>5</vt:i4>
      </vt:variant>
      <vt:variant>
        <vt:lpwstr/>
      </vt:variant>
      <vt:variant>
        <vt:lpwstr>_Toc382162256</vt:lpwstr>
      </vt:variant>
      <vt:variant>
        <vt:i4>1638453</vt:i4>
      </vt:variant>
      <vt:variant>
        <vt:i4>98</vt:i4>
      </vt:variant>
      <vt:variant>
        <vt:i4>0</vt:i4>
      </vt:variant>
      <vt:variant>
        <vt:i4>5</vt:i4>
      </vt:variant>
      <vt:variant>
        <vt:lpwstr/>
      </vt:variant>
      <vt:variant>
        <vt:lpwstr>_Toc382162255</vt:lpwstr>
      </vt:variant>
      <vt:variant>
        <vt:i4>1638453</vt:i4>
      </vt:variant>
      <vt:variant>
        <vt:i4>92</vt:i4>
      </vt:variant>
      <vt:variant>
        <vt:i4>0</vt:i4>
      </vt:variant>
      <vt:variant>
        <vt:i4>5</vt:i4>
      </vt:variant>
      <vt:variant>
        <vt:lpwstr/>
      </vt:variant>
      <vt:variant>
        <vt:lpwstr>_Toc382162254</vt:lpwstr>
      </vt:variant>
      <vt:variant>
        <vt:i4>1638453</vt:i4>
      </vt:variant>
      <vt:variant>
        <vt:i4>86</vt:i4>
      </vt:variant>
      <vt:variant>
        <vt:i4>0</vt:i4>
      </vt:variant>
      <vt:variant>
        <vt:i4>5</vt:i4>
      </vt:variant>
      <vt:variant>
        <vt:lpwstr/>
      </vt:variant>
      <vt:variant>
        <vt:lpwstr>_Toc382162253</vt:lpwstr>
      </vt:variant>
      <vt:variant>
        <vt:i4>1638453</vt:i4>
      </vt:variant>
      <vt:variant>
        <vt:i4>80</vt:i4>
      </vt:variant>
      <vt:variant>
        <vt:i4>0</vt:i4>
      </vt:variant>
      <vt:variant>
        <vt:i4>5</vt:i4>
      </vt:variant>
      <vt:variant>
        <vt:lpwstr/>
      </vt:variant>
      <vt:variant>
        <vt:lpwstr>_Toc382162252</vt:lpwstr>
      </vt:variant>
      <vt:variant>
        <vt:i4>1638453</vt:i4>
      </vt:variant>
      <vt:variant>
        <vt:i4>74</vt:i4>
      </vt:variant>
      <vt:variant>
        <vt:i4>0</vt:i4>
      </vt:variant>
      <vt:variant>
        <vt:i4>5</vt:i4>
      </vt:variant>
      <vt:variant>
        <vt:lpwstr/>
      </vt:variant>
      <vt:variant>
        <vt:lpwstr>_Toc382162251</vt:lpwstr>
      </vt:variant>
      <vt:variant>
        <vt:i4>1638453</vt:i4>
      </vt:variant>
      <vt:variant>
        <vt:i4>68</vt:i4>
      </vt:variant>
      <vt:variant>
        <vt:i4>0</vt:i4>
      </vt:variant>
      <vt:variant>
        <vt:i4>5</vt:i4>
      </vt:variant>
      <vt:variant>
        <vt:lpwstr/>
      </vt:variant>
      <vt:variant>
        <vt:lpwstr>_Toc382162250</vt:lpwstr>
      </vt:variant>
      <vt:variant>
        <vt:i4>1572917</vt:i4>
      </vt:variant>
      <vt:variant>
        <vt:i4>62</vt:i4>
      </vt:variant>
      <vt:variant>
        <vt:i4>0</vt:i4>
      </vt:variant>
      <vt:variant>
        <vt:i4>5</vt:i4>
      </vt:variant>
      <vt:variant>
        <vt:lpwstr/>
      </vt:variant>
      <vt:variant>
        <vt:lpwstr>_Toc382162249</vt:lpwstr>
      </vt:variant>
      <vt:variant>
        <vt:i4>1572917</vt:i4>
      </vt:variant>
      <vt:variant>
        <vt:i4>56</vt:i4>
      </vt:variant>
      <vt:variant>
        <vt:i4>0</vt:i4>
      </vt:variant>
      <vt:variant>
        <vt:i4>5</vt:i4>
      </vt:variant>
      <vt:variant>
        <vt:lpwstr/>
      </vt:variant>
      <vt:variant>
        <vt:lpwstr>_Toc382162248</vt:lpwstr>
      </vt:variant>
      <vt:variant>
        <vt:i4>1572917</vt:i4>
      </vt:variant>
      <vt:variant>
        <vt:i4>50</vt:i4>
      </vt:variant>
      <vt:variant>
        <vt:i4>0</vt:i4>
      </vt:variant>
      <vt:variant>
        <vt:i4>5</vt:i4>
      </vt:variant>
      <vt:variant>
        <vt:lpwstr/>
      </vt:variant>
      <vt:variant>
        <vt:lpwstr>_Toc382162247</vt:lpwstr>
      </vt:variant>
      <vt:variant>
        <vt:i4>1572917</vt:i4>
      </vt:variant>
      <vt:variant>
        <vt:i4>44</vt:i4>
      </vt:variant>
      <vt:variant>
        <vt:i4>0</vt:i4>
      </vt:variant>
      <vt:variant>
        <vt:i4>5</vt:i4>
      </vt:variant>
      <vt:variant>
        <vt:lpwstr/>
      </vt:variant>
      <vt:variant>
        <vt:lpwstr>_Toc382162246</vt:lpwstr>
      </vt:variant>
      <vt:variant>
        <vt:i4>1572917</vt:i4>
      </vt:variant>
      <vt:variant>
        <vt:i4>38</vt:i4>
      </vt:variant>
      <vt:variant>
        <vt:i4>0</vt:i4>
      </vt:variant>
      <vt:variant>
        <vt:i4>5</vt:i4>
      </vt:variant>
      <vt:variant>
        <vt:lpwstr/>
      </vt:variant>
      <vt:variant>
        <vt:lpwstr>_Toc382162245</vt:lpwstr>
      </vt:variant>
      <vt:variant>
        <vt:i4>1572917</vt:i4>
      </vt:variant>
      <vt:variant>
        <vt:i4>32</vt:i4>
      </vt:variant>
      <vt:variant>
        <vt:i4>0</vt:i4>
      </vt:variant>
      <vt:variant>
        <vt:i4>5</vt:i4>
      </vt:variant>
      <vt:variant>
        <vt:lpwstr/>
      </vt:variant>
      <vt:variant>
        <vt:lpwstr>_Toc382162244</vt:lpwstr>
      </vt:variant>
      <vt:variant>
        <vt:i4>1572917</vt:i4>
      </vt:variant>
      <vt:variant>
        <vt:i4>26</vt:i4>
      </vt:variant>
      <vt:variant>
        <vt:i4>0</vt:i4>
      </vt:variant>
      <vt:variant>
        <vt:i4>5</vt:i4>
      </vt:variant>
      <vt:variant>
        <vt:lpwstr/>
      </vt:variant>
      <vt:variant>
        <vt:lpwstr>_Toc382162243</vt:lpwstr>
      </vt:variant>
      <vt:variant>
        <vt:i4>1572917</vt:i4>
      </vt:variant>
      <vt:variant>
        <vt:i4>20</vt:i4>
      </vt:variant>
      <vt:variant>
        <vt:i4>0</vt:i4>
      </vt:variant>
      <vt:variant>
        <vt:i4>5</vt:i4>
      </vt:variant>
      <vt:variant>
        <vt:lpwstr/>
      </vt:variant>
      <vt:variant>
        <vt:lpwstr>_Toc382162242</vt:lpwstr>
      </vt:variant>
      <vt:variant>
        <vt:i4>1572917</vt:i4>
      </vt:variant>
      <vt:variant>
        <vt:i4>14</vt:i4>
      </vt:variant>
      <vt:variant>
        <vt:i4>0</vt:i4>
      </vt:variant>
      <vt:variant>
        <vt:i4>5</vt:i4>
      </vt:variant>
      <vt:variant>
        <vt:lpwstr/>
      </vt:variant>
      <vt:variant>
        <vt:lpwstr>_Toc382162241</vt:lpwstr>
      </vt:variant>
      <vt:variant>
        <vt:i4>1572917</vt:i4>
      </vt:variant>
      <vt:variant>
        <vt:i4>8</vt:i4>
      </vt:variant>
      <vt:variant>
        <vt:i4>0</vt:i4>
      </vt:variant>
      <vt:variant>
        <vt:i4>5</vt:i4>
      </vt:variant>
      <vt:variant>
        <vt:lpwstr/>
      </vt:variant>
      <vt:variant>
        <vt:lpwstr>_Toc382162240</vt:lpwstr>
      </vt:variant>
      <vt:variant>
        <vt:i4>2031669</vt:i4>
      </vt:variant>
      <vt:variant>
        <vt:i4>2</vt:i4>
      </vt:variant>
      <vt:variant>
        <vt:i4>0</vt:i4>
      </vt:variant>
      <vt:variant>
        <vt:i4>5</vt:i4>
      </vt:variant>
      <vt:variant>
        <vt:lpwstr/>
      </vt:variant>
      <vt:variant>
        <vt:lpwstr>_Toc382162239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Lukáš Grasse</cp:lastModifiedBy>
  <cp:revision>51</cp:revision>
  <cp:lastPrinted>2024-04-19T13:23:00Z</cp:lastPrinted>
  <dcterms:created xsi:type="dcterms:W3CDTF">2025-01-20T06:22:00Z</dcterms:created>
  <dcterms:modified xsi:type="dcterms:W3CDTF">2026-06-19T07:41:00Z</dcterms:modified>
</cp:coreProperties>
</file>